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64D6F" w14:textId="2DF573EB" w:rsidR="005D6EA1" w:rsidRPr="005D6EA1" w:rsidRDefault="005D6EA1" w:rsidP="005D6EA1">
      <w:pPr>
        <w:spacing w:after="0" w:line="240" w:lineRule="auto"/>
        <w:jc w:val="center"/>
        <w:rPr>
          <w:rFonts w:eastAsia="Times New Roman" w:cstheme="minorHAnsi"/>
          <w:sz w:val="32"/>
          <w:szCs w:val="32"/>
          <w:lang w:eastAsia="en-CA"/>
        </w:rPr>
      </w:pPr>
      <w:r>
        <w:rPr>
          <w:rFonts w:eastAsia="Times New Roman" w:cstheme="minorHAnsi"/>
          <w:b/>
          <w:bCs/>
          <w:color w:val="000000"/>
          <w:sz w:val="28"/>
          <w:szCs w:val="28"/>
          <w:lang w:eastAsia="en-CA"/>
        </w:rPr>
        <w:t>Mission Statement</w:t>
      </w:r>
    </w:p>
    <w:p w14:paraId="56F54AD4" w14:textId="77777777" w:rsidR="005D6EA1" w:rsidRPr="005D6EA1" w:rsidRDefault="005D6EA1" w:rsidP="005D6EA1">
      <w:pPr>
        <w:spacing w:after="0" w:line="240" w:lineRule="auto"/>
        <w:rPr>
          <w:rFonts w:ascii="Times New Roman" w:eastAsia="Times New Roman" w:hAnsi="Times New Roman" w:cs="Times New Roman"/>
          <w:sz w:val="14"/>
          <w:szCs w:val="14"/>
          <w:lang w:eastAsia="en-CA"/>
        </w:rPr>
      </w:pPr>
    </w:p>
    <w:p w14:paraId="1B448700" w14:textId="66D40070" w:rsidR="005D6EA1" w:rsidRPr="005D6EA1" w:rsidRDefault="005D6EA1" w:rsidP="005D6EA1">
      <w:pPr>
        <w:spacing w:after="0" w:line="240" w:lineRule="auto"/>
        <w:ind w:firstLine="720"/>
        <w:jc w:val="both"/>
        <w:rPr>
          <w:rFonts w:eastAsia="Times New Roman" w:cstheme="minorHAnsi"/>
          <w:sz w:val="24"/>
          <w:szCs w:val="24"/>
          <w:lang w:eastAsia="en-CA"/>
        </w:rPr>
      </w:pPr>
      <w:r w:rsidRPr="005D6EA1">
        <w:rPr>
          <w:rFonts w:eastAsia="Times New Roman" w:cstheme="minorHAnsi"/>
          <w:color w:val="000000"/>
          <w:lang w:eastAsia="en-CA"/>
        </w:rPr>
        <w:t>Reduction of inequalities in both opportunities and outcomes for the improved social, economic, and political inclusion of all has been identified as one of the United Nations’ main target goals in the promotion of global sustainable development</w:t>
      </w:r>
      <w:r>
        <w:rPr>
          <w:rFonts w:eastAsia="Times New Roman" w:cstheme="minorHAnsi"/>
          <w:color w:val="000000"/>
          <w:vertAlign w:val="superscript"/>
          <w:lang w:eastAsia="en-CA"/>
        </w:rPr>
        <w:t>1</w:t>
      </w:r>
      <w:r w:rsidRPr="005D6EA1">
        <w:rPr>
          <w:rFonts w:eastAsia="Times New Roman" w:cstheme="minorHAnsi"/>
          <w:color w:val="000000"/>
          <w:lang w:eastAsia="en-CA"/>
        </w:rPr>
        <w:t>. Among the most vulnerable are migrants and refugees who often face poorer health and socioeconomic conditions, making them more susceptible to crises in their host country</w:t>
      </w:r>
      <w:r>
        <w:rPr>
          <w:rFonts w:eastAsia="Times New Roman" w:cstheme="minorHAnsi"/>
          <w:color w:val="000000"/>
          <w:vertAlign w:val="superscript"/>
          <w:lang w:eastAsia="en-CA"/>
        </w:rPr>
        <w:t>1</w:t>
      </w:r>
      <w:r>
        <w:rPr>
          <w:rFonts w:eastAsia="Times New Roman" w:cstheme="minorHAnsi"/>
          <w:color w:val="000000"/>
          <w:lang w:eastAsia="en-CA"/>
        </w:rPr>
        <w:t>.</w:t>
      </w:r>
      <w:r w:rsidRPr="005D6EA1">
        <w:rPr>
          <w:rFonts w:eastAsia="Times New Roman" w:cstheme="minorHAnsi"/>
          <w:color w:val="000000"/>
          <w:lang w:eastAsia="en-CA"/>
        </w:rPr>
        <w:t xml:space="preserve"> Immigrants and refugees often </w:t>
      </w:r>
      <w:proofErr w:type="gramStart"/>
      <w:r w:rsidRPr="005D6EA1">
        <w:rPr>
          <w:rFonts w:eastAsia="Times New Roman" w:cstheme="minorHAnsi"/>
          <w:color w:val="000000"/>
          <w:lang w:eastAsia="en-CA"/>
        </w:rPr>
        <w:t>have to</w:t>
      </w:r>
      <w:proofErr w:type="gramEnd"/>
      <w:r w:rsidRPr="005D6EA1">
        <w:rPr>
          <w:rFonts w:eastAsia="Times New Roman" w:cstheme="minorHAnsi"/>
          <w:color w:val="000000"/>
          <w:lang w:eastAsia="en-CA"/>
        </w:rPr>
        <w:t xml:space="preserve"> overcome negative attitudes and prejudice in their present country as they are sometimes seen as competing for resources and cultural dominance</w:t>
      </w:r>
      <w:r>
        <w:rPr>
          <w:rFonts w:eastAsia="Times New Roman" w:cstheme="minorHAnsi"/>
          <w:color w:val="000000"/>
          <w:vertAlign w:val="superscript"/>
          <w:lang w:eastAsia="en-CA"/>
        </w:rPr>
        <w:t>2</w:t>
      </w:r>
      <w:r w:rsidRPr="005D6EA1">
        <w:rPr>
          <w:rFonts w:eastAsia="Times New Roman" w:cstheme="minorHAnsi"/>
          <w:color w:val="000000"/>
          <w:lang w:eastAsia="en-CA"/>
        </w:rPr>
        <w:t>.</w:t>
      </w:r>
    </w:p>
    <w:p w14:paraId="2EFBD8A1" w14:textId="77777777" w:rsidR="005D6EA1" w:rsidRPr="005D6EA1" w:rsidRDefault="005D6EA1" w:rsidP="005D6EA1">
      <w:pPr>
        <w:spacing w:after="0" w:line="240" w:lineRule="auto"/>
        <w:rPr>
          <w:rFonts w:eastAsia="Times New Roman" w:cstheme="minorHAnsi"/>
          <w:sz w:val="12"/>
          <w:szCs w:val="12"/>
          <w:lang w:eastAsia="en-CA"/>
        </w:rPr>
      </w:pPr>
    </w:p>
    <w:p w14:paraId="0EB252DC" w14:textId="602A5D1B" w:rsidR="005D6EA1" w:rsidRPr="005D6EA1" w:rsidRDefault="005D6EA1" w:rsidP="005D6EA1">
      <w:pPr>
        <w:spacing w:after="0" w:line="240" w:lineRule="auto"/>
        <w:ind w:firstLine="720"/>
        <w:jc w:val="both"/>
        <w:rPr>
          <w:rFonts w:eastAsia="Times New Roman" w:cstheme="minorHAnsi"/>
          <w:sz w:val="24"/>
          <w:szCs w:val="24"/>
          <w:lang w:eastAsia="en-CA"/>
        </w:rPr>
      </w:pPr>
      <w:r w:rsidRPr="005D6EA1">
        <w:rPr>
          <w:rFonts w:eastAsia="Times New Roman" w:cstheme="minorHAnsi"/>
          <w:color w:val="000000"/>
          <w:lang w:eastAsia="en-CA"/>
        </w:rPr>
        <w:t>Canada has long been a preferred destination for immigrants and refugees due to the numerous favourable cultural, social, political, and economic milieu it offers. In 2019, Canada was the highest ranked nation in facilitating effective refugee resettleme</w:t>
      </w:r>
      <w:r>
        <w:rPr>
          <w:rFonts w:eastAsia="Times New Roman" w:cstheme="minorHAnsi"/>
          <w:color w:val="000000"/>
          <w:lang w:eastAsia="en-CA"/>
        </w:rPr>
        <w:t>t</w:t>
      </w:r>
      <w:r>
        <w:rPr>
          <w:rFonts w:eastAsia="Times New Roman" w:cstheme="minorHAnsi"/>
          <w:color w:val="000000"/>
          <w:vertAlign w:val="superscript"/>
          <w:lang w:eastAsia="en-CA"/>
        </w:rPr>
        <w:t>3</w:t>
      </w:r>
      <w:r>
        <w:rPr>
          <w:rFonts w:eastAsia="Times New Roman" w:cstheme="minorHAnsi"/>
          <w:color w:val="000000"/>
          <w:lang w:eastAsia="en-CA"/>
        </w:rPr>
        <w:t>;</w:t>
      </w:r>
      <w:r w:rsidRPr="005D6EA1">
        <w:rPr>
          <w:rFonts w:eastAsia="Times New Roman" w:cstheme="minorHAnsi"/>
          <w:color w:val="000000"/>
          <w:lang w:eastAsia="en-CA"/>
        </w:rPr>
        <w:t xml:space="preserve"> based on statistics on long-term socio-economic outcomes and cultural engagement. However, substantial disparities in income, employment, housing opportunities, access to health, and other socio-economic conditions still exist, particularly in the short term when refugees first arrive in Canada with limited social connections, resources, or knowledge of their new home environment. Unemployment rates for example are 3% higher for refugees than Canadian-born citizens, while the average income for first-year refugees is a low $20000, with middle-class incomes typically not achieved until at least the fifth year of residence</w:t>
      </w:r>
      <w:r>
        <w:rPr>
          <w:rFonts w:eastAsia="Times New Roman" w:cstheme="minorHAnsi"/>
          <w:color w:val="000000"/>
          <w:vertAlign w:val="superscript"/>
          <w:lang w:eastAsia="en-CA"/>
        </w:rPr>
        <w:t>4</w:t>
      </w:r>
      <w:r>
        <w:rPr>
          <w:rFonts w:eastAsia="Times New Roman" w:cstheme="minorHAnsi"/>
          <w:color w:val="000000"/>
          <w:lang w:eastAsia="en-CA"/>
        </w:rPr>
        <w:t>.</w:t>
      </w:r>
      <w:r w:rsidRPr="005D6EA1">
        <w:rPr>
          <w:rFonts w:eastAsia="Times New Roman" w:cstheme="minorHAnsi"/>
          <w:color w:val="000000"/>
          <w:lang w:eastAsia="en-CA"/>
        </w:rPr>
        <w:t xml:space="preserve"> Refugees, particularly stay-at-home women, may also experience the exacerbated negative impacts of social and cultural isolation, which can worsen existing mental health and social issues such as depression, low self-esteem, and marginalization</w:t>
      </w:r>
      <w:r>
        <w:rPr>
          <w:rFonts w:eastAsia="Times New Roman" w:cstheme="minorHAnsi"/>
          <w:color w:val="000000"/>
          <w:vertAlign w:val="superscript"/>
          <w:lang w:eastAsia="en-CA"/>
        </w:rPr>
        <w:t>5</w:t>
      </w:r>
      <w:r>
        <w:rPr>
          <w:rFonts w:eastAsia="Times New Roman" w:cstheme="minorHAnsi"/>
          <w:color w:val="000000"/>
          <w:lang w:eastAsia="en-CA"/>
        </w:rPr>
        <w:t>.</w:t>
      </w:r>
    </w:p>
    <w:p w14:paraId="6A218881" w14:textId="77777777" w:rsidR="005D6EA1" w:rsidRPr="005D6EA1" w:rsidRDefault="005D6EA1" w:rsidP="005D6EA1">
      <w:pPr>
        <w:spacing w:after="0" w:line="240" w:lineRule="auto"/>
        <w:rPr>
          <w:rFonts w:eastAsia="Times New Roman" w:cstheme="minorHAnsi"/>
          <w:sz w:val="12"/>
          <w:szCs w:val="12"/>
          <w:lang w:eastAsia="en-CA"/>
        </w:rPr>
      </w:pPr>
    </w:p>
    <w:p w14:paraId="38100643" w14:textId="77777777" w:rsidR="007259F4" w:rsidRDefault="005D6EA1" w:rsidP="005D6EA1">
      <w:pPr>
        <w:spacing w:after="0" w:line="240" w:lineRule="auto"/>
        <w:ind w:firstLine="720"/>
        <w:rPr>
          <w:rFonts w:ascii="Times New Roman" w:eastAsia="Times New Roman" w:hAnsi="Times New Roman" w:cs="Times New Roman"/>
          <w:sz w:val="56"/>
          <w:szCs w:val="56"/>
          <w:lang w:eastAsia="en-CA"/>
        </w:rPr>
      </w:pPr>
      <w:r w:rsidRPr="005D6EA1">
        <w:rPr>
          <w:rFonts w:eastAsia="Times New Roman" w:cstheme="minorHAnsi"/>
          <w:color w:val="000000"/>
          <w:lang w:eastAsia="en-CA"/>
        </w:rPr>
        <w:t xml:space="preserve">The goal of our app; </w:t>
      </w:r>
      <w:proofErr w:type="spellStart"/>
      <w:r w:rsidRPr="005D6EA1">
        <w:rPr>
          <w:rFonts w:eastAsia="Times New Roman" w:cstheme="minorHAnsi"/>
          <w:color w:val="000000"/>
          <w:lang w:eastAsia="en-CA"/>
        </w:rPr>
        <w:t>Ekoalaty</w:t>
      </w:r>
      <w:proofErr w:type="spellEnd"/>
      <w:r w:rsidRPr="005D6EA1">
        <w:rPr>
          <w:rFonts w:eastAsia="Times New Roman" w:cstheme="minorHAnsi"/>
          <w:color w:val="000000"/>
          <w:lang w:eastAsia="en-CA"/>
        </w:rPr>
        <w:t xml:space="preserve"> is to help reduce the different variegated inequalities faced by newly arrived refugees and migrants in Metro Vancouver by providing fundamental resources and information necessary to build a solid foundation in Canada, thereby closing the gaps in conditions and resources that exist between newcomers and Canadian-born citizens. Our app connects users to a network of facilities offering affordable access to educational materials, computers and internet, recreational opportunities and attractions, public transit stops, etc. </w:t>
      </w:r>
      <w:proofErr w:type="spellStart"/>
      <w:r w:rsidRPr="005D6EA1">
        <w:rPr>
          <w:rFonts w:eastAsia="Times New Roman" w:cstheme="minorHAnsi"/>
          <w:color w:val="000000"/>
          <w:lang w:eastAsia="en-CA"/>
        </w:rPr>
        <w:t>Ekoalaty</w:t>
      </w:r>
      <w:proofErr w:type="spellEnd"/>
      <w:r w:rsidRPr="005D6EA1">
        <w:rPr>
          <w:rFonts w:eastAsia="Times New Roman" w:cstheme="minorHAnsi"/>
          <w:color w:val="000000"/>
          <w:lang w:eastAsia="en-CA"/>
        </w:rPr>
        <w:t xml:space="preserve"> also seeks to improve the economic conditions of migrants by showing and directing the user to nearby employment offices and recent job postings in order to secure early employment opportunities. The app further supports users in identifying neighbourhoods with populations of similar or shared ethnicity, enabling users to find locations where they can feel a sense of community </w:t>
      </w:r>
      <w:proofErr w:type="gramStart"/>
      <w:r w:rsidRPr="005D6EA1">
        <w:rPr>
          <w:rFonts w:eastAsia="Times New Roman" w:cstheme="minorHAnsi"/>
          <w:color w:val="000000"/>
          <w:lang w:eastAsia="en-CA"/>
        </w:rPr>
        <w:t>and also</w:t>
      </w:r>
      <w:proofErr w:type="gramEnd"/>
      <w:r w:rsidRPr="005D6EA1">
        <w:rPr>
          <w:rFonts w:eastAsia="Times New Roman" w:cstheme="minorHAnsi"/>
          <w:color w:val="000000"/>
          <w:lang w:eastAsia="en-CA"/>
        </w:rPr>
        <w:t xml:space="preserve"> overcome significant language barriers.</w:t>
      </w:r>
      <w:r w:rsidRPr="005D6EA1">
        <w:rPr>
          <w:rFonts w:eastAsia="Times New Roman" w:cstheme="minorHAnsi"/>
          <w:sz w:val="24"/>
          <w:szCs w:val="24"/>
          <w:lang w:eastAsia="en-CA"/>
        </w:rPr>
        <w:br/>
      </w:r>
    </w:p>
    <w:p w14:paraId="45D7B811" w14:textId="33900B58" w:rsidR="005D6EA1" w:rsidRPr="005D6EA1" w:rsidRDefault="005D6EA1" w:rsidP="005D6EA1">
      <w:pPr>
        <w:spacing w:after="0" w:line="240" w:lineRule="auto"/>
        <w:ind w:firstLine="720"/>
        <w:rPr>
          <w:rFonts w:eastAsia="Times New Roman" w:cstheme="minorHAnsi"/>
          <w:sz w:val="24"/>
          <w:szCs w:val="24"/>
          <w:lang w:eastAsia="en-CA"/>
        </w:rPr>
      </w:pPr>
      <w:r w:rsidRPr="005D6EA1">
        <w:rPr>
          <w:rFonts w:ascii="Times New Roman" w:eastAsia="Times New Roman" w:hAnsi="Times New Roman" w:cs="Times New Roman"/>
          <w:sz w:val="24"/>
          <w:szCs w:val="24"/>
          <w:lang w:eastAsia="en-CA"/>
        </w:rPr>
        <w:br/>
      </w:r>
      <w:r>
        <w:rPr>
          <w:rFonts w:eastAsia="Times New Roman" w:cstheme="minorHAnsi"/>
          <w:b/>
          <w:bCs/>
          <w:color w:val="000000"/>
          <w:sz w:val="18"/>
          <w:szCs w:val="18"/>
          <w:lang w:eastAsia="en-CA"/>
        </w:rPr>
        <w:t>R</w:t>
      </w:r>
      <w:r w:rsidRPr="005D6EA1">
        <w:rPr>
          <w:rFonts w:eastAsia="Times New Roman" w:cstheme="minorHAnsi"/>
          <w:b/>
          <w:bCs/>
          <w:color w:val="000000"/>
          <w:sz w:val="18"/>
          <w:szCs w:val="18"/>
          <w:lang w:eastAsia="en-CA"/>
        </w:rPr>
        <w:t>eferences</w:t>
      </w:r>
    </w:p>
    <w:p w14:paraId="3E6CF9DE" w14:textId="77777777" w:rsidR="005D6EA1" w:rsidRPr="005D6EA1" w:rsidRDefault="005D6EA1" w:rsidP="005D6EA1">
      <w:pPr>
        <w:spacing w:after="0" w:line="240" w:lineRule="auto"/>
        <w:rPr>
          <w:rFonts w:eastAsia="Times New Roman" w:cstheme="minorHAnsi"/>
          <w:b/>
          <w:bCs/>
          <w:sz w:val="2"/>
          <w:szCs w:val="2"/>
          <w:lang w:eastAsia="en-CA"/>
        </w:rPr>
      </w:pPr>
    </w:p>
    <w:p w14:paraId="10C49F14" w14:textId="77777777" w:rsidR="005D6EA1" w:rsidRDefault="005D6EA1" w:rsidP="005D6EA1">
      <w:pPr>
        <w:spacing w:after="0" w:line="240" w:lineRule="auto"/>
        <w:rPr>
          <w:rFonts w:eastAsia="Times New Roman" w:cstheme="minorHAnsi"/>
          <w:color w:val="000000"/>
          <w:sz w:val="18"/>
          <w:szCs w:val="18"/>
          <w:lang w:eastAsia="en-CA"/>
        </w:rPr>
      </w:pPr>
      <w:r w:rsidRPr="005D6EA1">
        <w:rPr>
          <w:rFonts w:eastAsia="Times New Roman" w:cstheme="minorHAnsi"/>
          <w:color w:val="000000"/>
          <w:sz w:val="18"/>
          <w:szCs w:val="18"/>
          <w:lang w:eastAsia="en-CA"/>
        </w:rPr>
        <w:t xml:space="preserve">1. United Nations. (2020). </w:t>
      </w:r>
      <w:r w:rsidRPr="005D6EA1">
        <w:rPr>
          <w:rFonts w:eastAsia="Times New Roman" w:cstheme="minorHAnsi"/>
          <w:i/>
          <w:iCs/>
          <w:color w:val="000000"/>
          <w:sz w:val="18"/>
          <w:szCs w:val="18"/>
          <w:lang w:eastAsia="en-CA"/>
        </w:rPr>
        <w:t>The sustainable development goals report 2020</w:t>
      </w:r>
      <w:r w:rsidRPr="005D6EA1">
        <w:rPr>
          <w:rFonts w:eastAsia="Times New Roman" w:cstheme="minorHAnsi"/>
          <w:color w:val="000000"/>
          <w:sz w:val="18"/>
          <w:szCs w:val="18"/>
          <w:lang w:eastAsia="en-CA"/>
        </w:rPr>
        <w:t xml:space="preserve">. Jensen, L (Ed.). United Nations Publications. </w:t>
      </w:r>
    </w:p>
    <w:p w14:paraId="7FBD3193" w14:textId="75BA8D1E" w:rsidR="005D6EA1" w:rsidRPr="005D6EA1" w:rsidRDefault="005D6EA1" w:rsidP="005D6EA1">
      <w:pPr>
        <w:spacing w:after="0" w:line="240" w:lineRule="auto"/>
        <w:ind w:firstLine="720"/>
        <w:rPr>
          <w:rFonts w:eastAsia="Times New Roman" w:cstheme="minorHAnsi"/>
          <w:sz w:val="20"/>
          <w:szCs w:val="20"/>
          <w:lang w:eastAsia="en-CA"/>
        </w:rPr>
      </w:pPr>
      <w:r w:rsidRPr="005D6EA1">
        <w:rPr>
          <w:rFonts w:eastAsia="Times New Roman" w:cstheme="minorHAnsi"/>
          <w:color w:val="000000"/>
          <w:sz w:val="18"/>
          <w:szCs w:val="18"/>
          <w:lang w:eastAsia="en-CA"/>
        </w:rPr>
        <w:t>https://unstats.un.org/sdgs/report/2020/The-Sustainable- Development-Goals-Report-2020.pdf</w:t>
      </w:r>
    </w:p>
    <w:p w14:paraId="1823C699" w14:textId="780CDADA" w:rsidR="005D6EA1" w:rsidRPr="005D6EA1" w:rsidRDefault="005D6EA1" w:rsidP="005D6EA1">
      <w:pPr>
        <w:spacing w:before="240" w:after="240" w:line="240" w:lineRule="auto"/>
        <w:ind w:left="720" w:hanging="720"/>
        <w:rPr>
          <w:rFonts w:eastAsia="Times New Roman" w:cstheme="minorHAnsi"/>
          <w:i/>
          <w:iCs/>
          <w:color w:val="000000"/>
          <w:sz w:val="18"/>
          <w:szCs w:val="18"/>
          <w:lang w:eastAsia="en-CA"/>
        </w:rPr>
      </w:pPr>
      <w:r w:rsidRPr="00581D2E">
        <w:rPr>
          <w:rFonts w:eastAsia="Times New Roman" w:cstheme="minorHAnsi"/>
          <w:color w:val="000000"/>
          <w:sz w:val="18"/>
          <w:szCs w:val="18"/>
          <w:lang w:val="fr-FR" w:eastAsia="en-CA"/>
        </w:rPr>
        <w:t xml:space="preserve">2. Esses, V. M., Dietz, J., &amp; </w:t>
      </w:r>
      <w:proofErr w:type="spellStart"/>
      <w:r w:rsidRPr="00581D2E">
        <w:rPr>
          <w:rFonts w:eastAsia="Times New Roman" w:cstheme="minorHAnsi"/>
          <w:color w:val="000000"/>
          <w:sz w:val="18"/>
          <w:szCs w:val="18"/>
          <w:lang w:val="fr-FR" w:eastAsia="en-CA"/>
        </w:rPr>
        <w:t>Bhardwaj</w:t>
      </w:r>
      <w:proofErr w:type="spellEnd"/>
      <w:r w:rsidRPr="00581D2E">
        <w:rPr>
          <w:rFonts w:eastAsia="Times New Roman" w:cstheme="minorHAnsi"/>
          <w:color w:val="000000"/>
          <w:sz w:val="18"/>
          <w:szCs w:val="18"/>
          <w:lang w:val="fr-FR" w:eastAsia="en-CA"/>
        </w:rPr>
        <w:t xml:space="preserve">, A. (2006). </w:t>
      </w:r>
      <w:r w:rsidRPr="005D6EA1">
        <w:rPr>
          <w:rFonts w:eastAsia="Times New Roman" w:cstheme="minorHAnsi"/>
          <w:color w:val="000000"/>
          <w:sz w:val="18"/>
          <w:szCs w:val="18"/>
          <w:lang w:eastAsia="en-CA"/>
        </w:rPr>
        <w:t xml:space="preserve">The role of prejudice in the discounting of immigrant skills. In </w:t>
      </w:r>
      <w:r w:rsidRPr="005D6EA1">
        <w:rPr>
          <w:rFonts w:eastAsia="Times New Roman" w:cstheme="minorHAnsi"/>
          <w:i/>
          <w:iCs/>
          <w:color w:val="000000"/>
          <w:sz w:val="18"/>
          <w:szCs w:val="18"/>
          <w:lang w:eastAsia="en-CA"/>
        </w:rPr>
        <w:t>Cultural psychology of immigrants.</w:t>
      </w:r>
      <w:r w:rsidRPr="005D6EA1">
        <w:rPr>
          <w:rFonts w:eastAsia="Times New Roman" w:cstheme="minorHAnsi"/>
          <w:color w:val="000000"/>
          <w:sz w:val="18"/>
          <w:szCs w:val="18"/>
          <w:lang w:eastAsia="en-CA"/>
        </w:rPr>
        <w:t xml:space="preserve"> (pp. 113-130). Mahwah, NJ, US: Lawrence Erlbaum Associates Publishers.</w:t>
      </w:r>
    </w:p>
    <w:p w14:paraId="2F86882A" w14:textId="77777777" w:rsidR="005D6EA1" w:rsidRPr="005D6EA1" w:rsidRDefault="005D6EA1" w:rsidP="005D6EA1">
      <w:pPr>
        <w:spacing w:before="240" w:after="240" w:line="240" w:lineRule="auto"/>
        <w:ind w:left="720" w:hanging="720"/>
        <w:rPr>
          <w:rFonts w:eastAsia="Times New Roman" w:cstheme="minorHAnsi"/>
          <w:sz w:val="20"/>
          <w:szCs w:val="20"/>
          <w:lang w:eastAsia="en-CA"/>
        </w:rPr>
      </w:pPr>
      <w:r w:rsidRPr="005D6EA1">
        <w:rPr>
          <w:rFonts w:eastAsia="Times New Roman" w:cstheme="minorHAnsi"/>
          <w:color w:val="000000"/>
          <w:sz w:val="18"/>
          <w:szCs w:val="18"/>
          <w:lang w:eastAsia="en-CA"/>
        </w:rPr>
        <w:t xml:space="preserve">3. United Nations High Commissioner for Refugees. (2020). </w:t>
      </w:r>
      <w:r w:rsidRPr="005D6EA1">
        <w:rPr>
          <w:rFonts w:eastAsia="Times New Roman" w:cstheme="minorHAnsi"/>
          <w:i/>
          <w:iCs/>
          <w:color w:val="000000"/>
          <w:sz w:val="18"/>
          <w:szCs w:val="18"/>
          <w:lang w:eastAsia="en-CA"/>
        </w:rPr>
        <w:t>Refugee statistics</w:t>
      </w:r>
      <w:r w:rsidRPr="005D6EA1">
        <w:rPr>
          <w:rFonts w:eastAsia="Times New Roman" w:cstheme="minorHAnsi"/>
          <w:color w:val="000000"/>
          <w:sz w:val="18"/>
          <w:szCs w:val="18"/>
          <w:lang w:eastAsia="en-CA"/>
        </w:rPr>
        <w:t xml:space="preserve">. UNHCR Canada. Retrieved March 24, 2021, from </w:t>
      </w:r>
      <w:proofErr w:type="gramStart"/>
      <w:r w:rsidRPr="005D6EA1">
        <w:rPr>
          <w:rFonts w:eastAsia="Times New Roman" w:cstheme="minorHAnsi"/>
          <w:color w:val="000000"/>
          <w:sz w:val="18"/>
          <w:szCs w:val="18"/>
          <w:lang w:eastAsia="en-CA"/>
        </w:rPr>
        <w:t>https://www.unhcr.ca/in-canada/refugee-statistics/</w:t>
      </w:r>
      <w:proofErr w:type="gramEnd"/>
    </w:p>
    <w:p w14:paraId="3C09687A" w14:textId="77777777" w:rsidR="005D6EA1" w:rsidRDefault="005D6EA1" w:rsidP="005D6EA1">
      <w:pPr>
        <w:spacing w:after="0" w:line="240" w:lineRule="auto"/>
        <w:rPr>
          <w:rFonts w:eastAsia="Times New Roman" w:cstheme="minorHAnsi"/>
          <w:color w:val="000000"/>
          <w:sz w:val="18"/>
          <w:szCs w:val="18"/>
          <w:lang w:eastAsia="en-CA"/>
        </w:rPr>
      </w:pPr>
      <w:r w:rsidRPr="005D6EA1">
        <w:rPr>
          <w:rFonts w:eastAsia="Times New Roman" w:cstheme="minorHAnsi"/>
          <w:color w:val="000000"/>
          <w:sz w:val="18"/>
          <w:szCs w:val="18"/>
          <w:lang w:eastAsia="en-CA"/>
        </w:rPr>
        <w:t xml:space="preserve">4. United Nations High Commissioner for Refugees. (2020). </w:t>
      </w:r>
      <w:r w:rsidRPr="005D6EA1">
        <w:rPr>
          <w:rFonts w:eastAsia="Times New Roman" w:cstheme="minorHAnsi"/>
          <w:i/>
          <w:iCs/>
          <w:color w:val="000000"/>
          <w:sz w:val="18"/>
          <w:szCs w:val="18"/>
          <w:lang w:eastAsia="en-CA"/>
        </w:rPr>
        <w:t>Refugees in Canada</w:t>
      </w:r>
      <w:r w:rsidRPr="005D6EA1">
        <w:rPr>
          <w:rFonts w:eastAsia="Times New Roman" w:cstheme="minorHAnsi"/>
          <w:color w:val="000000"/>
          <w:sz w:val="18"/>
          <w:szCs w:val="18"/>
          <w:lang w:eastAsia="en-CA"/>
        </w:rPr>
        <w:t xml:space="preserve">. UNHCR Canada. Retrieved March 24, 2021, </w:t>
      </w:r>
    </w:p>
    <w:p w14:paraId="57229005" w14:textId="3429A0C5" w:rsidR="005D6EA1" w:rsidRPr="005D6EA1" w:rsidRDefault="005D6EA1" w:rsidP="005D6EA1">
      <w:pPr>
        <w:spacing w:after="0" w:line="240" w:lineRule="auto"/>
        <w:ind w:left="709"/>
        <w:rPr>
          <w:rFonts w:eastAsia="Times New Roman" w:cstheme="minorHAnsi"/>
          <w:sz w:val="20"/>
          <w:szCs w:val="20"/>
          <w:lang w:eastAsia="en-CA"/>
        </w:rPr>
      </w:pPr>
      <w:r w:rsidRPr="005D6EA1">
        <w:rPr>
          <w:rFonts w:eastAsia="Times New Roman" w:cstheme="minorHAnsi"/>
          <w:color w:val="000000"/>
          <w:sz w:val="18"/>
          <w:szCs w:val="18"/>
          <w:lang w:eastAsia="en-CA"/>
        </w:rPr>
        <w:t>from https://www.unhcr.ca/in-canada/refugees-in-canada/</w:t>
      </w:r>
    </w:p>
    <w:p w14:paraId="63FBE4B5" w14:textId="77777777" w:rsidR="005D6EA1" w:rsidRPr="005D6EA1" w:rsidRDefault="005D6EA1" w:rsidP="005D6EA1">
      <w:pPr>
        <w:spacing w:after="0" w:line="240" w:lineRule="auto"/>
        <w:rPr>
          <w:rFonts w:eastAsia="Times New Roman" w:cstheme="minorHAnsi"/>
          <w:sz w:val="20"/>
          <w:szCs w:val="20"/>
          <w:lang w:eastAsia="en-CA"/>
        </w:rPr>
      </w:pPr>
    </w:p>
    <w:p w14:paraId="493AC992" w14:textId="77777777" w:rsidR="005D6EA1" w:rsidRDefault="005D6EA1" w:rsidP="005D6EA1">
      <w:pPr>
        <w:spacing w:after="0" w:line="240" w:lineRule="auto"/>
        <w:rPr>
          <w:rFonts w:eastAsia="Times New Roman" w:cstheme="minorHAnsi"/>
          <w:i/>
          <w:iCs/>
          <w:color w:val="000000"/>
          <w:sz w:val="18"/>
          <w:szCs w:val="18"/>
          <w:lang w:eastAsia="en-CA"/>
        </w:rPr>
      </w:pPr>
      <w:r w:rsidRPr="005D6EA1">
        <w:rPr>
          <w:rFonts w:eastAsia="Times New Roman" w:cstheme="minorHAnsi"/>
          <w:color w:val="000000"/>
          <w:sz w:val="18"/>
          <w:szCs w:val="18"/>
          <w:lang w:eastAsia="en-CA"/>
        </w:rPr>
        <w:t xml:space="preserve">5. </w:t>
      </w:r>
      <w:proofErr w:type="spellStart"/>
      <w:r w:rsidRPr="005D6EA1">
        <w:rPr>
          <w:rFonts w:eastAsia="Times New Roman" w:cstheme="minorHAnsi"/>
          <w:color w:val="000000"/>
          <w:sz w:val="18"/>
          <w:szCs w:val="18"/>
          <w:lang w:eastAsia="en-CA"/>
        </w:rPr>
        <w:t>Banulescu</w:t>
      </w:r>
      <w:proofErr w:type="spellEnd"/>
      <w:r w:rsidRPr="005D6EA1">
        <w:rPr>
          <w:rFonts w:eastAsia="Times New Roman" w:cstheme="minorHAnsi"/>
          <w:color w:val="000000"/>
          <w:sz w:val="18"/>
          <w:szCs w:val="18"/>
          <w:lang w:eastAsia="en-CA"/>
        </w:rPr>
        <w:t xml:space="preserve">-Bogdan, N. (2020). </w:t>
      </w:r>
      <w:r w:rsidRPr="005D6EA1">
        <w:rPr>
          <w:rFonts w:eastAsia="Times New Roman" w:cstheme="minorHAnsi"/>
          <w:i/>
          <w:iCs/>
          <w:color w:val="000000"/>
          <w:sz w:val="18"/>
          <w:szCs w:val="18"/>
          <w:lang w:eastAsia="en-CA"/>
        </w:rPr>
        <w:t xml:space="preserve">Beyond work: Reducing social isolation for refugee women and other marginalized newcomers. </w:t>
      </w:r>
    </w:p>
    <w:p w14:paraId="5181EC3D" w14:textId="72F8AE11" w:rsidR="005D6EA1" w:rsidRPr="005D6EA1" w:rsidRDefault="005D6EA1" w:rsidP="005D6EA1">
      <w:pPr>
        <w:spacing w:after="0" w:line="240" w:lineRule="auto"/>
        <w:ind w:left="720"/>
        <w:rPr>
          <w:rFonts w:eastAsia="Times New Roman" w:cstheme="minorHAnsi"/>
          <w:sz w:val="20"/>
          <w:szCs w:val="20"/>
          <w:lang w:eastAsia="en-CA"/>
        </w:rPr>
      </w:pPr>
      <w:r w:rsidRPr="005D6EA1">
        <w:rPr>
          <w:rFonts w:eastAsia="Times New Roman" w:cstheme="minorHAnsi"/>
          <w:color w:val="000000"/>
          <w:sz w:val="18"/>
          <w:szCs w:val="18"/>
          <w:lang w:eastAsia="en-CA"/>
        </w:rPr>
        <w:t>Migration Policy Institute. https://www.migrationpolicy.org/sites/default/files/publications/TCM-Social-Isolation_FINALWEB.pdf</w:t>
      </w:r>
    </w:p>
    <w:p w14:paraId="07246F92" w14:textId="1BD8E592" w:rsidR="00C6329F" w:rsidRPr="00C6329F" w:rsidRDefault="005D6EA1" w:rsidP="005D6EA1">
      <w:pPr>
        <w:spacing w:before="240" w:after="240" w:line="240" w:lineRule="auto"/>
        <w:rPr>
          <w:rFonts w:eastAsia="Times New Roman" w:cstheme="minorHAnsi"/>
          <w:b/>
          <w:bCs/>
          <w:color w:val="000000"/>
          <w:sz w:val="26"/>
          <w:szCs w:val="26"/>
          <w:lang w:eastAsia="en-CA"/>
        </w:rPr>
      </w:pPr>
      <w:r w:rsidRPr="005D6EA1">
        <w:rPr>
          <w:rFonts w:eastAsia="Times New Roman" w:cstheme="minorHAnsi"/>
          <w:b/>
          <w:bCs/>
          <w:color w:val="000000"/>
          <w:sz w:val="26"/>
          <w:szCs w:val="26"/>
          <w:lang w:eastAsia="en-CA"/>
        </w:rPr>
        <w:lastRenderedPageBreak/>
        <w:t>Description of App Features</w:t>
      </w:r>
    </w:p>
    <w:p w14:paraId="4611712E" w14:textId="77777777" w:rsidR="005D6EA1" w:rsidRPr="005D6EA1" w:rsidRDefault="005D6EA1" w:rsidP="005D6EA1">
      <w:pPr>
        <w:spacing w:before="240" w:after="240" w:line="240" w:lineRule="auto"/>
        <w:rPr>
          <w:rFonts w:eastAsia="Times New Roman" w:cstheme="minorHAnsi"/>
          <w:sz w:val="24"/>
          <w:szCs w:val="24"/>
          <w:lang w:eastAsia="en-CA"/>
        </w:rPr>
      </w:pPr>
      <w:r w:rsidRPr="005D6EA1">
        <w:rPr>
          <w:rFonts w:eastAsia="Times New Roman" w:cstheme="minorHAnsi"/>
          <w:b/>
          <w:bCs/>
          <w:color w:val="000000"/>
          <w:lang w:eastAsia="en-CA"/>
        </w:rPr>
        <w:t xml:space="preserve">Find Amenities that Meet your </w:t>
      </w:r>
      <w:proofErr w:type="gramStart"/>
      <w:r w:rsidRPr="005D6EA1">
        <w:rPr>
          <w:rFonts w:eastAsia="Times New Roman" w:cstheme="minorHAnsi"/>
          <w:b/>
          <w:bCs/>
          <w:color w:val="000000"/>
          <w:lang w:eastAsia="en-CA"/>
        </w:rPr>
        <w:t>Criteria</w:t>
      </w:r>
      <w:proofErr w:type="gramEnd"/>
    </w:p>
    <w:p w14:paraId="262FD991" w14:textId="721D9C3D" w:rsidR="005D6EA1" w:rsidRDefault="005D6EA1" w:rsidP="005D6EA1">
      <w:pPr>
        <w:spacing w:before="240" w:after="240" w:line="240" w:lineRule="auto"/>
        <w:rPr>
          <w:rFonts w:eastAsia="Times New Roman" w:cstheme="minorHAnsi"/>
          <w:color w:val="000000"/>
          <w:lang w:eastAsia="en-CA"/>
        </w:rPr>
      </w:pPr>
      <w:r w:rsidRPr="005D6EA1">
        <w:rPr>
          <w:rFonts w:eastAsia="Times New Roman" w:cstheme="minorHAnsi"/>
          <w:color w:val="000000"/>
          <w:lang w:eastAsia="en-CA"/>
        </w:rPr>
        <w:t xml:space="preserve">Use the </w:t>
      </w:r>
      <w:r w:rsidRPr="005D6EA1">
        <w:rPr>
          <w:rFonts w:eastAsia="Times New Roman" w:cstheme="minorHAnsi"/>
          <w:b/>
          <w:bCs/>
          <w:color w:val="000000"/>
          <w:lang w:eastAsia="en-CA"/>
        </w:rPr>
        <w:t>Filter</w:t>
      </w:r>
      <w:r w:rsidRPr="005D6EA1">
        <w:rPr>
          <w:rFonts w:eastAsia="Times New Roman" w:cstheme="minorHAnsi"/>
          <w:color w:val="000000"/>
          <w:lang w:eastAsia="en-CA"/>
        </w:rPr>
        <w:t xml:space="preserve"> function to find amenities that suit your needs, whether </w:t>
      </w:r>
      <w:proofErr w:type="gramStart"/>
      <w:r w:rsidRPr="005D6EA1">
        <w:rPr>
          <w:rFonts w:eastAsia="Times New Roman" w:cstheme="minorHAnsi"/>
          <w:color w:val="000000"/>
          <w:lang w:eastAsia="en-CA"/>
        </w:rPr>
        <w:t>it’s</w:t>
      </w:r>
      <w:proofErr w:type="gramEnd"/>
      <w:r w:rsidRPr="005D6EA1">
        <w:rPr>
          <w:rFonts w:eastAsia="Times New Roman" w:cstheme="minorHAnsi"/>
          <w:color w:val="000000"/>
          <w:lang w:eastAsia="en-CA"/>
        </w:rPr>
        <w:t xml:space="preserve"> a park with enough space for recreational activities, a library branch from a specific system, or a civic facility with a pool, arena, or other features of interest. This function also allows users to determine which rapid transit stations they can travel to, based on the desired zone number. </w:t>
      </w:r>
    </w:p>
    <w:p w14:paraId="74FFBFCD" w14:textId="77777777" w:rsidR="005D6EA1" w:rsidRPr="005D6EA1" w:rsidRDefault="005D6EA1" w:rsidP="005D6EA1">
      <w:pPr>
        <w:spacing w:before="240" w:after="240" w:line="240" w:lineRule="auto"/>
        <w:rPr>
          <w:rFonts w:eastAsia="Times New Roman" w:cstheme="minorHAnsi"/>
          <w:sz w:val="4"/>
          <w:szCs w:val="4"/>
          <w:lang w:eastAsia="en-CA"/>
        </w:rPr>
      </w:pPr>
    </w:p>
    <w:p w14:paraId="14BA50B7" w14:textId="77777777" w:rsidR="005D6EA1" w:rsidRPr="005D6EA1" w:rsidRDefault="005D6EA1" w:rsidP="005D6EA1">
      <w:pPr>
        <w:spacing w:before="240" w:after="240" w:line="240" w:lineRule="auto"/>
        <w:rPr>
          <w:rFonts w:eastAsia="Times New Roman" w:cstheme="minorHAnsi"/>
          <w:sz w:val="24"/>
          <w:szCs w:val="24"/>
          <w:lang w:eastAsia="en-CA"/>
        </w:rPr>
      </w:pPr>
      <w:r w:rsidRPr="005D6EA1">
        <w:rPr>
          <w:rFonts w:eastAsia="Times New Roman" w:cstheme="minorHAnsi"/>
          <w:b/>
          <w:bCs/>
          <w:color w:val="000000"/>
          <w:lang w:eastAsia="en-CA"/>
        </w:rPr>
        <w:t>Locate Nearby Services</w:t>
      </w:r>
    </w:p>
    <w:p w14:paraId="4AB7496E" w14:textId="109472F3" w:rsidR="005D6EA1" w:rsidRDefault="005D6EA1" w:rsidP="005D6EA1">
      <w:pPr>
        <w:spacing w:before="240" w:after="240" w:line="240" w:lineRule="auto"/>
        <w:jc w:val="both"/>
        <w:rPr>
          <w:rFonts w:eastAsia="Times New Roman" w:cstheme="minorHAnsi"/>
          <w:color w:val="000000"/>
          <w:lang w:eastAsia="en-CA"/>
        </w:rPr>
      </w:pPr>
      <w:r w:rsidRPr="005D6EA1">
        <w:rPr>
          <w:rFonts w:eastAsia="Times New Roman" w:cstheme="minorHAnsi"/>
          <w:color w:val="000000"/>
          <w:lang w:eastAsia="en-CA"/>
        </w:rPr>
        <w:t xml:space="preserve">The </w:t>
      </w:r>
      <w:r w:rsidRPr="005D6EA1">
        <w:rPr>
          <w:rFonts w:eastAsia="Times New Roman" w:cstheme="minorHAnsi"/>
          <w:b/>
          <w:bCs/>
          <w:color w:val="000000"/>
          <w:lang w:eastAsia="en-CA"/>
        </w:rPr>
        <w:t>Near Me</w:t>
      </w:r>
      <w:r w:rsidRPr="005D6EA1">
        <w:rPr>
          <w:rFonts w:eastAsia="Times New Roman" w:cstheme="minorHAnsi"/>
          <w:color w:val="000000"/>
          <w:lang w:eastAsia="en-CA"/>
        </w:rPr>
        <w:t xml:space="preserve"> function allows you to find the nearest services within a given radius of your specified location. It also gives the user the option to explore available services and resources in a neighbourhood. The user can for example search for employment service offices or food bank locations within their </w:t>
      </w:r>
      <w:proofErr w:type="gramStart"/>
      <w:r w:rsidRPr="005D6EA1">
        <w:rPr>
          <w:rFonts w:eastAsia="Times New Roman" w:cstheme="minorHAnsi"/>
          <w:color w:val="000000"/>
          <w:lang w:eastAsia="en-CA"/>
        </w:rPr>
        <w:t>neighbourhood, or</w:t>
      </w:r>
      <w:proofErr w:type="gramEnd"/>
      <w:r w:rsidRPr="005D6EA1">
        <w:rPr>
          <w:rFonts w:eastAsia="Times New Roman" w:cstheme="minorHAnsi"/>
          <w:color w:val="000000"/>
          <w:lang w:eastAsia="en-CA"/>
        </w:rPr>
        <w:t xml:space="preserve"> find job postings for work locations within a given distance from home.</w:t>
      </w:r>
    </w:p>
    <w:p w14:paraId="2A0A8F06" w14:textId="77777777" w:rsidR="005D6EA1" w:rsidRPr="005D6EA1" w:rsidRDefault="005D6EA1" w:rsidP="005D6EA1">
      <w:pPr>
        <w:spacing w:before="240" w:after="240" w:line="240" w:lineRule="auto"/>
        <w:jc w:val="both"/>
        <w:rPr>
          <w:rFonts w:eastAsia="Times New Roman" w:cstheme="minorHAnsi"/>
          <w:sz w:val="4"/>
          <w:szCs w:val="4"/>
          <w:lang w:eastAsia="en-CA"/>
        </w:rPr>
      </w:pPr>
    </w:p>
    <w:p w14:paraId="7488EFB4" w14:textId="77777777" w:rsidR="005D6EA1" w:rsidRPr="005D6EA1" w:rsidRDefault="005D6EA1" w:rsidP="005D6EA1">
      <w:pPr>
        <w:spacing w:before="240" w:after="240" w:line="240" w:lineRule="auto"/>
        <w:rPr>
          <w:rFonts w:eastAsia="Times New Roman" w:cstheme="minorHAnsi"/>
          <w:sz w:val="24"/>
          <w:szCs w:val="24"/>
          <w:lang w:eastAsia="en-CA"/>
        </w:rPr>
      </w:pPr>
      <w:r w:rsidRPr="005D6EA1">
        <w:rPr>
          <w:rFonts w:eastAsia="Times New Roman" w:cstheme="minorHAnsi"/>
          <w:b/>
          <w:bCs/>
          <w:color w:val="000000"/>
          <w:lang w:eastAsia="en-CA"/>
        </w:rPr>
        <w:t>Compare Different Maps Easily</w:t>
      </w:r>
    </w:p>
    <w:p w14:paraId="4460B810" w14:textId="0A9F96E6" w:rsidR="005D6EA1" w:rsidRDefault="005D6EA1" w:rsidP="005D6EA1">
      <w:pPr>
        <w:spacing w:before="240" w:after="240" w:line="240" w:lineRule="auto"/>
        <w:jc w:val="both"/>
        <w:rPr>
          <w:rFonts w:eastAsia="Times New Roman" w:cstheme="minorHAnsi"/>
          <w:color w:val="000000"/>
          <w:lang w:eastAsia="en-CA"/>
        </w:rPr>
      </w:pPr>
      <w:r w:rsidRPr="005D6EA1">
        <w:rPr>
          <w:rFonts w:eastAsia="Times New Roman" w:cstheme="minorHAnsi"/>
          <w:color w:val="000000"/>
          <w:lang w:eastAsia="en-CA"/>
        </w:rPr>
        <w:t xml:space="preserve">The </w:t>
      </w:r>
      <w:r w:rsidRPr="005D6EA1">
        <w:rPr>
          <w:rFonts w:eastAsia="Times New Roman" w:cstheme="minorHAnsi"/>
          <w:b/>
          <w:bCs/>
          <w:color w:val="000000"/>
          <w:lang w:eastAsia="en-CA"/>
        </w:rPr>
        <w:t>Swipe</w:t>
      </w:r>
      <w:r w:rsidRPr="005D6EA1">
        <w:rPr>
          <w:rFonts w:eastAsia="Times New Roman" w:cstheme="minorHAnsi"/>
          <w:color w:val="000000"/>
          <w:lang w:eastAsia="en-CA"/>
        </w:rPr>
        <w:t xml:space="preserve"> tool allows the user to visually compare multiple map </w:t>
      </w:r>
      <w:proofErr w:type="spellStart"/>
      <w:proofErr w:type="gramStart"/>
      <w:r w:rsidRPr="005D6EA1">
        <w:rPr>
          <w:rFonts w:eastAsia="Times New Roman" w:cstheme="minorHAnsi"/>
          <w:color w:val="000000"/>
          <w:lang w:eastAsia="en-CA"/>
        </w:rPr>
        <w:t>features.This</w:t>
      </w:r>
      <w:proofErr w:type="spellEnd"/>
      <w:proofErr w:type="gramEnd"/>
      <w:r w:rsidRPr="005D6EA1">
        <w:rPr>
          <w:rFonts w:eastAsia="Times New Roman" w:cstheme="minorHAnsi"/>
          <w:color w:val="000000"/>
          <w:lang w:eastAsia="en-CA"/>
        </w:rPr>
        <w:t xml:space="preserve"> helps the user to understand and gain insight into multiple spatial factors represented with the layers in the app as well as compare information in different datasets. The horizontal swipe bar in the middle of the map can be dragged left or right to visualize two maps side by side.</w:t>
      </w:r>
    </w:p>
    <w:p w14:paraId="276CB625" w14:textId="77777777" w:rsidR="005D6EA1" w:rsidRPr="005D6EA1" w:rsidRDefault="005D6EA1" w:rsidP="005D6EA1">
      <w:pPr>
        <w:spacing w:before="240" w:after="240" w:line="240" w:lineRule="auto"/>
        <w:jc w:val="both"/>
        <w:rPr>
          <w:rFonts w:eastAsia="Times New Roman" w:cstheme="minorHAnsi"/>
          <w:sz w:val="4"/>
          <w:szCs w:val="4"/>
          <w:lang w:eastAsia="en-CA"/>
        </w:rPr>
      </w:pPr>
    </w:p>
    <w:p w14:paraId="12EEF20D" w14:textId="77777777" w:rsidR="005D6EA1" w:rsidRPr="005D6EA1" w:rsidRDefault="005D6EA1" w:rsidP="005D6EA1">
      <w:pPr>
        <w:spacing w:before="240" w:after="240" w:line="240" w:lineRule="auto"/>
        <w:rPr>
          <w:rFonts w:eastAsia="Times New Roman" w:cstheme="minorHAnsi"/>
          <w:sz w:val="24"/>
          <w:szCs w:val="24"/>
          <w:lang w:eastAsia="en-CA"/>
        </w:rPr>
      </w:pPr>
      <w:r w:rsidRPr="005D6EA1">
        <w:rPr>
          <w:rFonts w:eastAsia="Times New Roman" w:cstheme="minorHAnsi"/>
          <w:b/>
          <w:bCs/>
          <w:color w:val="000000"/>
          <w:lang w:eastAsia="en-CA"/>
        </w:rPr>
        <w:t>Explore Neighbourhood Characteristics</w:t>
      </w:r>
    </w:p>
    <w:p w14:paraId="73C88CE6" w14:textId="790AB2C6" w:rsidR="005D6EA1" w:rsidRDefault="005D6EA1" w:rsidP="005D6EA1">
      <w:pPr>
        <w:spacing w:before="240" w:after="240" w:line="240" w:lineRule="auto"/>
        <w:rPr>
          <w:rFonts w:eastAsia="Times New Roman" w:cstheme="minorHAnsi"/>
          <w:color w:val="000000"/>
          <w:lang w:eastAsia="en-CA"/>
        </w:rPr>
      </w:pPr>
      <w:r w:rsidRPr="005D6EA1">
        <w:rPr>
          <w:rFonts w:eastAsia="Times New Roman" w:cstheme="minorHAnsi"/>
          <w:color w:val="000000"/>
          <w:lang w:eastAsia="en-CA"/>
        </w:rPr>
        <w:t xml:space="preserve">The </w:t>
      </w:r>
      <w:r w:rsidRPr="005D6EA1">
        <w:rPr>
          <w:rFonts w:eastAsia="Times New Roman" w:cstheme="minorHAnsi"/>
          <w:b/>
          <w:bCs/>
          <w:color w:val="000000"/>
          <w:lang w:eastAsia="en-CA"/>
        </w:rPr>
        <w:t>Charts</w:t>
      </w:r>
      <w:r w:rsidRPr="005D6EA1">
        <w:rPr>
          <w:rFonts w:eastAsia="Times New Roman" w:cstheme="minorHAnsi"/>
          <w:color w:val="000000"/>
          <w:lang w:eastAsia="en-CA"/>
        </w:rPr>
        <w:t xml:space="preserve"> feature enables users to gain insight into neighbourhood characteristics, </w:t>
      </w:r>
      <w:proofErr w:type="gramStart"/>
      <w:r w:rsidRPr="005D6EA1">
        <w:rPr>
          <w:rFonts w:eastAsia="Times New Roman" w:cstheme="minorHAnsi"/>
          <w:color w:val="000000"/>
          <w:lang w:eastAsia="en-CA"/>
        </w:rPr>
        <w:t>including:</w:t>
      </w:r>
      <w:proofErr w:type="gramEnd"/>
      <w:r w:rsidRPr="005D6EA1">
        <w:rPr>
          <w:rFonts w:eastAsia="Times New Roman" w:cstheme="minorHAnsi"/>
          <w:color w:val="000000"/>
          <w:lang w:eastAsia="en-CA"/>
        </w:rPr>
        <w:t xml:space="preserve"> immigrant populations from selected continents; immigrant populations from selected countries; and typical commute time. The data can be viewed for designated areas on the map determined by the user, allowing the user to find neighbourhoods with populations of compatriots.</w:t>
      </w:r>
    </w:p>
    <w:p w14:paraId="2A794D84" w14:textId="77777777" w:rsidR="005D6EA1" w:rsidRPr="005D6EA1" w:rsidRDefault="005D6EA1" w:rsidP="005D6EA1">
      <w:pPr>
        <w:spacing w:before="240" w:after="240" w:line="240" w:lineRule="auto"/>
        <w:rPr>
          <w:rFonts w:eastAsia="Times New Roman" w:cstheme="minorHAnsi"/>
          <w:sz w:val="4"/>
          <w:szCs w:val="4"/>
          <w:lang w:eastAsia="en-CA"/>
        </w:rPr>
      </w:pPr>
    </w:p>
    <w:p w14:paraId="71B638E0" w14:textId="77777777" w:rsidR="005D6EA1" w:rsidRPr="005D6EA1" w:rsidRDefault="005D6EA1" w:rsidP="005D6EA1">
      <w:pPr>
        <w:spacing w:before="240" w:after="240" w:line="240" w:lineRule="auto"/>
        <w:rPr>
          <w:rFonts w:eastAsia="Times New Roman" w:cstheme="minorHAnsi"/>
          <w:sz w:val="24"/>
          <w:szCs w:val="24"/>
          <w:lang w:eastAsia="en-CA"/>
        </w:rPr>
      </w:pPr>
      <w:r w:rsidRPr="005D6EA1">
        <w:rPr>
          <w:rFonts w:eastAsia="Times New Roman" w:cstheme="minorHAnsi"/>
          <w:b/>
          <w:bCs/>
          <w:color w:val="000000"/>
          <w:lang w:eastAsia="en-CA"/>
        </w:rPr>
        <w:t>Find the most suitable neighbourhood to settle in</w:t>
      </w:r>
    </w:p>
    <w:p w14:paraId="79E13CD3" w14:textId="232324E0" w:rsidR="005D6EA1" w:rsidRPr="005D6EA1" w:rsidRDefault="005D6EA1" w:rsidP="005D6EA1">
      <w:pPr>
        <w:spacing w:before="240" w:after="240" w:line="240" w:lineRule="auto"/>
        <w:jc w:val="both"/>
        <w:rPr>
          <w:rFonts w:eastAsia="Times New Roman" w:cstheme="minorHAnsi"/>
          <w:sz w:val="24"/>
          <w:szCs w:val="24"/>
          <w:lang w:eastAsia="en-CA"/>
        </w:rPr>
      </w:pPr>
      <w:r w:rsidRPr="005D6EA1">
        <w:rPr>
          <w:rFonts w:eastAsia="Times New Roman" w:cstheme="minorHAnsi"/>
          <w:color w:val="000000"/>
          <w:lang w:eastAsia="en-CA"/>
        </w:rPr>
        <w:t xml:space="preserve">The </w:t>
      </w:r>
      <w:r w:rsidRPr="005D6EA1">
        <w:rPr>
          <w:rFonts w:eastAsia="Times New Roman" w:cstheme="minorHAnsi"/>
          <w:b/>
          <w:bCs/>
          <w:color w:val="000000"/>
          <w:lang w:eastAsia="en-CA"/>
        </w:rPr>
        <w:t>Suitability</w:t>
      </w:r>
      <w:r w:rsidRPr="005D6EA1">
        <w:rPr>
          <w:rFonts w:eastAsia="Times New Roman" w:cstheme="minorHAnsi"/>
          <w:color w:val="000000"/>
          <w:lang w:eastAsia="en-CA"/>
        </w:rPr>
        <w:t xml:space="preserve"> </w:t>
      </w:r>
      <w:r w:rsidRPr="005D6EA1">
        <w:rPr>
          <w:rFonts w:eastAsia="Times New Roman" w:cstheme="minorHAnsi"/>
          <w:b/>
          <w:bCs/>
          <w:color w:val="000000"/>
          <w:lang w:eastAsia="en-CA"/>
        </w:rPr>
        <w:t>modeler</w:t>
      </w:r>
      <w:r w:rsidRPr="005D6EA1">
        <w:rPr>
          <w:rFonts w:eastAsia="Times New Roman" w:cstheme="minorHAnsi"/>
          <w:color w:val="000000"/>
          <w:lang w:eastAsia="en-CA"/>
        </w:rPr>
        <w:t xml:space="preserve"> helps the user identify the best locations for an activity or the most suitable neighbourhood to live in based on a combination of multiple factors which are represented by the spatial layers in the map. The suitability model is a dynamic app which allows users to select different spatial variables and vary the weight or criteria of every factor, reflecting the relative importance of each layer in the analysis. Weights can be varied to explore multiple scenarios and different </w:t>
      </w:r>
      <w:proofErr w:type="spellStart"/>
      <w:proofErr w:type="gramStart"/>
      <w:r w:rsidRPr="005D6EA1">
        <w:rPr>
          <w:rFonts w:eastAsia="Times New Roman" w:cstheme="minorHAnsi"/>
          <w:color w:val="000000"/>
          <w:lang w:eastAsia="en-CA"/>
        </w:rPr>
        <w:t>options.The</w:t>
      </w:r>
      <w:proofErr w:type="spellEnd"/>
      <w:proofErr w:type="gramEnd"/>
      <w:r w:rsidRPr="005D6EA1">
        <w:rPr>
          <w:rFonts w:eastAsia="Times New Roman" w:cstheme="minorHAnsi"/>
          <w:color w:val="000000"/>
          <w:lang w:eastAsia="en-CA"/>
        </w:rPr>
        <w:t xml:space="preserve"> model consists of 19 feature layers to choose from including demographic, economic, transportation, education, and housing.</w:t>
      </w:r>
    </w:p>
    <w:p w14:paraId="3B94AD3A" w14:textId="77777777" w:rsidR="005D6EA1" w:rsidRPr="005D6EA1" w:rsidRDefault="005D6EA1">
      <w:pPr>
        <w:rPr>
          <w:rFonts w:cstheme="minorHAnsi"/>
        </w:rPr>
      </w:pPr>
    </w:p>
    <w:sectPr w:rsidR="005D6EA1" w:rsidRPr="005D6E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A1"/>
    <w:rsid w:val="002E5B15"/>
    <w:rsid w:val="003D3D71"/>
    <w:rsid w:val="004626F6"/>
    <w:rsid w:val="005407BC"/>
    <w:rsid w:val="00581D2E"/>
    <w:rsid w:val="005D6EA1"/>
    <w:rsid w:val="00654093"/>
    <w:rsid w:val="007259F4"/>
    <w:rsid w:val="00756983"/>
    <w:rsid w:val="00C6329F"/>
    <w:rsid w:val="00E97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0D00"/>
  <w15:chartTrackingRefBased/>
  <w15:docId w15:val="{8B013F71-C8DE-4883-A172-7F4D648F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EA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D6EA1"/>
    <w:pPr>
      <w:ind w:left="720"/>
      <w:contextualSpacing/>
    </w:pPr>
  </w:style>
  <w:style w:type="character" w:styleId="Hyperlink">
    <w:name w:val="Hyperlink"/>
    <w:basedOn w:val="DefaultParagraphFont"/>
    <w:uiPriority w:val="99"/>
    <w:unhideWhenUsed/>
    <w:rsid w:val="005D6EA1"/>
    <w:rPr>
      <w:color w:val="0563C1" w:themeColor="hyperlink"/>
      <w:u w:val="single"/>
    </w:rPr>
  </w:style>
  <w:style w:type="character" w:styleId="UnresolvedMention">
    <w:name w:val="Unresolved Mention"/>
    <w:basedOn w:val="DefaultParagraphFont"/>
    <w:uiPriority w:val="99"/>
    <w:semiHidden/>
    <w:unhideWhenUsed/>
    <w:rsid w:val="005D6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016347">
      <w:bodyDiv w:val="1"/>
      <w:marLeft w:val="0"/>
      <w:marRight w:val="0"/>
      <w:marTop w:val="0"/>
      <w:marBottom w:val="0"/>
      <w:divBdr>
        <w:top w:val="none" w:sz="0" w:space="0" w:color="auto"/>
        <w:left w:val="none" w:sz="0" w:space="0" w:color="auto"/>
        <w:bottom w:val="none" w:sz="0" w:space="0" w:color="auto"/>
        <w:right w:val="none" w:sz="0" w:space="0" w:color="auto"/>
      </w:divBdr>
    </w:div>
    <w:div w:id="204763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munn</dc:creator>
  <cp:keywords/>
  <dc:description/>
  <cp:lastModifiedBy>Alexander Smith</cp:lastModifiedBy>
  <cp:revision>6</cp:revision>
  <dcterms:created xsi:type="dcterms:W3CDTF">2021-03-26T21:48:00Z</dcterms:created>
  <dcterms:modified xsi:type="dcterms:W3CDTF">2021-03-26T23:02:00Z</dcterms:modified>
</cp:coreProperties>
</file>