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F07C3" w:rsidR="009F07C3" w:rsidP="6EF99F63" w:rsidRDefault="009F07C3" w14:paraId="6DD18E1C" w14:textId="18F38FFB">
      <w:pPr>
        <w:jc w:val="center"/>
        <w:rPr>
          <w:b w:val="1"/>
          <w:bCs w:val="1"/>
        </w:rPr>
      </w:pPr>
      <w:r w:rsidRPr="6EF99F63" w:rsidR="009F07C3">
        <w:rPr>
          <w:b w:val="1"/>
          <w:bCs w:val="1"/>
        </w:rPr>
        <w:t>Mission Statement</w:t>
      </w:r>
      <w:r w:rsidRPr="6EF99F63" w:rsidR="0845EA8B">
        <w:rPr>
          <w:b w:val="1"/>
          <w:bCs w:val="1"/>
        </w:rPr>
        <w:t xml:space="preserve"> – GeoData Dynamos</w:t>
      </w:r>
    </w:p>
    <w:p w:rsidR="00B70747" w:rsidP="00B70747" w:rsidRDefault="00B70747" w14:paraId="58DF3EFE" w14:textId="50042A60">
      <w:r w:rsidRPr="00B70747">
        <w:t>In 2021, the Government of Nova Scotia announced its plan to double the province’s population by 2060 (Thomas, 2022), half of which reside in the Halifax Regional Municipality (HRM). This goal is in line with current trends in the HRM, with the municipality’s population on track to double in the next 25-30 years (Halifax Regional Municipality [HRM], 2023). Given this growth and the municipality’s ongoing affordable housing crisis (HRM, 2023), Halifax will need to significantly invest in its infrastructure</w:t>
      </w:r>
      <w:r w:rsidR="00C407CB">
        <w:t xml:space="preserve"> (esp. housing)</w:t>
      </w:r>
      <w:r w:rsidR="00716AF2">
        <w:t xml:space="preserve"> to ensure the safety, health, and prosperity of its current and future citizens</w:t>
      </w:r>
      <w:r w:rsidRPr="00B70747">
        <w:t xml:space="preserve">. </w:t>
      </w:r>
      <w:r w:rsidR="0078555A">
        <w:t xml:space="preserve">Additionally, </w:t>
      </w:r>
      <w:r w:rsidR="002603E2">
        <w:t xml:space="preserve">it is imperative that </w:t>
      </w:r>
      <w:r w:rsidR="0078555A">
        <w:t>Halifax ensure</w:t>
      </w:r>
      <w:r w:rsidR="002603E2">
        <w:t>s</w:t>
      </w:r>
      <w:r w:rsidR="0078555A">
        <w:t xml:space="preserve"> these investments align with the United Nations’ 17 sustainable development goals</w:t>
      </w:r>
      <w:r w:rsidR="00C407CB">
        <w:t xml:space="preserve"> (United Nations, n.d.)</w:t>
      </w:r>
      <w:r w:rsidR="00744ED9">
        <w:t xml:space="preserve"> in an urban context</w:t>
      </w:r>
      <w:r w:rsidR="0078555A">
        <w:t xml:space="preserve">. </w:t>
      </w:r>
    </w:p>
    <w:p w:rsidR="00744ED9" w:rsidP="00B70747" w:rsidRDefault="0072448C" w14:paraId="2BC7CAF2" w14:textId="658BF3F5">
      <w:pPr>
        <w:rPr/>
      </w:pPr>
      <w:r w:rsidR="0072448C">
        <w:rPr/>
        <w:t>Nearly three quarters of Canadians live in large urban centers (Statistics Canada, 2022)</w:t>
      </w:r>
      <w:r w:rsidR="00B174C5">
        <w:rPr/>
        <w:t>, and with this number expected to increase, cities have been and will be subject to urban sprawl, which</w:t>
      </w:r>
      <w:r w:rsidR="00B174C5">
        <w:rPr/>
        <w:t xml:space="preserve"> </w:t>
      </w:r>
      <w:r w:rsidR="00B174C5">
        <w:rPr/>
        <w:t xml:space="preserve">is known to impede arable cropland and increase </w:t>
      </w:r>
      <w:r w:rsidR="00B174C5">
        <w:rPr/>
        <w:t>impervious</w:t>
      </w:r>
      <w:r w:rsidR="00B174C5">
        <w:rPr/>
        <w:t xml:space="preserve"> surfaces, resulting in reduced food security, biodiversity loss, hydrological changes, and heat island effects (</w:t>
      </w:r>
      <w:r w:rsidR="00B174C5">
        <w:rPr/>
        <w:t>Kuang</w:t>
      </w:r>
      <w:r w:rsidR="00B174C5">
        <w:rPr/>
        <w:t xml:space="preserve"> et al.</w:t>
      </w:r>
      <w:r w:rsidR="00B174C5">
        <w:rPr/>
        <w:t>,</w:t>
      </w:r>
      <w:r w:rsidR="00B174C5">
        <w:rPr/>
        <w:t xml:space="preserve"> 2021).</w:t>
      </w:r>
      <w:r w:rsidR="00F0347D">
        <w:rPr/>
        <w:t xml:space="preserve"> Developing vertically as opposed to horizontally minimizes the impact of urban centers on surrounding </w:t>
      </w:r>
      <w:r w:rsidR="34ACF435">
        <w:rPr/>
        <w:t>ecosystems and</w:t>
      </w:r>
      <w:r w:rsidR="00F0347D">
        <w:rPr/>
        <w:t xml:space="preserve"> increases access to vital infrastructure like grocery stores and public transit. Thus, understanding the spatial distribution of current amenities and characteristics of cities helps to </w:t>
      </w:r>
      <w:r w:rsidR="00F0347D">
        <w:rPr/>
        <w:t>identify</w:t>
      </w:r>
      <w:r w:rsidR="00F0347D">
        <w:rPr/>
        <w:t xml:space="preserve"> suitable areas for </w:t>
      </w:r>
      <w:r w:rsidR="00F0347D">
        <w:rPr/>
        <w:t>different kinds</w:t>
      </w:r>
      <w:r w:rsidR="00F0347D">
        <w:rPr/>
        <w:t xml:space="preserve"> of sustainable development.</w:t>
      </w:r>
    </w:p>
    <w:p w:rsidRPr="00B70747" w:rsidR="005057B6" w:rsidP="00B70747" w:rsidRDefault="005057B6" w14:paraId="053F6CB6" w14:textId="3FD5A20C">
      <w:pPr>
        <w:rPr/>
      </w:pPr>
      <w:r w:rsidR="005057B6">
        <w:rPr/>
        <w:t xml:space="preserve">Our app, </w:t>
      </w:r>
      <w:r w:rsidRPr="1C479BE0" w:rsidR="005057B6">
        <w:rPr>
          <w:i w:val="1"/>
          <w:iCs w:val="1"/>
        </w:rPr>
        <w:t>Urban Densifier Pro</w:t>
      </w:r>
      <w:r w:rsidR="005057B6">
        <w:rPr/>
        <w:t xml:space="preserve">, </w:t>
      </w:r>
      <w:r w:rsidR="00674BD9">
        <w:rPr/>
        <w:t xml:space="preserve">aims to </w:t>
      </w:r>
      <w:r w:rsidR="001E2713">
        <w:rPr/>
        <w:t xml:space="preserve">inform and </w:t>
      </w:r>
      <w:r w:rsidR="001E2713">
        <w:rPr/>
        <w:t>assist</w:t>
      </w:r>
      <w:r w:rsidR="001E2713">
        <w:rPr/>
        <w:t xml:space="preserve"> decision-makers, developers, and planners in targeting areas suitable for d</w:t>
      </w:r>
      <w:r w:rsidR="6D02689B">
        <w:rPr/>
        <w:t xml:space="preserve">ensification </w:t>
      </w:r>
      <w:r w:rsidR="001E2713">
        <w:rPr/>
        <w:t xml:space="preserve">and </w:t>
      </w:r>
      <w:r w:rsidR="7146F4AD">
        <w:rPr/>
        <w:t xml:space="preserve">areas needing better infrastructure </w:t>
      </w:r>
      <w:r w:rsidR="001E2713">
        <w:rPr/>
        <w:t xml:space="preserve">in the core of the HRM. Using </w:t>
      </w:r>
      <w:r w:rsidR="7A24B3A2">
        <w:rPr/>
        <w:t xml:space="preserve">various </w:t>
      </w:r>
      <w:r w:rsidR="001E2713">
        <w:rPr/>
        <w:t xml:space="preserve">data from </w:t>
      </w:r>
      <w:r w:rsidR="3E6C07DB">
        <w:rPr/>
        <w:t xml:space="preserve">different </w:t>
      </w:r>
      <w:r w:rsidR="001E2713">
        <w:rPr/>
        <w:t xml:space="preserve">governmental organizations, </w:t>
      </w:r>
      <w:r w:rsidR="00045061">
        <w:rPr/>
        <w:t>we’ve</w:t>
      </w:r>
      <w:r w:rsidR="00045061">
        <w:rPr/>
        <w:t xml:space="preserve"> created </w:t>
      </w:r>
      <w:r w:rsidR="44F57256">
        <w:rPr/>
        <w:t>two</w:t>
      </w:r>
      <w:r w:rsidR="00045061">
        <w:rPr/>
        <w:t xml:space="preserve"> suitability map</w:t>
      </w:r>
      <w:r w:rsidR="67352D5D">
        <w:rPr/>
        <w:t xml:space="preserve">s: one that </w:t>
      </w:r>
      <w:r w:rsidR="67352D5D">
        <w:rPr/>
        <w:t>identifies</w:t>
      </w:r>
      <w:r w:rsidR="67352D5D">
        <w:rPr/>
        <w:t xml:space="preserve"> areas suitable for densification</w:t>
      </w:r>
      <w:r w:rsidR="10B20677">
        <w:rPr/>
        <w:t xml:space="preserve"> (</w:t>
      </w:r>
      <w:r w:rsidR="0A9536EE">
        <w:rPr/>
        <w:t>D</w:t>
      </w:r>
      <w:r w:rsidR="624478A9">
        <w:rPr/>
        <w:t>UP</w:t>
      </w:r>
      <w:r w:rsidR="02A34D66">
        <w:rPr/>
        <w:t>I</w:t>
      </w:r>
      <w:r w:rsidR="10B20677">
        <w:rPr/>
        <w:t>)</w:t>
      </w:r>
      <w:r w:rsidR="67352D5D">
        <w:rPr/>
        <w:t>, and another</w:t>
      </w:r>
      <w:r w:rsidR="00045061">
        <w:rPr/>
        <w:t xml:space="preserve"> </w:t>
      </w:r>
      <w:r w:rsidR="00045061">
        <w:rPr/>
        <w:t xml:space="preserve">identifying </w:t>
      </w:r>
      <w:r w:rsidR="00045061">
        <w:rPr/>
        <w:t>areas</w:t>
      </w:r>
      <w:r w:rsidR="00045061">
        <w:rPr/>
        <w:t xml:space="preserve"> </w:t>
      </w:r>
      <w:r w:rsidR="082372F7">
        <w:rPr/>
        <w:t xml:space="preserve">lacking in </w:t>
      </w:r>
      <w:r w:rsidR="1018A305">
        <w:rPr/>
        <w:t xml:space="preserve">sustainable </w:t>
      </w:r>
      <w:r w:rsidR="082372F7">
        <w:rPr/>
        <w:t>urban infrastructure</w:t>
      </w:r>
      <w:r w:rsidR="2B49A71D">
        <w:rPr/>
        <w:t xml:space="preserve"> (</w:t>
      </w:r>
      <w:r w:rsidR="1BD1A2D8">
        <w:rPr/>
        <w:t>S</w:t>
      </w:r>
      <w:r w:rsidR="2B49A71D">
        <w:rPr/>
        <w:t>UI</w:t>
      </w:r>
      <w:r w:rsidR="212289C2">
        <w:rPr/>
        <w:t>I</w:t>
      </w:r>
      <w:r w:rsidR="2B49A71D">
        <w:rPr/>
        <w:t>)</w:t>
      </w:r>
      <w:r w:rsidR="000A7E07">
        <w:rPr/>
        <w:t>. The app also</w:t>
      </w:r>
      <w:r w:rsidR="001E2713">
        <w:rPr/>
        <w:t xml:space="preserve"> allows users to visualize and describe relevant amenities and characteristics in the core of the HRM</w:t>
      </w:r>
      <w:r w:rsidR="79FB5B68">
        <w:rPr/>
        <w:t xml:space="preserve"> that</w:t>
      </w:r>
      <w:r w:rsidR="000A7E07">
        <w:rPr/>
        <w:t xml:space="preserve"> contributed to the overall suitability map</w:t>
      </w:r>
      <w:r w:rsidR="0BA26E19">
        <w:rPr/>
        <w:t>s</w:t>
      </w:r>
      <w:r w:rsidR="001E2713">
        <w:rPr/>
        <w:t xml:space="preserve">. </w:t>
      </w:r>
      <w:r w:rsidR="000A7E07">
        <w:rPr/>
        <w:t>Examples of t</w:t>
      </w:r>
      <w:r w:rsidR="001E2713">
        <w:rPr/>
        <w:t xml:space="preserve">hese include characteristics like the median height of buildings in a dissemination area </w:t>
      </w:r>
      <w:r w:rsidR="014D2C04">
        <w:rPr/>
        <w:t>(</w:t>
      </w:r>
      <w:r w:rsidR="001E2713">
        <w:rPr/>
        <w:t>DA</w:t>
      </w:r>
      <w:r w:rsidR="6BE9A5C4">
        <w:rPr/>
        <w:t>)</w:t>
      </w:r>
      <w:r w:rsidR="001E2713">
        <w:rPr/>
        <w:t xml:space="preserve">, where developers can </w:t>
      </w:r>
      <w:r w:rsidR="001E2713">
        <w:rPr/>
        <w:t>determine</w:t>
      </w:r>
      <w:r w:rsidR="001E2713">
        <w:rPr/>
        <w:t xml:space="preserve"> suitable locations for vertical expansion, as well as accessibility to services like bus stops, helping planners to increase </w:t>
      </w:r>
      <w:r w:rsidR="001E2713">
        <w:rPr/>
        <w:t>equitable</w:t>
      </w:r>
      <w:r w:rsidR="001E2713">
        <w:rPr/>
        <w:t xml:space="preserve"> access to public transport. </w:t>
      </w:r>
      <w:r w:rsidR="004C1398">
        <w:rPr/>
        <w:t xml:space="preserve">Though our app is specific to </w:t>
      </w:r>
      <w:r w:rsidR="004C1398">
        <w:rPr/>
        <w:t>the HRM</w:t>
      </w:r>
      <w:r w:rsidR="004C1398">
        <w:rPr/>
        <w:t xml:space="preserve">, the process can be applied to any municipality, assuming the relevant data is available. </w:t>
      </w:r>
    </w:p>
    <w:p w:rsidR="009F07C3" w:rsidP="6EF99F63" w:rsidRDefault="009F07C3" w14:paraId="60EBF3FB" w14:textId="03B0A903">
      <w:pPr>
        <w:pStyle w:val="Normal"/>
        <w:rPr/>
      </w:pPr>
    </w:p>
    <w:p w:rsidR="00394845" w:rsidP="6EF99F63" w:rsidRDefault="00394845" w14:paraId="3F29DF1F" w14:textId="4CA35AD1">
      <w:pPr>
        <w:pStyle w:val="Normal"/>
        <w:rPr/>
      </w:pPr>
    </w:p>
    <w:p w:rsidR="00394845" w:rsidP="6EF99F63" w:rsidRDefault="00394845" w14:paraId="72AFCDEB" w14:textId="675E71E3">
      <w:pPr>
        <w:pStyle w:val="Normal"/>
        <w:rPr/>
      </w:pPr>
    </w:p>
    <w:p w:rsidR="00394845" w:rsidP="6EF99F63" w:rsidRDefault="00394845" w14:paraId="466412FA" w14:textId="78B14C3B">
      <w:pPr>
        <w:pStyle w:val="Normal"/>
        <w:rPr/>
      </w:pPr>
    </w:p>
    <w:p w:rsidR="00394845" w:rsidP="6EF99F63" w:rsidRDefault="00394845" w14:paraId="15AA4E98" w14:textId="03EAE53A">
      <w:pPr>
        <w:pStyle w:val="Normal"/>
        <w:jc w:val="center"/>
        <w:rPr>
          <w:b w:val="1"/>
          <w:bCs w:val="1"/>
        </w:rPr>
      </w:pPr>
      <w:r w:rsidRPr="6EF99F63" w:rsidR="3E8B9D70">
        <w:rPr>
          <w:b w:val="1"/>
          <w:bCs w:val="1"/>
        </w:rPr>
        <w:t>References</w:t>
      </w:r>
    </w:p>
    <w:p w:rsidR="00394845" w:rsidP="6EF99F63" w:rsidRDefault="00394845" w14:paraId="7F5AAFC5" w14:textId="57BE7189">
      <w:pPr>
        <w:pStyle w:val="Normal"/>
        <w:rPr/>
      </w:pPr>
      <w:r w:rsidR="4246213F">
        <w:rPr/>
        <w:t>Halifax</w:t>
      </w:r>
      <w:r w:rsidR="54F5B249">
        <w:rPr/>
        <w:t xml:space="preserve"> Regional Municipality</w:t>
      </w:r>
      <w:r w:rsidR="4E1922DD">
        <w:rPr/>
        <w:t>. (2023, June 16). Phase 4 draft plan release</w:t>
      </w:r>
      <w:r w:rsidR="4E1922DD">
        <w:rPr/>
        <w:t>.</w:t>
      </w:r>
      <w:r w:rsidR="4FD66F78">
        <w:rPr/>
        <w:t xml:space="preserve"> </w:t>
      </w:r>
      <w:r>
        <w:tab/>
      </w:r>
      <w:r>
        <w:tab/>
      </w:r>
      <w:r>
        <w:tab/>
      </w:r>
      <w:r w:rsidRPr="6EF99F63" w:rsidR="0AD877D8">
        <w:rPr>
          <w:rStyle w:val="Hyperlink"/>
        </w:rPr>
        <w:t>htt</w:t>
      </w:r>
      <w:r w:rsidRPr="6EF99F63" w:rsidR="4E1922DD">
        <w:rPr>
          <w:rStyle w:val="Hyperlink"/>
        </w:rPr>
        <w:t>ps://cdn.halifax.ca/sites/default/files/documents/city-hall/regional-</w:t>
      </w:r>
      <w:r>
        <w:tab/>
      </w:r>
      <w:r>
        <w:tab/>
      </w:r>
      <w:r w:rsidRPr="6EF99F63" w:rsidR="2E505728">
        <w:rPr>
          <w:rStyle w:val="Hyperlink"/>
        </w:rPr>
        <w:t>c</w:t>
      </w:r>
      <w:r w:rsidRPr="6EF99F63" w:rsidR="4E1922DD">
        <w:rPr>
          <w:rStyle w:val="Hyperlink"/>
        </w:rPr>
        <w:t>ouncil/230620cow4.pdf</w:t>
      </w:r>
    </w:p>
    <w:p w:rsidR="00394845" w:rsidP="6EF99F63" w:rsidRDefault="00394845" w14:paraId="2D07E395" w14:textId="1514D3D8">
      <w:pPr>
        <w:pStyle w:val="Normal"/>
        <w:rPr/>
      </w:pPr>
      <w:r w:rsidR="139A977B">
        <w:rPr/>
        <w:t>Kuang</w:t>
      </w:r>
      <w:r w:rsidR="2F260BF0">
        <w:rPr/>
        <w:t>, W., Du, G., Lu, D., Dou, Y., Li, X., Zhang, S., Chi, W., D</w:t>
      </w:r>
      <w:r w:rsidR="75E6893C">
        <w:rPr/>
        <w:t>ong, J., Chen, G, et al. (2021).</w:t>
      </w:r>
      <w:r>
        <w:tab/>
      </w:r>
      <w:r w:rsidR="75E6893C">
        <w:rPr/>
        <w:t>Global observation of urban expansion and land cover dynamics using satellite big</w:t>
      </w:r>
      <w:r>
        <w:tab/>
      </w:r>
      <w:r w:rsidR="562BF6A1">
        <w:rPr/>
        <w:t>-</w:t>
      </w:r>
      <w:r w:rsidR="75E6893C">
        <w:rPr/>
        <w:t>data. Science Bulleti</w:t>
      </w:r>
      <w:r w:rsidR="5B9F9239">
        <w:rPr/>
        <w:t xml:space="preserve">n. </w:t>
      </w:r>
      <w:hyperlink r:id="R92a5f87b6acf4114">
        <w:r w:rsidRPr="6EF99F63" w:rsidR="5B9F9239">
          <w:rPr>
            <w:rStyle w:val="Hyperlink"/>
          </w:rPr>
          <w:t>https://doi.org/10.1</w:t>
        </w:r>
        <w:r w:rsidRPr="6EF99F63" w:rsidR="3F196DEF">
          <w:rPr>
            <w:rStyle w:val="Hyperlink"/>
          </w:rPr>
          <w:t>016/j.scrib.2020.10.022</w:t>
        </w:r>
      </w:hyperlink>
      <w:r w:rsidR="3F196DEF">
        <w:rPr/>
        <w:t xml:space="preserve"> </w:t>
      </w:r>
    </w:p>
    <w:p w:rsidR="00394845" w:rsidP="6EF99F63" w:rsidRDefault="00394845" w14:paraId="351D778F" w14:textId="58FEB12D">
      <w:pPr>
        <w:pStyle w:val="Normal"/>
        <w:rPr/>
      </w:pPr>
      <w:r w:rsidR="3E8B9D70">
        <w:rPr/>
        <w:t>Statistics Canada. (2022). C</w:t>
      </w:r>
      <w:r w:rsidR="180CD78B">
        <w:rPr/>
        <w:t xml:space="preserve">anada’s large urban </w:t>
      </w:r>
      <w:r w:rsidR="180CD78B">
        <w:rPr/>
        <w:t>centres</w:t>
      </w:r>
      <w:r w:rsidR="180CD78B">
        <w:rPr/>
        <w:t xml:space="preserve"> continue to grow and spread</w:t>
      </w:r>
      <w:r w:rsidR="3E8B9D70">
        <w:rPr/>
        <w:t>.</w:t>
      </w:r>
      <w:r>
        <w:tab/>
      </w:r>
      <w:r w:rsidR="0243B9A6">
        <w:rPr/>
        <w:t xml:space="preserve">Government of Canada. </w:t>
      </w:r>
      <w:hyperlink r:id="R835d387b6c8d4585">
        <w:r w:rsidRPr="6EF99F63" w:rsidR="0243B9A6">
          <w:rPr>
            <w:rStyle w:val="Hyperlink"/>
          </w:rPr>
          <w:t>https://www150.statcan.gc.ca/n1/daily-quotidien/220209/</w:t>
        </w:r>
      </w:hyperlink>
      <w:r>
        <w:tab/>
      </w:r>
      <w:r w:rsidRPr="6EF99F63" w:rsidR="0243B9A6">
        <w:rPr>
          <w:rStyle w:val="Hyperlink"/>
        </w:rPr>
        <w:t>dq220209b-eng.htm</w:t>
      </w:r>
    </w:p>
    <w:p w:rsidR="00394845" w:rsidP="6EF99F63" w:rsidRDefault="00394845" w14:paraId="7113AA44" w14:textId="22F3CF16">
      <w:pPr>
        <w:pStyle w:val="Normal"/>
        <w:rPr/>
      </w:pPr>
      <w:r w:rsidR="66BB44B8">
        <w:rPr/>
        <w:t>Thomas, J. (2022, Nov 30). Nova Scotia looks to double population to 2 million by 2060.</w:t>
      </w:r>
      <w:r>
        <w:tab/>
      </w:r>
      <w:r w:rsidRPr="6EF99F63" w:rsidR="5960E99D">
        <w:rPr>
          <w:i w:val="1"/>
          <w:iCs w:val="1"/>
        </w:rPr>
        <w:t>CTV News</w:t>
      </w:r>
      <w:r w:rsidR="5960E99D">
        <w:rPr/>
        <w:t xml:space="preserve">. </w:t>
      </w:r>
      <w:hyperlink r:id="R3e93990430d949b7">
        <w:r w:rsidRPr="6EF99F63" w:rsidR="00394845">
          <w:rPr>
            <w:rStyle w:val="Hyperlink"/>
          </w:rPr>
          <w:t>https://atlantic.ctvnews.ca/nova-scotia-looks-to-double-population-t</w:t>
        </w:r>
        <w:r w:rsidRPr="6EF99F63" w:rsidR="00394845">
          <w:rPr>
            <w:rStyle w:val="Hyperlink"/>
          </w:rPr>
          <w:t>o</w:t>
        </w:r>
        <w:r w:rsidRPr="6EF99F63" w:rsidR="7859754D">
          <w:rPr>
            <w:rStyle w:val="Hyperlink"/>
          </w:rPr>
          <w:t>-</w:t>
        </w:r>
      </w:hyperlink>
      <w:r>
        <w:tab/>
      </w:r>
      <w:r w:rsidRPr="6EF99F63" w:rsidR="00394845">
        <w:rPr>
          <w:rStyle w:val="Hyperlink"/>
        </w:rPr>
        <w:t>2-million-by-2060-1.6175628</w:t>
      </w:r>
    </w:p>
    <w:p w:rsidR="0072448C" w:rsidP="6EF99F63" w:rsidRDefault="00C407CB" w14:paraId="6162988C" w14:textId="75A015E2">
      <w:pPr>
        <w:pStyle w:val="Normal"/>
        <w:rPr/>
      </w:pPr>
      <w:r w:rsidR="0983A050">
        <w:rPr/>
        <w:t>United Nations. (n.d.). 17 Sustainable Development Goal</w:t>
      </w:r>
      <w:r w:rsidR="7B85A3F2">
        <w:rPr/>
        <w:t xml:space="preserve">s. </w:t>
      </w:r>
      <w:r w:rsidR="0983A050">
        <w:rPr/>
        <w:t>Department of Economic and</w:t>
      </w:r>
      <w:r>
        <w:tab/>
      </w:r>
      <w:r w:rsidR="0983A050">
        <w:rPr/>
        <w:t xml:space="preserve">Social Affairs, Sustainable Development. </w:t>
      </w:r>
      <w:hyperlink r:id="R279c3294b61644ad">
        <w:r w:rsidRPr="6EF99F63" w:rsidR="00C407CB">
          <w:rPr>
            <w:rStyle w:val="Hyperlink"/>
          </w:rPr>
          <w:t>https://sdgs.un.org/goals</w:t>
        </w:r>
      </w:hyperlink>
      <w:r w:rsidR="00C407CB">
        <w:rPr/>
        <w:t xml:space="preserve"> </w:t>
      </w:r>
    </w:p>
    <w:p w:rsidR="005E0C0D" w:rsidRDefault="005E0C0D" w14:paraId="0EF837BD" w14:textId="074CC90D">
      <w:pPr>
        <w:rPr/>
      </w:pPr>
    </w:p>
    <w:sectPr w:rsidR="290D4D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TV6x49BY" int2:invalidationBookmarkName="" int2:hashCode="3KKjJeR/dxf+gy" int2:id="lekVJKP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45981"/>
    <w:multiLevelType w:val="hybridMultilevel"/>
    <w:tmpl w:val="C69A83F8"/>
    <w:lvl w:ilvl="0" w:tplc="20B08440">
      <w:start w:val="1"/>
      <w:numFmt w:val="bullet"/>
      <w:lvlText w:val="-"/>
      <w:lvlJc w:val="left"/>
      <w:pPr>
        <w:ind w:left="720" w:hanging="360"/>
      </w:pPr>
      <w:rPr>
        <w:rFonts w:hint="default" w:ascii="Aptos" w:hAnsi="Aptos"/>
      </w:rPr>
    </w:lvl>
    <w:lvl w:ilvl="1" w:tplc="31EA4554">
      <w:start w:val="1"/>
      <w:numFmt w:val="bullet"/>
      <w:lvlText w:val="o"/>
      <w:lvlJc w:val="left"/>
      <w:pPr>
        <w:ind w:left="1440" w:hanging="360"/>
      </w:pPr>
      <w:rPr>
        <w:rFonts w:hint="default" w:ascii="Courier New" w:hAnsi="Courier New"/>
      </w:rPr>
    </w:lvl>
    <w:lvl w:ilvl="2" w:tplc="0338C45A">
      <w:start w:val="1"/>
      <w:numFmt w:val="bullet"/>
      <w:lvlText w:val=""/>
      <w:lvlJc w:val="left"/>
      <w:pPr>
        <w:ind w:left="2160" w:hanging="360"/>
      </w:pPr>
      <w:rPr>
        <w:rFonts w:hint="default" w:ascii="Wingdings" w:hAnsi="Wingdings"/>
      </w:rPr>
    </w:lvl>
    <w:lvl w:ilvl="3" w:tplc="27C86C58">
      <w:start w:val="1"/>
      <w:numFmt w:val="bullet"/>
      <w:lvlText w:val=""/>
      <w:lvlJc w:val="left"/>
      <w:pPr>
        <w:ind w:left="2880" w:hanging="360"/>
      </w:pPr>
      <w:rPr>
        <w:rFonts w:hint="default" w:ascii="Symbol" w:hAnsi="Symbol"/>
      </w:rPr>
    </w:lvl>
    <w:lvl w:ilvl="4" w:tplc="F18055F4">
      <w:start w:val="1"/>
      <w:numFmt w:val="bullet"/>
      <w:lvlText w:val="o"/>
      <w:lvlJc w:val="left"/>
      <w:pPr>
        <w:ind w:left="3600" w:hanging="360"/>
      </w:pPr>
      <w:rPr>
        <w:rFonts w:hint="default" w:ascii="Courier New" w:hAnsi="Courier New"/>
      </w:rPr>
    </w:lvl>
    <w:lvl w:ilvl="5" w:tplc="EDA09664">
      <w:start w:val="1"/>
      <w:numFmt w:val="bullet"/>
      <w:lvlText w:val=""/>
      <w:lvlJc w:val="left"/>
      <w:pPr>
        <w:ind w:left="4320" w:hanging="360"/>
      </w:pPr>
      <w:rPr>
        <w:rFonts w:hint="default" w:ascii="Wingdings" w:hAnsi="Wingdings"/>
      </w:rPr>
    </w:lvl>
    <w:lvl w:ilvl="6" w:tplc="17E88F4A">
      <w:start w:val="1"/>
      <w:numFmt w:val="bullet"/>
      <w:lvlText w:val=""/>
      <w:lvlJc w:val="left"/>
      <w:pPr>
        <w:ind w:left="5040" w:hanging="360"/>
      </w:pPr>
      <w:rPr>
        <w:rFonts w:hint="default" w:ascii="Symbol" w:hAnsi="Symbol"/>
      </w:rPr>
    </w:lvl>
    <w:lvl w:ilvl="7" w:tplc="B33819C2">
      <w:start w:val="1"/>
      <w:numFmt w:val="bullet"/>
      <w:lvlText w:val="o"/>
      <w:lvlJc w:val="left"/>
      <w:pPr>
        <w:ind w:left="5760" w:hanging="360"/>
      </w:pPr>
      <w:rPr>
        <w:rFonts w:hint="default" w:ascii="Courier New" w:hAnsi="Courier New"/>
      </w:rPr>
    </w:lvl>
    <w:lvl w:ilvl="8" w:tplc="6EDED240">
      <w:start w:val="1"/>
      <w:numFmt w:val="bullet"/>
      <w:lvlText w:val=""/>
      <w:lvlJc w:val="left"/>
      <w:pPr>
        <w:ind w:left="6480" w:hanging="360"/>
      </w:pPr>
      <w:rPr>
        <w:rFonts w:hint="default" w:ascii="Wingdings" w:hAnsi="Wingdings"/>
      </w:rPr>
    </w:lvl>
  </w:abstractNum>
  <w:abstractNum w:abstractNumId="1" w15:restartNumberingAfterBreak="0">
    <w:nsid w:val="665258F4"/>
    <w:multiLevelType w:val="hybridMultilevel"/>
    <w:tmpl w:val="7A743DA0"/>
    <w:lvl w:ilvl="0" w:tplc="91BAF5FA">
      <w:start w:val="1"/>
      <w:numFmt w:val="bullet"/>
      <w:lvlText w:val="-"/>
      <w:lvlJc w:val="left"/>
      <w:pPr>
        <w:ind w:left="720" w:hanging="360"/>
      </w:pPr>
      <w:rPr>
        <w:rFonts w:hint="default" w:ascii="Aptos" w:hAnsi="Aptos"/>
      </w:rPr>
    </w:lvl>
    <w:lvl w:ilvl="1" w:tplc="FF46E058">
      <w:start w:val="1"/>
      <w:numFmt w:val="bullet"/>
      <w:lvlText w:val="o"/>
      <w:lvlJc w:val="left"/>
      <w:pPr>
        <w:ind w:left="1440" w:hanging="360"/>
      </w:pPr>
      <w:rPr>
        <w:rFonts w:hint="default" w:ascii="Courier New" w:hAnsi="Courier New"/>
      </w:rPr>
    </w:lvl>
    <w:lvl w:ilvl="2" w:tplc="37203738">
      <w:start w:val="1"/>
      <w:numFmt w:val="bullet"/>
      <w:lvlText w:val=""/>
      <w:lvlJc w:val="left"/>
      <w:pPr>
        <w:ind w:left="2160" w:hanging="360"/>
      </w:pPr>
      <w:rPr>
        <w:rFonts w:hint="default" w:ascii="Wingdings" w:hAnsi="Wingdings"/>
      </w:rPr>
    </w:lvl>
    <w:lvl w:ilvl="3" w:tplc="EF2039E0">
      <w:start w:val="1"/>
      <w:numFmt w:val="bullet"/>
      <w:lvlText w:val=""/>
      <w:lvlJc w:val="left"/>
      <w:pPr>
        <w:ind w:left="2880" w:hanging="360"/>
      </w:pPr>
      <w:rPr>
        <w:rFonts w:hint="default" w:ascii="Symbol" w:hAnsi="Symbol"/>
      </w:rPr>
    </w:lvl>
    <w:lvl w:ilvl="4" w:tplc="A3C42D92">
      <w:start w:val="1"/>
      <w:numFmt w:val="bullet"/>
      <w:lvlText w:val="o"/>
      <w:lvlJc w:val="left"/>
      <w:pPr>
        <w:ind w:left="3600" w:hanging="360"/>
      </w:pPr>
      <w:rPr>
        <w:rFonts w:hint="default" w:ascii="Courier New" w:hAnsi="Courier New"/>
      </w:rPr>
    </w:lvl>
    <w:lvl w:ilvl="5" w:tplc="B4BE8A40">
      <w:start w:val="1"/>
      <w:numFmt w:val="bullet"/>
      <w:lvlText w:val=""/>
      <w:lvlJc w:val="left"/>
      <w:pPr>
        <w:ind w:left="4320" w:hanging="360"/>
      </w:pPr>
      <w:rPr>
        <w:rFonts w:hint="default" w:ascii="Wingdings" w:hAnsi="Wingdings"/>
      </w:rPr>
    </w:lvl>
    <w:lvl w:ilvl="6" w:tplc="4CCED04E">
      <w:start w:val="1"/>
      <w:numFmt w:val="bullet"/>
      <w:lvlText w:val=""/>
      <w:lvlJc w:val="left"/>
      <w:pPr>
        <w:ind w:left="5040" w:hanging="360"/>
      </w:pPr>
      <w:rPr>
        <w:rFonts w:hint="default" w:ascii="Symbol" w:hAnsi="Symbol"/>
      </w:rPr>
    </w:lvl>
    <w:lvl w:ilvl="7" w:tplc="ED6E4CB2">
      <w:start w:val="1"/>
      <w:numFmt w:val="bullet"/>
      <w:lvlText w:val="o"/>
      <w:lvlJc w:val="left"/>
      <w:pPr>
        <w:ind w:left="5760" w:hanging="360"/>
      </w:pPr>
      <w:rPr>
        <w:rFonts w:hint="default" w:ascii="Courier New" w:hAnsi="Courier New"/>
      </w:rPr>
    </w:lvl>
    <w:lvl w:ilvl="8" w:tplc="BD0E502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00B1D0"/>
    <w:rsid w:val="00045061"/>
    <w:rsid w:val="000A7E07"/>
    <w:rsid w:val="001E2713"/>
    <w:rsid w:val="002603E2"/>
    <w:rsid w:val="00394845"/>
    <w:rsid w:val="004C1398"/>
    <w:rsid w:val="005057B6"/>
    <w:rsid w:val="00581E25"/>
    <w:rsid w:val="005E0C0D"/>
    <w:rsid w:val="00674BD9"/>
    <w:rsid w:val="0067766A"/>
    <w:rsid w:val="00716AF2"/>
    <w:rsid w:val="0072448C"/>
    <w:rsid w:val="00744ED9"/>
    <w:rsid w:val="0078555A"/>
    <w:rsid w:val="00862DBE"/>
    <w:rsid w:val="008D213F"/>
    <w:rsid w:val="009F07C3"/>
    <w:rsid w:val="00B174C5"/>
    <w:rsid w:val="00B70747"/>
    <w:rsid w:val="00C32D64"/>
    <w:rsid w:val="00C407CB"/>
    <w:rsid w:val="00EC0640"/>
    <w:rsid w:val="00F0347D"/>
    <w:rsid w:val="00F81A62"/>
    <w:rsid w:val="01488E55"/>
    <w:rsid w:val="014D2C04"/>
    <w:rsid w:val="0161607B"/>
    <w:rsid w:val="01D28613"/>
    <w:rsid w:val="0200B1D0"/>
    <w:rsid w:val="02340D8B"/>
    <w:rsid w:val="0243B9A6"/>
    <w:rsid w:val="02A34D66"/>
    <w:rsid w:val="03CFDDEC"/>
    <w:rsid w:val="03D97F5C"/>
    <w:rsid w:val="05739BD3"/>
    <w:rsid w:val="05DD5AB7"/>
    <w:rsid w:val="06B0FE72"/>
    <w:rsid w:val="06DEE7C2"/>
    <w:rsid w:val="077C1DBC"/>
    <w:rsid w:val="07A9C418"/>
    <w:rsid w:val="082372F7"/>
    <w:rsid w:val="0845EA8B"/>
    <w:rsid w:val="0983A050"/>
    <w:rsid w:val="09E94DC1"/>
    <w:rsid w:val="0A063F5C"/>
    <w:rsid w:val="0A0EEE90"/>
    <w:rsid w:val="0A9536EE"/>
    <w:rsid w:val="0ACEEA01"/>
    <w:rsid w:val="0AD877D8"/>
    <w:rsid w:val="0B71A009"/>
    <w:rsid w:val="0BA26E19"/>
    <w:rsid w:val="0BA2A12D"/>
    <w:rsid w:val="0BD01DE7"/>
    <w:rsid w:val="0C37A8CC"/>
    <w:rsid w:val="0DD3792D"/>
    <w:rsid w:val="0EA551FE"/>
    <w:rsid w:val="0F1A7E19"/>
    <w:rsid w:val="1018A305"/>
    <w:rsid w:val="10B20677"/>
    <w:rsid w:val="11B28229"/>
    <w:rsid w:val="11C21F32"/>
    <w:rsid w:val="138D6873"/>
    <w:rsid w:val="139A977B"/>
    <w:rsid w:val="1413C47F"/>
    <w:rsid w:val="156AC548"/>
    <w:rsid w:val="15C964FC"/>
    <w:rsid w:val="16ABE0D8"/>
    <w:rsid w:val="180CD78B"/>
    <w:rsid w:val="1816C46B"/>
    <w:rsid w:val="1844C9D2"/>
    <w:rsid w:val="18A3F233"/>
    <w:rsid w:val="18E735A2"/>
    <w:rsid w:val="19973096"/>
    <w:rsid w:val="19E3819A"/>
    <w:rsid w:val="1AAD78D1"/>
    <w:rsid w:val="1B7F51FB"/>
    <w:rsid w:val="1BD1A2D8"/>
    <w:rsid w:val="1C479BE0"/>
    <w:rsid w:val="1E6AA1B9"/>
    <w:rsid w:val="1EDEF452"/>
    <w:rsid w:val="1F560FE7"/>
    <w:rsid w:val="1FA4D5F6"/>
    <w:rsid w:val="200B3C79"/>
    <w:rsid w:val="211002E2"/>
    <w:rsid w:val="212289C2"/>
    <w:rsid w:val="214B091C"/>
    <w:rsid w:val="21B4BBDC"/>
    <w:rsid w:val="21F3168A"/>
    <w:rsid w:val="22630150"/>
    <w:rsid w:val="23F20956"/>
    <w:rsid w:val="24E035BF"/>
    <w:rsid w:val="2701C918"/>
    <w:rsid w:val="28C0775A"/>
    <w:rsid w:val="290D4D12"/>
    <w:rsid w:val="29B21EBF"/>
    <w:rsid w:val="29D9A436"/>
    <w:rsid w:val="2A234457"/>
    <w:rsid w:val="2A26FB32"/>
    <w:rsid w:val="2A426A4F"/>
    <w:rsid w:val="2B49A71D"/>
    <w:rsid w:val="2B838024"/>
    <w:rsid w:val="2BD74946"/>
    <w:rsid w:val="2CE9BF81"/>
    <w:rsid w:val="2D5E5E8F"/>
    <w:rsid w:val="2DC8012A"/>
    <w:rsid w:val="2E15C680"/>
    <w:rsid w:val="2E505728"/>
    <w:rsid w:val="2EF6B57A"/>
    <w:rsid w:val="2F260BF0"/>
    <w:rsid w:val="2F712DEE"/>
    <w:rsid w:val="3231CFB2"/>
    <w:rsid w:val="32A8CEB0"/>
    <w:rsid w:val="32C10586"/>
    <w:rsid w:val="32C7B912"/>
    <w:rsid w:val="3364AC36"/>
    <w:rsid w:val="33ACF83B"/>
    <w:rsid w:val="34ACF435"/>
    <w:rsid w:val="3515E64E"/>
    <w:rsid w:val="3589CA52"/>
    <w:rsid w:val="35E06F72"/>
    <w:rsid w:val="35F2F414"/>
    <w:rsid w:val="36316E8A"/>
    <w:rsid w:val="3697A6D7"/>
    <w:rsid w:val="36FB2485"/>
    <w:rsid w:val="374F7906"/>
    <w:rsid w:val="380ED3C5"/>
    <w:rsid w:val="38674101"/>
    <w:rsid w:val="387AE4A9"/>
    <w:rsid w:val="387EBDF4"/>
    <w:rsid w:val="38BC1778"/>
    <w:rsid w:val="3AF204D2"/>
    <w:rsid w:val="3BA18B49"/>
    <w:rsid w:val="3C1E0C9E"/>
    <w:rsid w:val="3C678FBF"/>
    <w:rsid w:val="3C7DF788"/>
    <w:rsid w:val="3C863425"/>
    <w:rsid w:val="3CFE3D3B"/>
    <w:rsid w:val="3E21F8EA"/>
    <w:rsid w:val="3E636508"/>
    <w:rsid w:val="3E6C07DB"/>
    <w:rsid w:val="3E8B9D70"/>
    <w:rsid w:val="3F196DEF"/>
    <w:rsid w:val="3F670BA9"/>
    <w:rsid w:val="3F7E88BF"/>
    <w:rsid w:val="407252E6"/>
    <w:rsid w:val="416192CE"/>
    <w:rsid w:val="4183443B"/>
    <w:rsid w:val="4246213F"/>
    <w:rsid w:val="426B13A3"/>
    <w:rsid w:val="43334554"/>
    <w:rsid w:val="4379C151"/>
    <w:rsid w:val="4483FCAA"/>
    <w:rsid w:val="44888F4E"/>
    <w:rsid w:val="44D2A68C"/>
    <w:rsid w:val="44F57256"/>
    <w:rsid w:val="45E8B2ED"/>
    <w:rsid w:val="4656B55E"/>
    <w:rsid w:val="46958ABA"/>
    <w:rsid w:val="47816027"/>
    <w:rsid w:val="47F5FF35"/>
    <w:rsid w:val="4885FAC5"/>
    <w:rsid w:val="48A08875"/>
    <w:rsid w:val="4A8F1480"/>
    <w:rsid w:val="4ADB8524"/>
    <w:rsid w:val="4AF0DC47"/>
    <w:rsid w:val="4B2A2681"/>
    <w:rsid w:val="4C4B4424"/>
    <w:rsid w:val="4CD4057E"/>
    <w:rsid w:val="4D5F59B8"/>
    <w:rsid w:val="4DFCEA5C"/>
    <w:rsid w:val="4E063E33"/>
    <w:rsid w:val="4E1922DD"/>
    <w:rsid w:val="4E8E552D"/>
    <w:rsid w:val="4FD66F78"/>
    <w:rsid w:val="4FDBE637"/>
    <w:rsid w:val="502A258E"/>
    <w:rsid w:val="50906436"/>
    <w:rsid w:val="5159F049"/>
    <w:rsid w:val="51967009"/>
    <w:rsid w:val="5285B802"/>
    <w:rsid w:val="52D73AA8"/>
    <w:rsid w:val="534A2159"/>
    <w:rsid w:val="5359264E"/>
    <w:rsid w:val="53F85125"/>
    <w:rsid w:val="546388B2"/>
    <w:rsid w:val="54F5B249"/>
    <w:rsid w:val="55C364EC"/>
    <w:rsid w:val="55EA78B9"/>
    <w:rsid w:val="55FCC941"/>
    <w:rsid w:val="562BF6A1"/>
    <w:rsid w:val="56368269"/>
    <w:rsid w:val="56A0817B"/>
    <w:rsid w:val="57F2819A"/>
    <w:rsid w:val="57F2FAA2"/>
    <w:rsid w:val="591C4783"/>
    <w:rsid w:val="5960E99D"/>
    <w:rsid w:val="59AC6770"/>
    <w:rsid w:val="5A7DADB2"/>
    <w:rsid w:val="5A96D60F"/>
    <w:rsid w:val="5ABDE9DC"/>
    <w:rsid w:val="5AF59505"/>
    <w:rsid w:val="5B12B533"/>
    <w:rsid w:val="5B9F9239"/>
    <w:rsid w:val="5BC06D6F"/>
    <w:rsid w:val="5CDC4775"/>
    <w:rsid w:val="5DF58A9E"/>
    <w:rsid w:val="5E41944E"/>
    <w:rsid w:val="5FE55235"/>
    <w:rsid w:val="60860A90"/>
    <w:rsid w:val="60CE96F9"/>
    <w:rsid w:val="60E9696E"/>
    <w:rsid w:val="6122700E"/>
    <w:rsid w:val="616768A5"/>
    <w:rsid w:val="61793510"/>
    <w:rsid w:val="61C3FDAC"/>
    <w:rsid w:val="624442DD"/>
    <w:rsid w:val="624478A9"/>
    <w:rsid w:val="628D9FDB"/>
    <w:rsid w:val="631CF2F7"/>
    <w:rsid w:val="64248FF8"/>
    <w:rsid w:val="66BB44B8"/>
    <w:rsid w:val="66EC3A8F"/>
    <w:rsid w:val="67352D5D"/>
    <w:rsid w:val="675C30BA"/>
    <w:rsid w:val="67722FB8"/>
    <w:rsid w:val="67F0641A"/>
    <w:rsid w:val="681123DC"/>
    <w:rsid w:val="68A6F552"/>
    <w:rsid w:val="69423383"/>
    <w:rsid w:val="694A2269"/>
    <w:rsid w:val="69A962DD"/>
    <w:rsid w:val="6A615C02"/>
    <w:rsid w:val="6BE9A5C4"/>
    <w:rsid w:val="6C094A49"/>
    <w:rsid w:val="6C87A09C"/>
    <w:rsid w:val="6CCC9702"/>
    <w:rsid w:val="6D02689B"/>
    <w:rsid w:val="6EA75057"/>
    <w:rsid w:val="6EF99F63"/>
    <w:rsid w:val="6F7D9260"/>
    <w:rsid w:val="70E2C4DB"/>
    <w:rsid w:val="710B0086"/>
    <w:rsid w:val="711962C1"/>
    <w:rsid w:val="713DECCA"/>
    <w:rsid w:val="7146F4AD"/>
    <w:rsid w:val="714B3CB0"/>
    <w:rsid w:val="71974660"/>
    <w:rsid w:val="72657065"/>
    <w:rsid w:val="72FA8A85"/>
    <w:rsid w:val="7353539E"/>
    <w:rsid w:val="740DB157"/>
    <w:rsid w:val="7442A148"/>
    <w:rsid w:val="7494CB82"/>
    <w:rsid w:val="75B079D8"/>
    <w:rsid w:val="75E6893C"/>
    <w:rsid w:val="76076472"/>
    <w:rsid w:val="76955725"/>
    <w:rsid w:val="77D20D31"/>
    <w:rsid w:val="78150BAE"/>
    <w:rsid w:val="7859754D"/>
    <w:rsid w:val="78EAE197"/>
    <w:rsid w:val="78F1C39B"/>
    <w:rsid w:val="79FB5B68"/>
    <w:rsid w:val="7A24B3A2"/>
    <w:rsid w:val="7B6CC6F0"/>
    <w:rsid w:val="7B85A3F2"/>
    <w:rsid w:val="7B99F503"/>
    <w:rsid w:val="7BD6C279"/>
    <w:rsid w:val="7C144031"/>
    <w:rsid w:val="7CD70EA0"/>
    <w:rsid w:val="7E0AC563"/>
    <w:rsid w:val="7E78197F"/>
    <w:rsid w:val="7F327EE5"/>
    <w:rsid w:val="7F4BE0F3"/>
    <w:rsid w:val="7FA695C4"/>
    <w:rsid w:val="7FE1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B1D0"/>
  <w15:chartTrackingRefBased/>
  <w15:docId w15:val="{E7AAAF4B-30DA-45F4-9E33-A6DD7DA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394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i.org/10.1016/j.scrib.2020.10.022" TargetMode="External" Id="R92a5f87b6acf4114" /><Relationship Type="http://schemas.openxmlformats.org/officeDocument/2006/relationships/hyperlink" Target="https://www150.statcan.gc.ca/n1/daily-quotidien/220209/ dq220209b-eng.htm" TargetMode="External" Id="R835d387b6c8d4585" /><Relationship Type="http://schemas.openxmlformats.org/officeDocument/2006/relationships/hyperlink" Target="https://atlantic.ctvnews.ca/nova-scotia-looks-to-double-population-to-2-million-by-2060-1.6175628" TargetMode="External" Id="R3e93990430d949b7" /><Relationship Type="http://schemas.openxmlformats.org/officeDocument/2006/relationships/hyperlink" Target="https://sdgs.un.org/goals" TargetMode="External" Id="R279c3294b61644ad" /><Relationship Type="http://schemas.microsoft.com/office/2020/10/relationships/intelligence" Target="intelligence2.xml" Id="Rb8e8ce680e5844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Sophia Harder</dc:creator>
  <keywords/>
  <dc:description/>
  <lastModifiedBy>Jacob Ferris</lastModifiedBy>
  <revision>27</revision>
  <dcterms:created xsi:type="dcterms:W3CDTF">2024-03-15T15:37:00.0000000Z</dcterms:created>
  <dcterms:modified xsi:type="dcterms:W3CDTF">2024-03-21T19:19:18.3227355Z</dcterms:modified>
</coreProperties>
</file>