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A Statement of the Characteristics of our App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app visualises the population changes of the Greater Toronto and Hamilton Area and characterises the spatial component of urban sprawl and expansion of the built-up areas of the GTHA. The population maps at the beginning are to visualise the change in population from 2006 to 2021. Afterward, there are a series of maps that provide the reader with context on the location of the Greenbelt boundary, built infrastructure locations, road locations, and transit networks. The graphs of the cordon counts are used as a visualisation of the changing trends of commuter trips entering the City of Toronto, while the Transportation Tomorrow Survey data provides insight into potential modal shifts through the mapping of percentile changes between modal shares in different regions. These three datasets allow the end user to understand trends of continued suburbanisation in the GTHA as well as its impacts on commuter patterns throughout the area. Finally, our app presents the argument that a further expansion of transit systems within the GTHA, bringing to an awareness that expanded transit systems are sorely needed as a solution towards issues of congestion and associated pollution and emissions as a result of suburbanisation and urban sprawl in the GTHA.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Link to App:</w:t>
      </w:r>
    </w:p>
    <w:p w:rsidR="00000000" w:rsidDel="00000000" w:rsidP="00000000" w:rsidRDefault="00000000" w:rsidRPr="00000000" w14:paraId="00000007">
      <w:pPr>
        <w:rPr/>
      </w:pPr>
      <w:hyperlink r:id="rId6">
        <w:r w:rsidDel="00000000" w:rsidR="00000000" w:rsidRPr="00000000">
          <w:rPr>
            <w:color w:val="1155cc"/>
            <w:u w:val="single"/>
            <w:rtl w:val="0"/>
          </w:rPr>
          <w:t xml:space="preserve">https://experience.arcgis.com/experience/85db64b90e144501a5d882b7d69a0a23/</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xperience.arcgis.com/experience/85db64b90e144501a5d882b7d69a0a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