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ED16" w14:textId="61AF5B47" w:rsidR="00BB6441" w:rsidRDefault="005D1186" w:rsidP="00704641">
      <w:pPr>
        <w:pStyle w:val="Heading1"/>
        <w:jc w:val="center"/>
      </w:pPr>
      <w:r>
        <w:t>Products installation and environment set-up</w:t>
      </w:r>
      <w:r w:rsidR="00BB6441">
        <w:t xml:space="preserve"> Guide</w:t>
      </w:r>
    </w:p>
    <w:p w14:paraId="19C27A26" w14:textId="566E837F" w:rsidR="00BB6441" w:rsidRDefault="005D1186" w:rsidP="00704641">
      <w:pPr>
        <w:pStyle w:val="Heading2"/>
      </w:pPr>
      <w:r>
        <w:t>System</w:t>
      </w:r>
      <w:r w:rsidR="00FF477C">
        <w:t xml:space="preserve"> prerequisites:</w:t>
      </w:r>
    </w:p>
    <w:p w14:paraId="6CC5B7EC" w14:textId="10A1D7F9" w:rsidR="00FF477C" w:rsidRDefault="00FF477C" w:rsidP="00FF477C">
      <w:pPr>
        <w:pStyle w:val="ListParagraph"/>
        <w:numPr>
          <w:ilvl w:val="0"/>
          <w:numId w:val="4"/>
        </w:numPr>
      </w:pPr>
      <w:r>
        <w:t xml:space="preserve">Windows systems or have </w:t>
      </w:r>
      <w:r w:rsidR="3DE7BB43">
        <w:t>P</w:t>
      </w:r>
      <w:r>
        <w:t>arallel</w:t>
      </w:r>
      <w:r w:rsidR="36C3BF6F">
        <w:t>s</w:t>
      </w:r>
      <w:r>
        <w:t xml:space="preserve"> </w:t>
      </w:r>
      <w:r w:rsidR="28F690C0">
        <w:t>on</w:t>
      </w:r>
      <w:r>
        <w:t xml:space="preserve"> Mac</w:t>
      </w:r>
    </w:p>
    <w:p w14:paraId="6A1CC167" w14:textId="5E4AD225" w:rsidR="00FF477C" w:rsidRDefault="005D1186" w:rsidP="00FF477C">
      <w:pPr>
        <w:pStyle w:val="ListParagraph"/>
        <w:numPr>
          <w:ilvl w:val="0"/>
          <w:numId w:val="4"/>
        </w:numPr>
      </w:pPr>
      <w:r>
        <w:t>64-bit</w:t>
      </w:r>
      <w:r w:rsidR="00B94111">
        <w:t xml:space="preserve"> system</w:t>
      </w:r>
    </w:p>
    <w:p w14:paraId="4ECF4D88" w14:textId="6F9B3289" w:rsidR="00B94111" w:rsidRDefault="00B94111" w:rsidP="00704641">
      <w:pPr>
        <w:pStyle w:val="Heading2"/>
      </w:pPr>
      <w:r>
        <w:t>Installation steps:</w:t>
      </w:r>
    </w:p>
    <w:p w14:paraId="16153F63" w14:textId="49C08D17" w:rsidR="005E47B9" w:rsidRDefault="00131EC5" w:rsidP="009B2694">
      <w:pPr>
        <w:pStyle w:val="Heading3"/>
        <w:numPr>
          <w:ilvl w:val="0"/>
          <w:numId w:val="7"/>
        </w:numPr>
      </w:pPr>
      <w:r>
        <w:t>Install</w:t>
      </w:r>
      <w:r w:rsidR="009A3B89">
        <w:t>/Update to</w:t>
      </w:r>
      <w:r>
        <w:t xml:space="preserve"> ArcGIS Pro 3.1</w:t>
      </w:r>
    </w:p>
    <w:p w14:paraId="281E4698" w14:textId="57D8A64C" w:rsidR="00DE2BE9" w:rsidRDefault="00D91D66" w:rsidP="00DE2BE9">
      <w:pPr>
        <w:pStyle w:val="ListParagraph"/>
      </w:pPr>
      <w:r>
        <w:t xml:space="preserve">ArcGIS Pro </w:t>
      </w:r>
      <w:r w:rsidR="00DE2BE9">
        <w:t>Li</w:t>
      </w:r>
      <w:r w:rsidR="00F53281">
        <w:t xml:space="preserve">censing steps (single use): </w:t>
      </w:r>
      <w:r w:rsidR="00F53281" w:rsidRPr="00F53281">
        <w:t>https://pro.arcgis.com/en/pro-app/latest/get-started/authorize-and-start-arcgis-pro-with-a-single-use-license.htm</w:t>
      </w:r>
    </w:p>
    <w:p w14:paraId="556DA276" w14:textId="7AA4864E" w:rsidR="00131EC5" w:rsidRDefault="00131EC5" w:rsidP="009B2694">
      <w:pPr>
        <w:pStyle w:val="Heading3"/>
        <w:numPr>
          <w:ilvl w:val="0"/>
          <w:numId w:val="7"/>
        </w:numPr>
      </w:pPr>
      <w:r>
        <w:t>Install</w:t>
      </w:r>
      <w:r w:rsidR="009A3B89">
        <w:t>/Update to</w:t>
      </w:r>
      <w:r>
        <w:t xml:space="preserve"> R</w:t>
      </w:r>
      <w:r w:rsidR="009A3B89">
        <w:t xml:space="preserve"> 4.2.2</w:t>
      </w:r>
    </w:p>
    <w:p w14:paraId="14C16236" w14:textId="3AE3EDDE" w:rsidR="00D91D66" w:rsidRDefault="00D91D66" w:rsidP="00D91D66">
      <w:pPr>
        <w:pStyle w:val="ListParagraph"/>
      </w:pPr>
      <w:r w:rsidRPr="00D91D66">
        <w:t>https://cran.r-project.org/bin/windows/base/</w:t>
      </w:r>
    </w:p>
    <w:p w14:paraId="36DC86C4" w14:textId="504F9BC6" w:rsidR="00131EC5" w:rsidRDefault="00131EC5" w:rsidP="009B2694">
      <w:pPr>
        <w:pStyle w:val="Heading3"/>
        <w:numPr>
          <w:ilvl w:val="0"/>
          <w:numId w:val="7"/>
        </w:numPr>
      </w:pPr>
      <w:r>
        <w:t>Install</w:t>
      </w:r>
      <w:r w:rsidR="009A3B89">
        <w:t>/Update to</w:t>
      </w:r>
      <w:r>
        <w:t xml:space="preserve"> RStudio</w:t>
      </w:r>
      <w:r w:rsidR="009F6861">
        <w:t xml:space="preserve"> </w:t>
      </w:r>
      <w:r w:rsidR="009F6861" w:rsidRPr="009F6861">
        <w:t>2022.12.0+353</w:t>
      </w:r>
      <w:r w:rsidR="00F07240">
        <w:t xml:space="preserve"> (Optional)</w:t>
      </w:r>
    </w:p>
    <w:p w14:paraId="702A9A07" w14:textId="45C0BFDE" w:rsidR="00F07240" w:rsidRDefault="00F07240" w:rsidP="00F07240">
      <w:pPr>
        <w:pStyle w:val="ListParagraph"/>
      </w:pPr>
      <w:r w:rsidRPr="00F07240">
        <w:t>https://posit.co/download/rstudio-desktop/</w:t>
      </w:r>
    </w:p>
    <w:p w14:paraId="3D0611CA" w14:textId="72911E68" w:rsidR="00587933" w:rsidRDefault="00587933" w:rsidP="009B2694">
      <w:pPr>
        <w:pStyle w:val="Heading3"/>
        <w:numPr>
          <w:ilvl w:val="0"/>
          <w:numId w:val="7"/>
        </w:numPr>
      </w:pPr>
      <w:r>
        <w:t xml:space="preserve">Install </w:t>
      </w:r>
      <w:proofErr w:type="spellStart"/>
      <w:r>
        <w:t>arcgisbinding</w:t>
      </w:r>
      <w:proofErr w:type="spellEnd"/>
      <w:r>
        <w:t xml:space="preserve"> </w:t>
      </w:r>
    </w:p>
    <w:p w14:paraId="44485DDD" w14:textId="0AB8431C" w:rsidR="00587933" w:rsidRDefault="00B324C9" w:rsidP="0007452C">
      <w:pPr>
        <w:pStyle w:val="ListParagraph"/>
        <w:numPr>
          <w:ilvl w:val="0"/>
          <w:numId w:val="5"/>
        </w:numPr>
      </w:pPr>
      <w:r>
        <w:t>Open ArcGIS Pro, if necessary</w:t>
      </w:r>
    </w:p>
    <w:p w14:paraId="59F34A22" w14:textId="62004AF1" w:rsidR="002228B0" w:rsidRDefault="00E32D44" w:rsidP="0007452C">
      <w:pPr>
        <w:pStyle w:val="ListParagraph"/>
        <w:numPr>
          <w:ilvl w:val="0"/>
          <w:numId w:val="5"/>
        </w:numPr>
      </w:pPr>
      <w:r>
        <w:t>After opening the Pro 3.</w:t>
      </w:r>
      <w:r w:rsidR="74958BED">
        <w:t>1</w:t>
      </w:r>
      <w:r>
        <w:t xml:space="preserve"> backstage, go to the ‘Settings’ tab on the left</w:t>
      </w:r>
      <w:r w:rsidR="66AC11BB">
        <w:t>-</w:t>
      </w:r>
      <w:r>
        <w:t>hand side.</w:t>
      </w:r>
    </w:p>
    <w:p w14:paraId="7B19F627" w14:textId="77095326" w:rsidR="00B324C9" w:rsidRDefault="002228B0" w:rsidP="007A51C4">
      <w:pPr>
        <w:ind w:left="720"/>
      </w:pPr>
      <w:r>
        <w:rPr>
          <w:noProof/>
        </w:rPr>
        <w:drawing>
          <wp:inline distT="0" distB="0" distL="0" distR="0" wp14:anchorId="3013F9E8" wp14:editId="78DE7EED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4F05" w14:textId="14ABDCED" w:rsidR="007A51C4" w:rsidRDefault="00F71DF4" w:rsidP="007A51C4">
      <w:pPr>
        <w:pStyle w:val="ListParagraph"/>
        <w:numPr>
          <w:ilvl w:val="0"/>
          <w:numId w:val="5"/>
        </w:numPr>
      </w:pPr>
      <w:r>
        <w:lastRenderedPageBreak/>
        <w:t xml:space="preserve">Then choose Options &gt; Geoprocessing. Under the R-ArcGIS Support section, </w:t>
      </w:r>
      <w:r w:rsidR="007A51C4">
        <w:t xml:space="preserve">specify the </w:t>
      </w:r>
      <w:r w:rsidR="007A51C4" w:rsidRPr="00EA5DA9">
        <w:rPr>
          <w:b/>
          <w:bCs/>
        </w:rPr>
        <w:t>R</w:t>
      </w:r>
      <w:r w:rsidR="007A51C4">
        <w:t xml:space="preserve"> </w:t>
      </w:r>
      <w:r w:rsidR="007A51C4" w:rsidRPr="736F80A2">
        <w:rPr>
          <w:b/>
          <w:bCs/>
        </w:rPr>
        <w:t>4.2.2</w:t>
      </w:r>
      <w:r w:rsidR="007A51C4">
        <w:t xml:space="preserve"> that you just installed on your machine. </w:t>
      </w:r>
      <w:r w:rsidR="007A51C4">
        <w:rPr>
          <w:noProof/>
        </w:rPr>
        <w:drawing>
          <wp:inline distT="0" distB="0" distL="0" distR="0" wp14:anchorId="36AACFF3" wp14:editId="08610316">
            <wp:extent cx="5943600" cy="4013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DCF2" w14:textId="57C5E7DF" w:rsidR="007A51C4" w:rsidRDefault="007A51C4" w:rsidP="007A51C4">
      <w:pPr>
        <w:pStyle w:val="ListParagraph"/>
        <w:numPr>
          <w:ilvl w:val="0"/>
          <w:numId w:val="5"/>
        </w:numPr>
      </w:pPr>
      <w:r>
        <w:t>Click on the icon below and select ‘Install package from the Internet’.</w:t>
      </w:r>
      <w:r w:rsidR="31F780D3">
        <w:t xml:space="preserve">  The </w:t>
      </w:r>
      <w:proofErr w:type="spellStart"/>
      <w:r w:rsidR="31F780D3">
        <w:t>arcgisbinding</w:t>
      </w:r>
      <w:proofErr w:type="spellEnd"/>
      <w:r w:rsidR="31F780D3">
        <w:t xml:space="preserve"> package should be </w:t>
      </w:r>
      <w:r w:rsidR="31F780D3" w:rsidRPr="736F80A2">
        <w:rPr>
          <w:b/>
          <w:bCs/>
        </w:rPr>
        <w:t>1.0.1.300</w:t>
      </w:r>
      <w:r w:rsidR="31F780D3">
        <w:t>.</w:t>
      </w:r>
    </w:p>
    <w:p w14:paraId="371D6FE4" w14:textId="727A329E" w:rsidR="00AA222D" w:rsidRPr="007A51C4" w:rsidRDefault="00AA222D" w:rsidP="00AA222D">
      <w:pPr>
        <w:pStyle w:val="ListParagraph"/>
        <w:ind w:left="1080"/>
      </w:pPr>
      <w:r>
        <w:rPr>
          <w:noProof/>
        </w:rPr>
        <w:drawing>
          <wp:inline distT="0" distB="0" distL="0" distR="0" wp14:anchorId="54F4D5CD" wp14:editId="4FBB03CC">
            <wp:extent cx="5931205" cy="24702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2A18" w14:textId="7CAF3653" w:rsidR="007A51C4" w:rsidRDefault="006F3412" w:rsidP="006F3412">
      <w:pPr>
        <w:pStyle w:val="ListParagraph"/>
        <w:numPr>
          <w:ilvl w:val="0"/>
          <w:numId w:val="5"/>
        </w:numPr>
      </w:pPr>
      <w:r>
        <w:t>Click ‘Yes’ on the pop-up window</w:t>
      </w:r>
      <w:r w:rsidR="009A3B89">
        <w:t>. And Click ‘OK’ to close the Options window.</w:t>
      </w:r>
    </w:p>
    <w:p w14:paraId="68C4012A" w14:textId="1C5D2610" w:rsidR="002D371C" w:rsidRDefault="002D371C" w:rsidP="002D371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C8A01D0" wp14:editId="157465C7">
            <wp:extent cx="3619686" cy="17272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2D57" w14:textId="0CD3AF79" w:rsidR="009A3B89" w:rsidRDefault="009B2694" w:rsidP="009B2694">
      <w:pPr>
        <w:pStyle w:val="Heading2"/>
      </w:pPr>
      <w:r>
        <w:t>Environment set-up:</w:t>
      </w:r>
    </w:p>
    <w:p w14:paraId="2FFF6DAE" w14:textId="5A6B8F1B" w:rsidR="009B2694" w:rsidRDefault="009B2694" w:rsidP="009B2694">
      <w:pPr>
        <w:pStyle w:val="Heading3"/>
        <w:numPr>
          <w:ilvl w:val="0"/>
          <w:numId w:val="7"/>
        </w:numPr>
      </w:pPr>
      <w:r>
        <w:t xml:space="preserve">Clone a </w:t>
      </w:r>
      <w:proofErr w:type="spellStart"/>
      <w:r>
        <w:t>conda</w:t>
      </w:r>
      <w:proofErr w:type="spellEnd"/>
      <w:r>
        <w:t xml:space="preserve"> environment in Pro</w:t>
      </w:r>
    </w:p>
    <w:p w14:paraId="6B5DF4AB" w14:textId="3D4DE490" w:rsidR="00A7225C" w:rsidRDefault="00A7225C" w:rsidP="00A7225C">
      <w:pPr>
        <w:pStyle w:val="ListParagraph"/>
        <w:numPr>
          <w:ilvl w:val="0"/>
          <w:numId w:val="8"/>
        </w:numPr>
      </w:pPr>
      <w:r>
        <w:t xml:space="preserve">Go to </w:t>
      </w:r>
      <w:r w:rsidRPr="00E32D44">
        <w:t>Settings</w:t>
      </w:r>
      <w:r>
        <w:t xml:space="preserve"> &gt; Package Manager</w:t>
      </w:r>
      <w:r w:rsidR="00594156">
        <w:t xml:space="preserve"> &gt; The gear icon next to the ‘Active </w:t>
      </w:r>
      <w:r w:rsidR="005B1BEA">
        <w:t>Environment</w:t>
      </w:r>
      <w:r w:rsidR="00594156">
        <w:t>’</w:t>
      </w:r>
    </w:p>
    <w:p w14:paraId="7ADE23A4" w14:textId="18C88CF9" w:rsidR="005B1BEA" w:rsidRDefault="005B1BEA" w:rsidP="005B1BEA">
      <w:pPr>
        <w:ind w:left="1080"/>
      </w:pPr>
      <w:r>
        <w:rPr>
          <w:noProof/>
        </w:rPr>
        <w:drawing>
          <wp:inline distT="0" distB="0" distL="0" distR="0" wp14:anchorId="12CC5FAC" wp14:editId="695263B9">
            <wp:extent cx="5943600" cy="352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DAFC" w14:textId="229CABD7" w:rsidR="005B1BEA" w:rsidRDefault="00141B1F" w:rsidP="005B1BEA">
      <w:pPr>
        <w:pStyle w:val="ListParagraph"/>
        <w:numPr>
          <w:ilvl w:val="0"/>
          <w:numId w:val="8"/>
        </w:numPr>
      </w:pPr>
      <w:r>
        <w:t xml:space="preserve">Click on the </w:t>
      </w:r>
      <w:r w:rsidR="00E54578">
        <w:t>Clone new environment button on the u</w:t>
      </w:r>
      <w:r w:rsidR="3341A17D">
        <w:t>pper</w:t>
      </w:r>
      <w:r w:rsidR="00E54578">
        <w:t xml:space="preserve"> right corner</w:t>
      </w:r>
      <w:r w:rsidR="00C37BF0">
        <w:t xml:space="preserve">. A ‘Clone Environment’ window will pop up with a </w:t>
      </w:r>
      <w:r w:rsidR="009D6653">
        <w:t xml:space="preserve">default destination and default cloned environment name. Feel free to edit the new environment name to make it more meaningful to you. </w:t>
      </w:r>
      <w:r w:rsidR="3D82F413">
        <w:t>Click</w:t>
      </w:r>
      <w:r w:rsidR="00183692">
        <w:t xml:space="preserve"> the</w:t>
      </w:r>
      <w:r w:rsidR="009D6653">
        <w:t xml:space="preserve"> ‘OK’ button after you finish editing. It will take a few minutes to clone the environment.</w:t>
      </w:r>
    </w:p>
    <w:p w14:paraId="12C71E13" w14:textId="0264EE6F" w:rsidR="00AA688F" w:rsidRDefault="00AA688F" w:rsidP="00AA688F">
      <w:pPr>
        <w:ind w:left="1080"/>
      </w:pPr>
      <w:r>
        <w:rPr>
          <w:noProof/>
        </w:rPr>
        <w:lastRenderedPageBreak/>
        <w:drawing>
          <wp:inline distT="0" distB="0" distL="0" distR="0" wp14:anchorId="751BB911" wp14:editId="36CA4023">
            <wp:extent cx="5943600" cy="3501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298" w14:textId="204360BD" w:rsidR="00797C26" w:rsidRDefault="00797C26" w:rsidP="005B1BEA">
      <w:pPr>
        <w:pStyle w:val="ListParagraph"/>
        <w:numPr>
          <w:ilvl w:val="0"/>
          <w:numId w:val="8"/>
        </w:numPr>
      </w:pPr>
      <w:r>
        <w:t>Switch to the cloned new environment</w:t>
      </w:r>
      <w:r w:rsidR="00DD32F8">
        <w:t xml:space="preserve"> through the </w:t>
      </w:r>
      <w:r w:rsidR="00B77C0B">
        <w:t xml:space="preserve">‘Active Environment’ </w:t>
      </w:r>
      <w:r w:rsidR="00DD32F8">
        <w:t>drop down</w:t>
      </w:r>
      <w:r w:rsidR="00B77C0B">
        <w:t xml:space="preserve"> list</w:t>
      </w:r>
      <w:r>
        <w:t xml:space="preserve">. You will need to restart Pro to activate the </w:t>
      </w:r>
      <w:r w:rsidR="00AA688F">
        <w:t>new environment.</w:t>
      </w:r>
      <w:r w:rsidR="00427728">
        <w:t xml:space="preserve"> Click the Gear button and refresh the cloned environment.</w:t>
      </w:r>
    </w:p>
    <w:p w14:paraId="53E2F0ED" w14:textId="57925798" w:rsidR="00967B2F" w:rsidRDefault="00967B2F" w:rsidP="00967B2F">
      <w:pPr>
        <w:ind w:left="1080"/>
      </w:pPr>
      <w:r>
        <w:rPr>
          <w:noProof/>
        </w:rPr>
        <w:drawing>
          <wp:inline distT="0" distB="0" distL="0" distR="0" wp14:anchorId="24373BFC" wp14:editId="55558893">
            <wp:extent cx="5943600" cy="2628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BB46" w14:textId="68FB8681" w:rsidR="004E58FA" w:rsidRDefault="00EC2250" w:rsidP="00EC2250">
      <w:pPr>
        <w:pStyle w:val="ListParagraph"/>
        <w:numPr>
          <w:ilvl w:val="0"/>
          <w:numId w:val="8"/>
        </w:numPr>
      </w:pPr>
      <w:r>
        <w:t>Go to ‘Add Packa</w:t>
      </w:r>
      <w:r w:rsidR="00F9188F">
        <w:t>ges’ tab and type ‘r-</w:t>
      </w:r>
      <w:proofErr w:type="spellStart"/>
      <w:r w:rsidR="00F9188F">
        <w:t>arcgis</w:t>
      </w:r>
      <w:proofErr w:type="spellEnd"/>
      <w:r w:rsidR="00F9188F">
        <w:t xml:space="preserve">-essentials’ in the search box. You will see the package metadata to the right. Click the ‘Install’ icon to install the package. </w:t>
      </w:r>
      <w:r w:rsidR="00722E1F">
        <w:t xml:space="preserve">Check the agreement box to start </w:t>
      </w:r>
      <w:r w:rsidR="00C87354">
        <w:t xml:space="preserve">the </w:t>
      </w:r>
      <w:r w:rsidR="00722E1F">
        <w:t>installation.</w:t>
      </w:r>
    </w:p>
    <w:p w14:paraId="50FA8F60" w14:textId="261754D1" w:rsidR="008B3899" w:rsidRDefault="008B3899" w:rsidP="008B3899">
      <w:pPr>
        <w:ind w:left="1080"/>
      </w:pPr>
      <w:r>
        <w:rPr>
          <w:noProof/>
        </w:rPr>
        <w:lastRenderedPageBreak/>
        <w:drawing>
          <wp:inline distT="0" distB="0" distL="0" distR="0" wp14:anchorId="681DA2A6" wp14:editId="44D57024">
            <wp:extent cx="5943600" cy="3931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8D9" w14:textId="378D6BC2" w:rsidR="004E58FA" w:rsidRDefault="00722E1F" w:rsidP="004E58FA">
      <w:pPr>
        <w:ind w:left="1080"/>
      </w:pPr>
      <w:r>
        <w:rPr>
          <w:noProof/>
        </w:rPr>
        <w:lastRenderedPageBreak/>
        <w:drawing>
          <wp:inline distT="0" distB="0" distL="0" distR="0" wp14:anchorId="6C6592A0" wp14:editId="0FB6E6E2">
            <wp:extent cx="5048509" cy="495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B01E" w14:textId="6F005F52" w:rsidR="00EA51F0" w:rsidRPr="00A7225C" w:rsidRDefault="00EA51F0" w:rsidP="00EA51F0">
      <w:pPr>
        <w:pStyle w:val="ListParagraph"/>
        <w:numPr>
          <w:ilvl w:val="0"/>
          <w:numId w:val="8"/>
        </w:numPr>
      </w:pPr>
      <w:r>
        <w:t xml:space="preserve">After the package is installed. You are all set! Look forward to </w:t>
      </w:r>
      <w:r w:rsidR="00CD6300">
        <w:t xml:space="preserve">seeing you in the </w:t>
      </w:r>
      <w:proofErr w:type="spellStart"/>
      <w:r w:rsidR="00CD6300">
        <w:t>DevSummit</w:t>
      </w:r>
      <w:proofErr w:type="spellEnd"/>
      <w:r w:rsidR="00CD6300">
        <w:t xml:space="preserve"> pre-con workshop!</w:t>
      </w:r>
    </w:p>
    <w:sectPr w:rsidR="00EA51F0" w:rsidRPr="00A7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2E8"/>
    <w:multiLevelType w:val="hybridMultilevel"/>
    <w:tmpl w:val="24D8B686"/>
    <w:lvl w:ilvl="0" w:tplc="98580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3961"/>
    <w:multiLevelType w:val="hybridMultilevel"/>
    <w:tmpl w:val="90A6CA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B6B54"/>
    <w:multiLevelType w:val="hybridMultilevel"/>
    <w:tmpl w:val="796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347C"/>
    <w:multiLevelType w:val="hybridMultilevel"/>
    <w:tmpl w:val="6DF85738"/>
    <w:lvl w:ilvl="0" w:tplc="98580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55371"/>
    <w:multiLevelType w:val="hybridMultilevel"/>
    <w:tmpl w:val="7AE4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C112D"/>
    <w:multiLevelType w:val="hybridMultilevel"/>
    <w:tmpl w:val="0552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A4DF0"/>
    <w:multiLevelType w:val="hybridMultilevel"/>
    <w:tmpl w:val="485EBB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A559F"/>
    <w:multiLevelType w:val="hybridMultilevel"/>
    <w:tmpl w:val="FB8E16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E1"/>
    <w:rsid w:val="0007452C"/>
    <w:rsid w:val="00131EC5"/>
    <w:rsid w:val="00141B1F"/>
    <w:rsid w:val="00183692"/>
    <w:rsid w:val="002228B0"/>
    <w:rsid w:val="00227B87"/>
    <w:rsid w:val="002C14E1"/>
    <w:rsid w:val="002D371C"/>
    <w:rsid w:val="00427728"/>
    <w:rsid w:val="004E58FA"/>
    <w:rsid w:val="00587933"/>
    <w:rsid w:val="00594156"/>
    <w:rsid w:val="005B1BEA"/>
    <w:rsid w:val="005D1186"/>
    <w:rsid w:val="006F3412"/>
    <w:rsid w:val="00704641"/>
    <w:rsid w:val="00722E1F"/>
    <w:rsid w:val="00797C26"/>
    <w:rsid w:val="007A51C4"/>
    <w:rsid w:val="008B3899"/>
    <w:rsid w:val="00967B2F"/>
    <w:rsid w:val="009A3B89"/>
    <w:rsid w:val="009B2694"/>
    <w:rsid w:val="009D6653"/>
    <w:rsid w:val="009F6861"/>
    <w:rsid w:val="00A24A95"/>
    <w:rsid w:val="00A7225C"/>
    <w:rsid w:val="00AA222D"/>
    <w:rsid w:val="00AA688F"/>
    <w:rsid w:val="00B324C9"/>
    <w:rsid w:val="00B77C0B"/>
    <w:rsid w:val="00B94111"/>
    <w:rsid w:val="00BB6441"/>
    <w:rsid w:val="00C37BF0"/>
    <w:rsid w:val="00C82E17"/>
    <w:rsid w:val="00C87354"/>
    <w:rsid w:val="00CA6F52"/>
    <w:rsid w:val="00CD6300"/>
    <w:rsid w:val="00D87EE9"/>
    <w:rsid w:val="00D91D66"/>
    <w:rsid w:val="00DD32F8"/>
    <w:rsid w:val="00DE2BE9"/>
    <w:rsid w:val="00E32D44"/>
    <w:rsid w:val="00E54578"/>
    <w:rsid w:val="00EA51F0"/>
    <w:rsid w:val="00EA5DA9"/>
    <w:rsid w:val="00EC2250"/>
    <w:rsid w:val="00ED0806"/>
    <w:rsid w:val="00F07240"/>
    <w:rsid w:val="00F53281"/>
    <w:rsid w:val="00F71DF4"/>
    <w:rsid w:val="00F9188F"/>
    <w:rsid w:val="00FF477C"/>
    <w:rsid w:val="1B8C2920"/>
    <w:rsid w:val="28F690C0"/>
    <w:rsid w:val="31F780D3"/>
    <w:rsid w:val="3341A17D"/>
    <w:rsid w:val="36C3BF6F"/>
    <w:rsid w:val="3D82F413"/>
    <w:rsid w:val="3DE7BB43"/>
    <w:rsid w:val="40D60460"/>
    <w:rsid w:val="544836D8"/>
    <w:rsid w:val="5EE539F1"/>
    <w:rsid w:val="66AC11BB"/>
    <w:rsid w:val="736F80A2"/>
    <w:rsid w:val="74958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839"/>
  <w15:chartTrackingRefBased/>
  <w15:docId w15:val="{9E974305-A9CF-4BFE-8170-840DB5A1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4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A79252F01FD4B940682E79E036F94" ma:contentTypeVersion="14" ma:contentTypeDescription="Create a new document." ma:contentTypeScope="" ma:versionID="32f021f2d3b278e6114cddf331ec77b1">
  <xsd:schema xmlns:xsd="http://www.w3.org/2001/XMLSchema" xmlns:xs="http://www.w3.org/2001/XMLSchema" xmlns:p="http://schemas.microsoft.com/office/2006/metadata/properties" xmlns:ns2="2c3b9867-23a9-4d7f-893b-a4c66505c265" xmlns:ns3="c934aaa0-3c40-47b2-9b70-4489863e2550" targetNamespace="http://schemas.microsoft.com/office/2006/metadata/properties" ma:root="true" ma:fieldsID="caab4e613ae59f995910791297f2ea2b" ns2:_="" ns3:_="">
    <xsd:import namespace="2c3b9867-23a9-4d7f-893b-a4c66505c265"/>
    <xsd:import namespace="c934aaa0-3c40-47b2-9b70-4489863e25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b9867-23a9-4d7f-893b-a4c66505c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373b550-10be-49fa-a249-6a5a55e59e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4aaa0-3c40-47b2-9b70-4489863e255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a1d9de9-bfd4-4164-baf2-bf3de23427e2}" ma:internalName="TaxCatchAll" ma:showField="CatchAllData" ma:web="c934aaa0-3c40-47b2-9b70-4489863e25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34aaa0-3c40-47b2-9b70-4489863e2550" xsi:nil="true"/>
    <lcf76f155ced4ddcb4097134ff3c332f xmlns="2c3b9867-23a9-4d7f-893b-a4c66505c2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32055C-24AB-4EE1-BF29-C25AF7500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399C3-2E4A-4F58-B038-0EDFD954C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b9867-23a9-4d7f-893b-a4c66505c265"/>
    <ds:schemaRef ds:uri="c934aaa0-3c40-47b2-9b70-4489863e2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F2658F-88B0-4538-BC75-E07EDB2CCDDF}">
  <ds:schemaRefs>
    <ds:schemaRef ds:uri="http://schemas.microsoft.com/office/2006/metadata/properties"/>
    <ds:schemaRef ds:uri="http://schemas.microsoft.com/office/infopath/2007/PartnerControls"/>
    <ds:schemaRef ds:uri="c934aaa0-3c40-47b2-9b70-4489863e2550"/>
    <ds:schemaRef ds:uri="2c3b9867-23a9-4d7f-893b-a4c66505c2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Li</dc:creator>
  <cp:keywords/>
  <dc:description/>
  <cp:lastModifiedBy>Nicholas Giner</cp:lastModifiedBy>
  <cp:revision>53</cp:revision>
  <dcterms:created xsi:type="dcterms:W3CDTF">2023-02-27T23:17:00Z</dcterms:created>
  <dcterms:modified xsi:type="dcterms:W3CDTF">2023-03-01T16:24:00Z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851fba4a05df29f5ddf097a082625682257f7a757909476aa4550e205bfc0ab5</vt:lpwstr>
  </property>
  <property fmtid="{D5CDD505-2E9C-101B-9397-08002B2CF9AE}" pid="3" name="ContentTypeId">
    <vt:lpwstr>0x010100445A79252F01FD4B940682E79E036F94</vt:lpwstr>
  </property>
  <property fmtid="{D5CDD505-2E9C-101B-9397-08002B2CF9AE}" pid="4" name="MediaServiceImageTags">
    <vt:lpwstr/>
  </property>
</Properties>
</file>