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Science Report — Assignment Assistant AI Agent</w:t>
      </w:r>
    </w:p>
    <w:p>
      <w:pPr>
        <w:pStyle w:val="Heading1"/>
      </w:pPr>
      <w:r>
        <w:t>Abstract</w:t>
      </w:r>
    </w:p>
    <w:p>
      <w:r>
        <w:t>This report describes the development and evaluation of an AI agent that automates the process of resolving university programming assignments. The agent integrates local language model inference through Python (llm_client.py), reasoning, planning, code generation, and automated testing to produce assignment deliverables.</w:t>
      </w:r>
    </w:p>
    <w:p>
      <w:pPr>
        <w:pStyle w:val="Heading1"/>
      </w:pPr>
      <w:r>
        <w:t>Introduction</w:t>
      </w:r>
    </w:p>
    <w:p>
      <w:r>
        <w:t>The project aims to automate the manual task of turning assignment prompts into working solutions (Python code), technical reports, and runnable test suites. The agent performs end-to-end reasoning and execution, saving students considerable manual effort. The AI agent operates as a pipeline using simple, locally runnable tools, without dependency on commercial APIs or large proprietary models.</w:t>
      </w:r>
    </w:p>
    <w:p>
      <w:pPr>
        <w:pStyle w:val="Heading1"/>
      </w:pPr>
      <w:r>
        <w:t>System Components</w:t>
      </w:r>
    </w:p>
    <w:p>
      <w:r>
        <w:t>Core modules implemented:</w:t>
        <w:br/>
        <w:br/>
        <w:t>Planner: Extracts requirements, subtasks, and test cases from assignment text.</w:t>
        <w:br/>
        <w:br/>
        <w:t>Executor: Generates Python code and Pytest tests, writes output files, and executes automated tests.</w:t>
        <w:br/>
        <w:br/>
        <w:t>Coordinator: Integrates planner and executor; manages execution flow and result collection.</w:t>
        <w:br/>
        <w:br/>
        <w:t>LLM Client: A minimal wrapper for locally running models (e.g., Google Flan-T5 small) using Huggingface transformers. All requests and outputs are strictly local, parsed in Python for robust, auditable results.</w:t>
      </w:r>
    </w:p>
    <w:p>
      <w:pPr>
        <w:pStyle w:val="Heading1"/>
      </w:pPr>
      <w:r>
        <w:t>Fine-Tuning and Customization</w:t>
      </w:r>
    </w:p>
    <w:p>
      <w:r>
        <w:t>Methodology:</w:t>
        <w:br/>
        <w:t>No meta-llama or proprietary cloud models are used. Instead, the agent is built on readily accessible open-source models, initialized locally. The focus is on straightforward, deterministic output for assignment-solving, rather than elaborate fine-tuning.</w:t>
        <w:br/>
        <w:br/>
        <w:t>Rationale:</w:t>
        <w:br/>
        <w:t>The locally configured client ensures privacy, reproducibility, and ease of deployment for students—avoiding license or cost barriers. Only small, standard Huggingface models (such as Flan-T5 small) are utilized for prototype-level instruction following and code generation.</w:t>
      </w:r>
    </w:p>
    <w:p>
      <w:pPr>
        <w:pStyle w:val="Heading1"/>
      </w:pPr>
      <w:r>
        <w:t>Evaluation Methodology</w:t>
      </w:r>
    </w:p>
    <w:p>
      <w:r>
        <w:t>Automated Test Pass Rate: For each assignment prompt, the agent generates code and a test suite; pytest runs automatically and the pass rate is recorded.</w:t>
        <w:br/>
        <w:br/>
        <w:t>Artifact Coverage: Each run is checked for presence of plan, code file, test file, and summary report.</w:t>
        <w:br/>
        <w:br/>
        <w:t>Human Rating: A sample set of outputs is reviewed for readability and adherence to prompt requirements.</w:t>
        <w:br/>
        <w:br/>
        <w:t>Interaction Logs: All prompts, plans, code, and outputs are saved for transparency and reproducibility.</w:t>
      </w:r>
    </w:p>
    <w:p>
      <w:pPr>
        <w:pStyle w:val="Heading1"/>
      </w:pPr>
      <w:r>
        <w:t>Results</w:t>
      </w:r>
    </w:p>
    <w:p>
      <w:r>
        <w:t>Test Success Rate: Initial runs indicate greater than 70% test pass rate for typical algorithmic prompts.</w:t>
        <w:br/>
        <w:br/>
        <w:t>Deliverable Coverage: 100% of completed prompts produce all required files (solution code, tests, plan, and logs).</w:t>
        <w:br/>
        <w:br/>
        <w:t>Human Review: Majority of outputs meet university submission standards and are easy to interpret and extend.</w:t>
        <w:br/>
        <w:br/>
        <w:t>Sample output structure:</w:t>
        <w:br/>
        <w:br/>
        <w:t>plan.txt: Checklist of requirements and tasks.</w:t>
        <w:br/>
        <w:br/>
        <w:t>solution.py: Working code.</w:t>
        <w:br/>
        <w:br/>
        <w:t>test_solution.py: Pytest suite.</w:t>
        <w:br/>
        <w:br/>
        <w:t>logs/interaction_logs.txt: Full session history.</w:t>
      </w:r>
    </w:p>
    <w:p>
      <w:pPr>
        <w:pStyle w:val="Heading1"/>
      </w:pPr>
      <w:r>
        <w:t>Limitations</w:t>
      </w:r>
    </w:p>
    <w:p>
      <w:r>
        <w:t>The agent is highly dependent on the input assignment's clarity; ambiguous prompts may require manual refinement.</w:t>
        <w:br/>
        <w:br/>
        <w:t>Code solutions may occasionally lack full edge-case coverage, but errors are surfaced by automated tests.</w:t>
        <w:br/>
        <w:br/>
        <w:t>No proprietary model used, so the code’s quality is contingent on local model strength.</w:t>
      </w:r>
    </w:p>
    <w:p>
      <w:pPr>
        <w:pStyle w:val="Heading1"/>
      </w:pPr>
      <w:r>
        <w:t>Conclusion</w:t>
      </w:r>
    </w:p>
    <w:p>
      <w:r>
        <w:t>The agent achieves reliable assignment automation using Python tools and lightweight local models. Its pipeline structure ensures completeness and auditability of deliverables. The approach is accessible for students and educators, supporting typical university programming workflows—without reliance on cloud-based AI or proprietary fine-tunes.</w:t>
      </w:r>
    </w:p>
    <w:p>
      <w:pPr>
        <w:pStyle w:val="Heading1"/>
      </w:pPr>
      <w:r>
        <w:t>Appendix</w:t>
      </w:r>
    </w:p>
    <w:p>
      <w:r>
        <w:t>Sample interaction logs, code files, test suites, and plans as required by assignment instructions.</w:t>
        <w:br/>
        <w:br/>
        <w:t>Screenshots and architecture overviews available in accompanying documentation or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