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bec4c493604cb9d2887dd5c481c6919ac0419cc"/>
    <w:p>
      <w:pPr>
        <w:pStyle w:val="Heading1"/>
      </w:pPr>
      <w:r>
        <w:t xml:space="preserve">Nexkor Design Studio — Technical Progress Documentation</w:t>
      </w:r>
    </w:p>
    <w:p>
      <w:pPr>
        <w:pStyle w:val="FirstParagraph"/>
      </w:pPr>
      <w:r>
        <w:t xml:space="preserve">This document provides a detailed technical breakdown of every step completed in building the Nexkor Design Studio so far. It captures architecture decisions, component implementation details, development tooling, accessibility measures, and UI system foundations. The content is structured chronologically according to the sequence of work completed, without referencing day numbers.</w:t>
      </w:r>
    </w:p>
    <w:p>
      <w:r>
        <w:pict>
          <v:rect style="width:0;height:1.5pt" o:hralign="center" o:hrstd="t" o:hr="t"/>
        </w:pict>
      </w:r>
    </w:p>
    <w:bookmarkStart w:id="22" w:name="step-1-project-initialization-base-setup"/>
    <w:p>
      <w:pPr>
        <w:pStyle w:val="Heading2"/>
      </w:pPr>
      <w:r>
        <w:rPr>
          <w:b/>
          <w:bCs/>
        </w:rPr>
        <w:t xml:space="preserve">Step 1 — Project Initialization &amp; Base Setup</w:t>
      </w:r>
    </w:p>
    <w:p>
      <w:pPr>
        <w:pStyle w:val="FirstParagraph"/>
      </w:pPr>
      <w:r>
        <w:t xml:space="preserve">A clean, scalable foundation was created using Next.js App Router, TypeScript, TailwindCSS, and Framer Motion.</w:t>
      </w:r>
    </w:p>
    <w:bookmarkStart w:id="20" w:name="what-was-done"/>
    <w:p>
      <w:pPr>
        <w:pStyle w:val="Heading3"/>
      </w:pPr>
      <w:r>
        <w:rPr>
          <w:b/>
          <w:bCs/>
        </w:rPr>
        <w:t xml:space="preserve">What was done</w:t>
      </w:r>
    </w:p>
    <w:p>
      <w:pPr>
        <w:pStyle w:val="Compact"/>
        <w:numPr>
          <w:ilvl w:val="0"/>
          <w:numId w:val="1001"/>
        </w:numPr>
      </w:pPr>
      <w:r>
        <w:t xml:space="preserve">Initialized a new Next.js application using</w:t>
      </w:r>
      <w:r>
        <w:t xml:space="preserve"> </w:t>
      </w:r>
      <w:r>
        <w:rPr>
          <w:rStyle w:val="VerbatimChar"/>
        </w:rPr>
        <w:t xml:space="preserve">create-next-app</w:t>
      </w:r>
      <w:r>
        <w:t xml:space="preserve"> </w:t>
      </w:r>
      <w:r>
        <w:t xml:space="preserve">with TypeScript and the App Router.</w:t>
      </w:r>
    </w:p>
    <w:p>
      <w:pPr>
        <w:pStyle w:val="Compact"/>
        <w:numPr>
          <w:ilvl w:val="0"/>
          <w:numId w:val="1001"/>
        </w:numPr>
      </w:pPr>
      <w:r>
        <w:t xml:space="preserve">Installed TailwindCSS, Framer Motion, and supporting utilities such as</w:t>
      </w:r>
      <w:r>
        <w:t xml:space="preserve"> </w:t>
      </w:r>
      <w:r>
        <w:rPr>
          <w:rStyle w:val="VerbatimChar"/>
        </w:rPr>
        <w:t xml:space="preserve">clsx</w:t>
      </w:r>
      <w:r>
        <w:t xml:space="preserve">.</w:t>
      </w:r>
    </w:p>
    <w:p>
      <w:pPr>
        <w:pStyle w:val="Compact"/>
        <w:numPr>
          <w:ilvl w:val="0"/>
          <w:numId w:val="1001"/>
        </w:numPr>
      </w:pPr>
      <w:r>
        <w:t xml:space="preserve">Manually created</w:t>
      </w:r>
      <w:r>
        <w:t xml:space="preserve"> </w:t>
      </w:r>
      <w:r>
        <w:rPr>
          <w:rStyle w:val="VerbatimChar"/>
        </w:rPr>
        <w:t xml:space="preserve">tailwind.config.js</w:t>
      </w:r>
      <w:r>
        <w:t xml:space="preserve"> </w:t>
      </w:r>
      <w:r>
        <w:t xml:space="preserve">and</w:t>
      </w:r>
      <w:r>
        <w:t xml:space="preserve"> </w:t>
      </w:r>
      <w:r>
        <w:rPr>
          <w:rStyle w:val="VerbatimChar"/>
        </w:rPr>
        <w:t xml:space="preserve">postcss.config.js</w:t>
      </w:r>
      <w:r>
        <w:t xml:space="preserve"> </w:t>
      </w:r>
      <w:r>
        <w:t xml:space="preserve">to address versioning conflicts.</w:t>
      </w:r>
    </w:p>
    <w:p>
      <w:pPr>
        <w:pStyle w:val="Compact"/>
        <w:numPr>
          <w:ilvl w:val="0"/>
          <w:numId w:val="1001"/>
        </w:numPr>
      </w:pPr>
      <w:r>
        <w:t xml:space="preserve">Set up</w:t>
      </w:r>
      <w:r>
        <w:t xml:space="preserve"> </w:t>
      </w:r>
      <w:r>
        <w:rPr>
          <w:rStyle w:val="VerbatimChar"/>
        </w:rPr>
        <w:t xml:space="preserve">globals.css</w:t>
      </w:r>
      <w:r>
        <w:t xml:space="preserve"> </w:t>
      </w:r>
      <w:r>
        <w:t xml:space="preserve">with:</w:t>
      </w:r>
    </w:p>
    <w:p>
      <w:pPr>
        <w:pStyle w:val="Compact"/>
        <w:numPr>
          <w:ilvl w:val="1"/>
          <w:numId w:val="1002"/>
        </w:numPr>
      </w:pPr>
      <w:r>
        <w:t xml:space="preserve">Tailwind directives</w:t>
      </w:r>
    </w:p>
    <w:p>
      <w:pPr>
        <w:pStyle w:val="Compact"/>
        <w:numPr>
          <w:ilvl w:val="1"/>
          <w:numId w:val="1002"/>
        </w:numPr>
      </w:pPr>
      <w:r>
        <w:t xml:space="preserve">Global CSS resets</w:t>
      </w:r>
    </w:p>
    <w:p>
      <w:pPr>
        <w:pStyle w:val="Compact"/>
        <w:numPr>
          <w:ilvl w:val="1"/>
          <w:numId w:val="1002"/>
        </w:numPr>
      </w:pPr>
      <w:r>
        <w:t xml:space="preserve">High‑visibility, accessible focus states</w:t>
      </w:r>
    </w:p>
    <w:p>
      <w:pPr>
        <w:pStyle w:val="Compact"/>
        <w:numPr>
          <w:ilvl w:val="1"/>
          <w:numId w:val="1002"/>
        </w:numPr>
      </w:pPr>
      <w:r>
        <w:t xml:space="preserve">Light/Dark CSS variables</w:t>
      </w:r>
    </w:p>
    <w:p>
      <w:pPr>
        <w:pStyle w:val="Compact"/>
        <w:numPr>
          <w:ilvl w:val="1"/>
          <w:numId w:val="1002"/>
        </w:numPr>
      </w:pPr>
      <w:r>
        <w:t xml:space="preserve">Smooth scrolling and UX enhancements</w:t>
      </w:r>
    </w:p>
    <w:bookmarkEnd w:id="20"/>
    <w:bookmarkStart w:id="21" w:name="outcome"/>
    <w:p>
      <w:pPr>
        <w:pStyle w:val="Heading3"/>
      </w:pPr>
      <w:r>
        <w:rPr>
          <w:b/>
          <w:bCs/>
        </w:rPr>
        <w:t xml:space="preserve">Outcome</w:t>
      </w:r>
    </w:p>
    <w:p>
      <w:pPr>
        <w:pStyle w:val="FirstParagraph"/>
      </w:pPr>
      <w:r>
        <w:t xml:space="preserve">A fully functional Next.js project that builds cleanly and renders a stable UI foundation.</w:t>
      </w:r>
    </w:p>
    <w:p>
      <w:r>
        <w:pict>
          <v:rect style="width:0;height:1.5pt" o:hralign="center" o:hrstd="t" o:hr="t"/>
        </w:pict>
      </w:r>
    </w:p>
    <w:bookmarkEnd w:id="21"/>
    <w:bookmarkEnd w:id="22"/>
    <w:bookmarkStart w:id="25" w:name="step-2-code-quality-cicd-infrastructure"/>
    <w:p>
      <w:pPr>
        <w:pStyle w:val="Heading2"/>
      </w:pPr>
      <w:r>
        <w:rPr>
          <w:b/>
          <w:bCs/>
        </w:rPr>
        <w:t xml:space="preserve">Step 2 — Code Quality &amp; CI/CD Infrastructure</w:t>
      </w:r>
    </w:p>
    <w:p>
      <w:pPr>
        <w:pStyle w:val="FirstParagraph"/>
      </w:pPr>
      <w:r>
        <w:t xml:space="preserve">A robust development workflow was established to guarantee consistent, production‑grade code quality.</w:t>
      </w:r>
    </w:p>
    <w:bookmarkStart w:id="23" w:name="what-was-done-1"/>
    <w:p>
      <w:pPr>
        <w:pStyle w:val="Heading3"/>
      </w:pPr>
      <w:r>
        <w:rPr>
          <w:b/>
          <w:bCs/>
        </w:rPr>
        <w:t xml:space="preserve">What was done</w:t>
      </w:r>
    </w:p>
    <w:p>
      <w:pPr>
        <w:pStyle w:val="Compact"/>
        <w:numPr>
          <w:ilvl w:val="0"/>
          <w:numId w:val="1003"/>
        </w:numPr>
      </w:pPr>
      <w:r>
        <w:t xml:space="preserve">Installed and configured:</w:t>
      </w:r>
    </w:p>
    <w:p>
      <w:pPr>
        <w:pStyle w:val="Compact"/>
        <w:numPr>
          <w:ilvl w:val="1"/>
          <w:numId w:val="1004"/>
        </w:numPr>
      </w:pPr>
      <w:r>
        <w:rPr>
          <w:b/>
          <w:bCs/>
        </w:rPr>
        <w:t xml:space="preserve">ESLint</w:t>
      </w:r>
      <w:r>
        <w:t xml:space="preserve"> </w:t>
      </w:r>
      <w:r>
        <w:t xml:space="preserve">(Next.js recommended + Tailwind plugin)</w:t>
      </w:r>
    </w:p>
    <w:p>
      <w:pPr>
        <w:pStyle w:val="Compact"/>
        <w:numPr>
          <w:ilvl w:val="1"/>
          <w:numId w:val="1004"/>
        </w:numPr>
      </w:pPr>
      <w:r>
        <w:rPr>
          <w:b/>
          <w:bCs/>
        </w:rPr>
        <w:t xml:space="preserve">Prettier</w:t>
      </w:r>
      <w:r>
        <w:t xml:space="preserve"> </w:t>
      </w:r>
      <w:r>
        <w:t xml:space="preserve">(with ESLint compatibility)</w:t>
      </w:r>
    </w:p>
    <w:p>
      <w:pPr>
        <w:pStyle w:val="Compact"/>
        <w:numPr>
          <w:ilvl w:val="1"/>
          <w:numId w:val="1004"/>
        </w:numPr>
      </w:pPr>
      <w:r>
        <w:rPr>
          <w:b/>
          <w:bCs/>
        </w:rPr>
        <w:t xml:space="preserve">Husky</w:t>
      </w:r>
      <w:r>
        <w:t xml:space="preserve"> </w:t>
      </w:r>
      <w:r>
        <w:t xml:space="preserve">(Git hooks)</w:t>
      </w:r>
    </w:p>
    <w:p>
      <w:pPr>
        <w:pStyle w:val="Compact"/>
        <w:numPr>
          <w:ilvl w:val="1"/>
          <w:numId w:val="1004"/>
        </w:numPr>
      </w:pPr>
      <w:r>
        <w:rPr>
          <w:b/>
          <w:bCs/>
        </w:rPr>
        <w:t xml:space="preserve">lint-staged</w:t>
      </w:r>
      <w:r>
        <w:t xml:space="preserve"> </w:t>
      </w:r>
      <w:r>
        <w:t xml:space="preserve">(only lint changed files)</w:t>
      </w:r>
    </w:p>
    <w:p>
      <w:pPr>
        <w:pStyle w:val="Compact"/>
        <w:numPr>
          <w:ilvl w:val="0"/>
          <w:numId w:val="1003"/>
        </w:numPr>
      </w:pPr>
      <w:r>
        <w:t xml:space="preserve">Added scripts for linting, formatting, development, and builds.</w:t>
      </w:r>
    </w:p>
    <w:p>
      <w:pPr>
        <w:pStyle w:val="Compact"/>
        <w:numPr>
          <w:ilvl w:val="0"/>
          <w:numId w:val="1003"/>
        </w:numPr>
      </w:pPr>
      <w:r>
        <w:t xml:space="preserve">Created a GitHub Actions workflow:</w:t>
      </w:r>
    </w:p>
    <w:p>
      <w:pPr>
        <w:pStyle w:val="Compact"/>
        <w:numPr>
          <w:ilvl w:val="1"/>
          <w:numId w:val="1005"/>
        </w:numPr>
      </w:pPr>
      <w:r>
        <w:t xml:space="preserve">Automatically checks lint, type safety, and build integrity on each push/PR.</w:t>
      </w:r>
    </w:p>
    <w:p>
      <w:pPr>
        <w:pStyle w:val="Compact"/>
        <w:numPr>
          <w:ilvl w:val="0"/>
          <w:numId w:val="1003"/>
        </w:numPr>
      </w:pPr>
      <w:r>
        <w:t xml:space="preserve">Updated the project README with clear instructions.</w:t>
      </w:r>
    </w:p>
    <w:bookmarkEnd w:id="23"/>
    <w:bookmarkStart w:id="24" w:name="outcome-1"/>
    <w:p>
      <w:pPr>
        <w:pStyle w:val="Heading3"/>
      </w:pPr>
      <w:r>
        <w:rPr>
          <w:b/>
          <w:bCs/>
        </w:rPr>
        <w:t xml:space="preserve">Outcome</w:t>
      </w:r>
    </w:p>
    <w:p>
      <w:pPr>
        <w:pStyle w:val="FirstParagraph"/>
      </w:pPr>
      <w:r>
        <w:t xml:space="preserve">Every commit is validated, and every PR must pass CI, ensuring maintainable and predictable quality.</w:t>
      </w:r>
    </w:p>
    <w:p>
      <w:r>
        <w:pict>
          <v:rect style="width:0;height:1.5pt" o:hralign="center" o:hrstd="t" o:hr="t"/>
        </w:pict>
      </w:r>
    </w:p>
    <w:bookmarkEnd w:id="24"/>
    <w:bookmarkEnd w:id="25"/>
    <w:bookmarkStart w:id="28" w:name="X1a2db4c953ec98cfd428d0a2200b832db727966"/>
    <w:p>
      <w:pPr>
        <w:pStyle w:val="Heading2"/>
      </w:pPr>
      <w:r>
        <w:rPr>
          <w:b/>
          <w:bCs/>
        </w:rPr>
        <w:t xml:space="preserve">Step 3 — Design Tokens Foundation (Colors &amp; Typography)</w:t>
      </w:r>
    </w:p>
    <w:p>
      <w:pPr>
        <w:pStyle w:val="FirstParagraph"/>
      </w:pPr>
      <w:r>
        <w:t xml:space="preserve">A visual identity system was established using design tokens.</w:t>
      </w:r>
    </w:p>
    <w:bookmarkStart w:id="26" w:name="what-was-done-2"/>
    <w:p>
      <w:pPr>
        <w:pStyle w:val="Heading3"/>
      </w:pPr>
      <w:r>
        <w:rPr>
          <w:b/>
          <w:bCs/>
        </w:rPr>
        <w:t xml:space="preserve">What was done</w:t>
      </w:r>
    </w:p>
    <w:p>
      <w:pPr>
        <w:pStyle w:val="Compact"/>
        <w:numPr>
          <w:ilvl w:val="0"/>
          <w:numId w:val="1006"/>
        </w:numPr>
      </w:pPr>
      <w:r>
        <w:t xml:space="preserve">Created color and typography tokens in</w:t>
      </w:r>
      <w:r>
        <w:t xml:space="preserve"> </w:t>
      </w:r>
      <w:r>
        <w:rPr>
          <w:rStyle w:val="VerbatimChar"/>
        </w:rPr>
        <w:t xml:space="preserve">tailwind.config.js</w:t>
      </w:r>
      <w:r>
        <w:t xml:space="preserve">:</w:t>
      </w:r>
    </w:p>
    <w:p>
      <w:pPr>
        <w:pStyle w:val="Compact"/>
        <w:numPr>
          <w:ilvl w:val="1"/>
          <w:numId w:val="1007"/>
        </w:numPr>
      </w:pPr>
      <w:r>
        <w:t xml:space="preserve">Nexkor Blue, Charcoal, Green, Yellow, Gray</w:t>
      </w:r>
    </w:p>
    <w:p>
      <w:pPr>
        <w:pStyle w:val="Compact"/>
        <w:numPr>
          <w:ilvl w:val="1"/>
          <w:numId w:val="1007"/>
        </w:numPr>
      </w:pPr>
      <w:r>
        <w:t xml:space="preserve">Font variables for Poppins (headings) and Inter (body)</w:t>
      </w:r>
    </w:p>
    <w:p>
      <w:pPr>
        <w:pStyle w:val="Compact"/>
        <w:numPr>
          <w:ilvl w:val="0"/>
          <w:numId w:val="1006"/>
        </w:numPr>
      </w:pPr>
      <w:r>
        <w:t xml:space="preserve">Created</w:t>
      </w:r>
      <w:r>
        <w:t xml:space="preserve"> </w:t>
      </w:r>
      <w:r>
        <w:rPr>
          <w:rStyle w:val="VerbatimChar"/>
        </w:rPr>
        <w:t xml:space="preserve">/design-system/colors</w:t>
      </w:r>
      <w:r>
        <w:t xml:space="preserve"> </w:t>
      </w:r>
      <w:r>
        <w:t xml:space="preserve">and</w:t>
      </w:r>
      <w:r>
        <w:t xml:space="preserve"> </w:t>
      </w:r>
      <w:r>
        <w:rPr>
          <w:rStyle w:val="VerbatimChar"/>
        </w:rPr>
        <w:t xml:space="preserve">/design-system/typography</w:t>
      </w:r>
      <w:r>
        <w:t xml:space="preserve"> </w:t>
      </w:r>
      <w:r>
        <w:t xml:space="preserve">routes.</w:t>
      </w:r>
    </w:p>
    <w:p>
      <w:pPr>
        <w:pStyle w:val="Compact"/>
        <w:numPr>
          <w:ilvl w:val="0"/>
          <w:numId w:val="1006"/>
        </w:numPr>
      </w:pPr>
      <w:r>
        <w:t xml:space="preserve">Built reusable UI for token previews:</w:t>
      </w:r>
    </w:p>
    <w:p>
      <w:pPr>
        <w:pStyle w:val="Compact"/>
        <w:numPr>
          <w:ilvl w:val="1"/>
          <w:numId w:val="1008"/>
        </w:numPr>
      </w:pPr>
      <w:r>
        <w:rPr>
          <w:b/>
          <w:bCs/>
        </w:rPr>
        <w:t xml:space="preserve">ColorSwatch</w:t>
      </w:r>
      <w:r>
        <w:t xml:space="preserve"> </w:t>
      </w:r>
      <w:r>
        <w:t xml:space="preserve">component with WCAG AA/AAA contrast badges</w:t>
      </w:r>
    </w:p>
    <w:p>
      <w:pPr>
        <w:pStyle w:val="Compact"/>
        <w:numPr>
          <w:ilvl w:val="1"/>
          <w:numId w:val="1008"/>
        </w:numPr>
      </w:pPr>
      <w:r>
        <w:rPr>
          <w:b/>
          <w:bCs/>
        </w:rPr>
        <w:t xml:space="preserve">TypeScale</w:t>
      </w:r>
      <w:r>
        <w:t xml:space="preserve"> </w:t>
      </w:r>
      <w:r>
        <w:t xml:space="preserve">component showing heading/body hierarchy</w:t>
      </w:r>
    </w:p>
    <w:p>
      <w:pPr>
        <w:pStyle w:val="Compact"/>
        <w:numPr>
          <w:ilvl w:val="0"/>
          <w:numId w:val="1006"/>
        </w:numPr>
      </w:pPr>
      <w:r>
        <w:t xml:space="preserve">Added copy‑to‑clipboard functionality for color hex values.</w:t>
      </w:r>
    </w:p>
    <w:bookmarkEnd w:id="26"/>
    <w:bookmarkStart w:id="27" w:name="outcome-2"/>
    <w:p>
      <w:pPr>
        <w:pStyle w:val="Heading3"/>
      </w:pPr>
      <w:r>
        <w:rPr>
          <w:b/>
          <w:bCs/>
        </w:rPr>
        <w:t xml:space="preserve">Outcome</w:t>
      </w:r>
    </w:p>
    <w:p>
      <w:pPr>
        <w:pStyle w:val="FirstParagraph"/>
      </w:pPr>
      <w:r>
        <w:t xml:space="preserve">A fully functional visual specification system that defines Nexkor’s brand identity.</w:t>
      </w:r>
    </w:p>
    <w:p>
      <w:r>
        <w:pict>
          <v:rect style="width:0;height:1.5pt" o:hralign="center" o:hrstd="t" o:hr="t"/>
        </w:pict>
      </w:r>
    </w:p>
    <w:bookmarkEnd w:id="27"/>
    <w:bookmarkEnd w:id="28"/>
    <w:bookmarkStart w:id="31" w:name="Xf1bda308af89ec4e5a0a92b7a1fc96646954ef6"/>
    <w:p>
      <w:pPr>
        <w:pStyle w:val="Heading2"/>
      </w:pPr>
      <w:r>
        <w:rPr>
          <w:b/>
          <w:bCs/>
        </w:rPr>
        <w:t xml:space="preserve">Step 4 — Accessibility Infrastructure &amp; Theme System</w:t>
      </w:r>
    </w:p>
    <w:p>
      <w:pPr>
        <w:pStyle w:val="FirstParagraph"/>
      </w:pPr>
      <w:r>
        <w:t xml:space="preserve">Multiple accessibility safeguards and theme flexibility were implemented.</w:t>
      </w:r>
    </w:p>
    <w:bookmarkStart w:id="29" w:name="what-was-done-3"/>
    <w:p>
      <w:pPr>
        <w:pStyle w:val="Heading3"/>
      </w:pPr>
      <w:r>
        <w:rPr>
          <w:b/>
          <w:bCs/>
        </w:rPr>
        <w:t xml:space="preserve">What was done</w:t>
      </w:r>
    </w:p>
    <w:p>
      <w:pPr>
        <w:pStyle w:val="Compact"/>
        <w:numPr>
          <w:ilvl w:val="0"/>
          <w:numId w:val="1009"/>
        </w:numPr>
      </w:pPr>
      <w:r>
        <w:t xml:space="preserve">Added</w:t>
      </w:r>
      <w:r>
        <w:t xml:space="preserve"> </w:t>
      </w:r>
      <w:r>
        <w:rPr>
          <w:rStyle w:val="VerbatimChar"/>
        </w:rPr>
        <w:t xml:space="preserve">prefers-reduced-motion</w:t>
      </w:r>
      <w:r>
        <w:t xml:space="preserve"> </w:t>
      </w:r>
      <w:r>
        <w:t xml:space="preserve">global behavior.</w:t>
      </w:r>
    </w:p>
    <w:p>
      <w:pPr>
        <w:pStyle w:val="Compact"/>
        <w:numPr>
          <w:ilvl w:val="0"/>
          <w:numId w:val="1009"/>
        </w:numPr>
      </w:pPr>
      <w:r>
        <w:t xml:space="preserve">Added custom focus ring logic using</w:t>
      </w:r>
      <w:r>
        <w:t xml:space="preserve"> </w:t>
      </w:r>
      <w:r>
        <w:rPr>
          <w:rStyle w:val="VerbatimChar"/>
        </w:rPr>
        <w:t xml:space="preserve">:focus-visible</w:t>
      </w:r>
      <w:r>
        <w:t xml:space="preserve">.</w:t>
      </w:r>
    </w:p>
    <w:p>
      <w:pPr>
        <w:pStyle w:val="Compact"/>
        <w:numPr>
          <w:ilvl w:val="0"/>
          <w:numId w:val="1009"/>
        </w:numPr>
      </w:pPr>
      <w:r>
        <w:t xml:space="preserve">Created</w:t>
      </w:r>
      <w:r>
        <w:t xml:space="preserve"> </w:t>
      </w:r>
      <w:r>
        <w:rPr>
          <w:b/>
          <w:bCs/>
        </w:rPr>
        <w:t xml:space="preserve">ThemeProvider</w:t>
      </w:r>
      <w:r>
        <w:t xml:space="preserve"> </w:t>
      </w:r>
      <w:r>
        <w:t xml:space="preserve">for:</w:t>
      </w:r>
    </w:p>
    <w:p>
      <w:pPr>
        <w:pStyle w:val="Compact"/>
        <w:numPr>
          <w:ilvl w:val="1"/>
          <w:numId w:val="1010"/>
        </w:numPr>
      </w:pPr>
      <w:r>
        <w:t xml:space="preserve">Light Mode / Dark Mode toggling</w:t>
      </w:r>
    </w:p>
    <w:p>
      <w:pPr>
        <w:pStyle w:val="Compact"/>
        <w:numPr>
          <w:ilvl w:val="1"/>
          <w:numId w:val="1010"/>
        </w:numPr>
      </w:pPr>
      <w:r>
        <w:rPr>
          <w:rStyle w:val="VerbatimChar"/>
        </w:rPr>
        <w:t xml:space="preserve">localStorage</w:t>
      </w:r>
      <w:r>
        <w:t xml:space="preserve"> </w:t>
      </w:r>
      <w:r>
        <w:t xml:space="preserve">persistence</w:t>
      </w:r>
    </w:p>
    <w:p>
      <w:pPr>
        <w:pStyle w:val="Compact"/>
        <w:numPr>
          <w:ilvl w:val="1"/>
          <w:numId w:val="1010"/>
        </w:numPr>
      </w:pPr>
      <w:r>
        <w:t xml:space="preserve">Automatic system‑based theme fallback</w:t>
      </w:r>
    </w:p>
    <w:p>
      <w:pPr>
        <w:pStyle w:val="Compact"/>
        <w:numPr>
          <w:ilvl w:val="0"/>
          <w:numId w:val="1009"/>
        </w:numPr>
      </w:pPr>
      <w:r>
        <w:t xml:space="preserve">Updated layout to apply dark/light classes globally.</w:t>
      </w:r>
    </w:p>
    <w:p>
      <w:pPr>
        <w:pStyle w:val="Compact"/>
        <w:numPr>
          <w:ilvl w:val="0"/>
          <w:numId w:val="1009"/>
        </w:numPr>
      </w:pPr>
      <w:r>
        <w:t xml:space="preserve">Added theme toggle to the navigation bar.</w:t>
      </w:r>
    </w:p>
    <w:bookmarkEnd w:id="29"/>
    <w:bookmarkStart w:id="30" w:name="outcome-3"/>
    <w:p>
      <w:pPr>
        <w:pStyle w:val="Heading3"/>
      </w:pPr>
      <w:r>
        <w:rPr>
          <w:b/>
          <w:bCs/>
        </w:rPr>
        <w:t xml:space="preserve">Outcome</w:t>
      </w:r>
    </w:p>
    <w:p>
      <w:pPr>
        <w:pStyle w:val="FirstParagraph"/>
      </w:pPr>
      <w:r>
        <w:t xml:space="preserve">The system is compliant with accessibility best practices while allowing dynamic theming.</w:t>
      </w:r>
    </w:p>
    <w:p>
      <w:r>
        <w:pict>
          <v:rect style="width:0;height:1.5pt" o:hralign="center" o:hrstd="t" o:hr="t"/>
        </w:pict>
      </w:r>
    </w:p>
    <w:bookmarkEnd w:id="30"/>
    <w:bookmarkEnd w:id="31"/>
    <w:bookmarkStart w:id="34" w:name="step-5-storybook-integration"/>
    <w:p>
      <w:pPr>
        <w:pStyle w:val="Heading2"/>
      </w:pPr>
      <w:r>
        <w:rPr>
          <w:b/>
          <w:bCs/>
        </w:rPr>
        <w:t xml:space="preserve">Step 5 — Storybook Integration</w:t>
      </w:r>
    </w:p>
    <w:p>
      <w:pPr>
        <w:pStyle w:val="FirstParagraph"/>
      </w:pPr>
      <w:r>
        <w:t xml:space="preserve">A visual development environment was set up to preview and test components.</w:t>
      </w:r>
    </w:p>
    <w:bookmarkStart w:id="32" w:name="what-was-done-4"/>
    <w:p>
      <w:pPr>
        <w:pStyle w:val="Heading3"/>
      </w:pPr>
      <w:r>
        <w:rPr>
          <w:b/>
          <w:bCs/>
        </w:rPr>
        <w:t xml:space="preserve">What was done</w:t>
      </w:r>
    </w:p>
    <w:p>
      <w:pPr>
        <w:pStyle w:val="Compact"/>
        <w:numPr>
          <w:ilvl w:val="0"/>
          <w:numId w:val="1011"/>
        </w:numPr>
      </w:pPr>
      <w:r>
        <w:t xml:space="preserve">Installed Storybook with Next.js integration.</w:t>
      </w:r>
    </w:p>
    <w:p>
      <w:pPr>
        <w:pStyle w:val="Compact"/>
        <w:numPr>
          <w:ilvl w:val="0"/>
          <w:numId w:val="1011"/>
        </w:numPr>
      </w:pPr>
      <w:r>
        <w:t xml:space="preserve">Connected Tailwind, dark mode, and global CSS inside</w:t>
      </w:r>
      <w:r>
        <w:t xml:space="preserve"> </w:t>
      </w:r>
      <w:r>
        <w:rPr>
          <w:rStyle w:val="VerbatimChar"/>
        </w:rPr>
        <w:t xml:space="preserve">.storybook/preview.ts</w:t>
      </w:r>
      <w:r>
        <w:t xml:space="preserve">.</w:t>
      </w:r>
    </w:p>
    <w:p>
      <w:pPr>
        <w:pStyle w:val="Compact"/>
        <w:numPr>
          <w:ilvl w:val="0"/>
          <w:numId w:val="1011"/>
        </w:numPr>
      </w:pPr>
      <w:r>
        <w:t xml:space="preserve">Created stories for:</w:t>
      </w:r>
    </w:p>
    <w:p>
      <w:pPr>
        <w:pStyle w:val="Compact"/>
        <w:numPr>
          <w:ilvl w:val="1"/>
          <w:numId w:val="1012"/>
        </w:numPr>
      </w:pPr>
      <w:r>
        <w:t xml:space="preserve">ColorSwatch</w:t>
      </w:r>
    </w:p>
    <w:p>
      <w:pPr>
        <w:pStyle w:val="Compact"/>
        <w:numPr>
          <w:ilvl w:val="1"/>
          <w:numId w:val="1012"/>
        </w:numPr>
      </w:pPr>
      <w:r>
        <w:t xml:space="preserve">TypeScale</w:t>
      </w:r>
    </w:p>
    <w:bookmarkEnd w:id="32"/>
    <w:bookmarkStart w:id="33" w:name="outcome-4"/>
    <w:p>
      <w:pPr>
        <w:pStyle w:val="Heading3"/>
      </w:pPr>
      <w:r>
        <w:rPr>
          <w:b/>
          <w:bCs/>
        </w:rPr>
        <w:t xml:space="preserve">Outcome</w:t>
      </w:r>
    </w:p>
    <w:p>
      <w:pPr>
        <w:pStyle w:val="FirstParagraph"/>
      </w:pPr>
      <w:r>
        <w:t xml:space="preserve">Components can now be developed visually and tested independently from the app.</w:t>
      </w:r>
    </w:p>
    <w:p>
      <w:r>
        <w:pict>
          <v:rect style="width:0;height:1.5pt" o:hralign="center" o:hrstd="t" o:hr="t"/>
        </w:pict>
      </w:r>
    </w:p>
    <w:bookmarkEnd w:id="33"/>
    <w:bookmarkEnd w:id="34"/>
    <w:bookmarkStart w:id="37" w:name="X2203fc3d02217835cff8b9d88b309826ae9fc00"/>
    <w:p>
      <w:pPr>
        <w:pStyle w:val="Heading2"/>
      </w:pPr>
      <w:r>
        <w:rPr>
          <w:b/>
          <w:bCs/>
        </w:rPr>
        <w:t xml:space="preserve">Step 6 — UI Component Library (Buttons &amp; Badges)</w:t>
      </w:r>
    </w:p>
    <w:p>
      <w:pPr>
        <w:pStyle w:val="FirstParagraph"/>
      </w:pPr>
      <w:r>
        <w:t xml:space="preserve">The first reusable UI primitives of Nexkor Design System were implemented.</w:t>
      </w:r>
    </w:p>
    <w:bookmarkStart w:id="35" w:name="what-was-done-5"/>
    <w:p>
      <w:pPr>
        <w:pStyle w:val="Heading3"/>
      </w:pPr>
      <w:r>
        <w:rPr>
          <w:b/>
          <w:bCs/>
        </w:rPr>
        <w:t xml:space="preserve">What was done</w:t>
      </w:r>
    </w:p>
    <w:p>
      <w:pPr>
        <w:pStyle w:val="Compact"/>
        <w:numPr>
          <w:ilvl w:val="0"/>
          <w:numId w:val="1013"/>
        </w:numPr>
      </w:pPr>
      <w:r>
        <w:t xml:space="preserve">Built a production‑ready</w:t>
      </w:r>
      <w:r>
        <w:t xml:space="preserve"> </w:t>
      </w:r>
      <w:r>
        <w:rPr>
          <w:b/>
          <w:bCs/>
        </w:rPr>
        <w:t xml:space="preserve">Button</w:t>
      </w:r>
      <w:r>
        <w:t xml:space="preserve"> </w:t>
      </w:r>
      <w:r>
        <w:t xml:space="preserve">component:</w:t>
      </w:r>
    </w:p>
    <w:p>
      <w:pPr>
        <w:pStyle w:val="Compact"/>
        <w:numPr>
          <w:ilvl w:val="1"/>
          <w:numId w:val="1014"/>
        </w:numPr>
      </w:pPr>
      <w:r>
        <w:t xml:space="preserve">Variants: primary, secondary, ghost, destructive</w:t>
      </w:r>
    </w:p>
    <w:p>
      <w:pPr>
        <w:pStyle w:val="Compact"/>
        <w:numPr>
          <w:ilvl w:val="1"/>
          <w:numId w:val="1014"/>
        </w:numPr>
      </w:pPr>
      <w:r>
        <w:t xml:space="preserve">Sizes: sm, md, lg</w:t>
      </w:r>
    </w:p>
    <w:p>
      <w:pPr>
        <w:pStyle w:val="Compact"/>
        <w:numPr>
          <w:ilvl w:val="1"/>
          <w:numId w:val="1014"/>
        </w:numPr>
      </w:pPr>
      <w:r>
        <w:t xml:space="preserve">Loading spinner state</w:t>
      </w:r>
    </w:p>
    <w:p>
      <w:pPr>
        <w:pStyle w:val="Compact"/>
        <w:numPr>
          <w:ilvl w:val="1"/>
          <w:numId w:val="1014"/>
        </w:numPr>
      </w:pPr>
      <w:r>
        <w:t xml:space="preserve">Optional left/right icons</w:t>
      </w:r>
    </w:p>
    <w:p>
      <w:pPr>
        <w:pStyle w:val="Compact"/>
        <w:numPr>
          <w:ilvl w:val="0"/>
          <w:numId w:val="1013"/>
        </w:numPr>
      </w:pPr>
      <w:r>
        <w:t xml:space="preserve">Built</w:t>
      </w:r>
      <w:r>
        <w:t xml:space="preserve"> </w:t>
      </w:r>
      <w:r>
        <w:rPr>
          <w:b/>
          <w:bCs/>
        </w:rPr>
        <w:t xml:space="preserve">Badge</w:t>
      </w:r>
      <w:r>
        <w:t xml:space="preserve"> </w:t>
      </w:r>
      <w:r>
        <w:t xml:space="preserve">components in various accent colors.</w:t>
      </w:r>
    </w:p>
    <w:p>
      <w:pPr>
        <w:pStyle w:val="Compact"/>
        <w:numPr>
          <w:ilvl w:val="0"/>
          <w:numId w:val="1013"/>
        </w:numPr>
      </w:pPr>
      <w:r>
        <w:t xml:space="preserve">Added Storybook stories for both.</w:t>
      </w:r>
    </w:p>
    <w:p>
      <w:pPr>
        <w:pStyle w:val="Compact"/>
        <w:numPr>
          <w:ilvl w:val="0"/>
          <w:numId w:val="1013"/>
        </w:numPr>
      </w:pPr>
      <w:r>
        <w:t xml:space="preserve">Added the components to the gallery at</w:t>
      </w:r>
      <w:r>
        <w:t xml:space="preserve"> </w:t>
      </w:r>
      <w:r>
        <w:rPr>
          <w:rStyle w:val="VerbatimChar"/>
        </w:rPr>
        <w:t xml:space="preserve">/design-system/components</w:t>
      </w:r>
      <w:r>
        <w:t xml:space="preserve">.</w:t>
      </w:r>
    </w:p>
    <w:bookmarkEnd w:id="35"/>
    <w:bookmarkStart w:id="36" w:name="outcome-5"/>
    <w:p>
      <w:pPr>
        <w:pStyle w:val="Heading3"/>
      </w:pPr>
      <w:r>
        <w:rPr>
          <w:b/>
          <w:bCs/>
        </w:rPr>
        <w:t xml:space="preserve">Outcome</w:t>
      </w:r>
    </w:p>
    <w:p>
      <w:pPr>
        <w:pStyle w:val="FirstParagraph"/>
      </w:pPr>
      <w:r>
        <w:t xml:space="preserve">A consistent foundational UI set now exists for building real application features.</w:t>
      </w:r>
    </w:p>
    <w:p>
      <w:r>
        <w:pict>
          <v:rect style="width:0;height:1.5pt" o:hralign="center" o:hrstd="t" o:hr="t"/>
        </w:pict>
      </w:r>
    </w:p>
    <w:bookmarkEnd w:id="36"/>
    <w:bookmarkEnd w:id="37"/>
    <w:bookmarkStart w:id="40" w:name="step-7-form-controls-system"/>
    <w:p>
      <w:pPr>
        <w:pStyle w:val="Heading2"/>
      </w:pPr>
      <w:r>
        <w:rPr>
          <w:b/>
          <w:bCs/>
        </w:rPr>
        <w:t xml:space="preserve">Step 7 — Form Controls System</w:t>
      </w:r>
    </w:p>
    <w:p>
      <w:pPr>
        <w:pStyle w:val="FirstParagraph"/>
      </w:pPr>
      <w:r>
        <w:t xml:space="preserve">Accessible, reusable form components were created.</w:t>
      </w:r>
    </w:p>
    <w:bookmarkStart w:id="38" w:name="what-was-done-6"/>
    <w:p>
      <w:pPr>
        <w:pStyle w:val="Heading3"/>
      </w:pPr>
      <w:r>
        <w:rPr>
          <w:b/>
          <w:bCs/>
        </w:rPr>
        <w:t xml:space="preserve">What was done</w:t>
      </w:r>
    </w:p>
    <w:p>
      <w:pPr>
        <w:pStyle w:val="Compact"/>
        <w:numPr>
          <w:ilvl w:val="0"/>
          <w:numId w:val="1015"/>
        </w:numPr>
      </w:pPr>
      <w:r>
        <w:t xml:space="preserve">Implemented</w:t>
      </w:r>
      <w:r>
        <w:t xml:space="preserve"> </w:t>
      </w:r>
      <w:r>
        <w:rPr>
          <w:b/>
          <w:bCs/>
        </w:rPr>
        <w:t xml:space="preserve">Input</w:t>
      </w:r>
      <w:r>
        <w:t xml:space="preserve">,</w:t>
      </w:r>
      <w:r>
        <w:t xml:space="preserve"> </w:t>
      </w:r>
      <w:r>
        <w:rPr>
          <w:b/>
          <w:bCs/>
        </w:rPr>
        <w:t xml:space="preserve">Textarea</w:t>
      </w:r>
      <w:r>
        <w:t xml:space="preserve">, and</w:t>
      </w:r>
      <w:r>
        <w:t xml:space="preserve"> </w:t>
      </w:r>
      <w:r>
        <w:rPr>
          <w:b/>
          <w:bCs/>
        </w:rPr>
        <w:t xml:space="preserve">Select</w:t>
      </w:r>
      <w:r>
        <w:t xml:space="preserve"> </w:t>
      </w:r>
      <w:r>
        <w:t xml:space="preserve">components.</w:t>
      </w:r>
    </w:p>
    <w:p>
      <w:pPr>
        <w:pStyle w:val="Compact"/>
        <w:numPr>
          <w:ilvl w:val="0"/>
          <w:numId w:val="1015"/>
        </w:numPr>
      </w:pPr>
      <w:r>
        <w:t xml:space="preserve">Added:</w:t>
      </w:r>
    </w:p>
    <w:p>
      <w:pPr>
        <w:pStyle w:val="Compact"/>
        <w:numPr>
          <w:ilvl w:val="1"/>
          <w:numId w:val="1016"/>
        </w:numPr>
      </w:pPr>
      <w:r>
        <w:t xml:space="preserve">Proper labels with</w:t>
      </w:r>
      <w:r>
        <w:t xml:space="preserve"> </w:t>
      </w:r>
      <w:r>
        <w:rPr>
          <w:rStyle w:val="VerbatimChar"/>
        </w:rPr>
        <w:t xml:space="preserve">htmlFor</w:t>
      </w:r>
    </w:p>
    <w:p>
      <w:pPr>
        <w:pStyle w:val="Compact"/>
        <w:numPr>
          <w:ilvl w:val="1"/>
          <w:numId w:val="1016"/>
        </w:numPr>
      </w:pPr>
      <w:r>
        <w:rPr>
          <w:rStyle w:val="VerbatimChar"/>
        </w:rPr>
        <w:t xml:space="preserve">aria-invalid</w:t>
      </w:r>
      <w:r>
        <w:t xml:space="preserve"> </w:t>
      </w:r>
      <w:r>
        <w:t xml:space="preserve">and</w:t>
      </w:r>
      <w:r>
        <w:t xml:space="preserve"> </w:t>
      </w:r>
      <w:r>
        <w:rPr>
          <w:rStyle w:val="VerbatimChar"/>
        </w:rPr>
        <w:t xml:space="preserve">aria-describedby</w:t>
      </w:r>
    </w:p>
    <w:p>
      <w:pPr>
        <w:pStyle w:val="Compact"/>
        <w:numPr>
          <w:ilvl w:val="1"/>
          <w:numId w:val="1016"/>
        </w:numPr>
      </w:pPr>
      <w:r>
        <w:t xml:space="preserve">Error and hint states</w:t>
      </w:r>
    </w:p>
    <w:p>
      <w:pPr>
        <w:pStyle w:val="Compact"/>
        <w:numPr>
          <w:ilvl w:val="1"/>
          <w:numId w:val="1016"/>
        </w:numPr>
      </w:pPr>
      <w:r>
        <w:t xml:space="preserve">Dark mode styling</w:t>
      </w:r>
    </w:p>
    <w:p>
      <w:pPr>
        <w:pStyle w:val="Compact"/>
        <w:numPr>
          <w:ilvl w:val="0"/>
          <w:numId w:val="1015"/>
        </w:numPr>
      </w:pPr>
      <w:r>
        <w:t xml:space="preserve">Added a dedicated</w:t>
      </w:r>
      <w:r>
        <w:t xml:space="preserve"> </w:t>
      </w:r>
      <w:r>
        <w:rPr>
          <w:rStyle w:val="VerbatimChar"/>
        </w:rPr>
        <w:t xml:space="preserve">/design-system/forms</w:t>
      </w:r>
      <w:r>
        <w:t xml:space="preserve"> </w:t>
      </w:r>
      <w:r>
        <w:t xml:space="preserve">page.</w:t>
      </w:r>
    </w:p>
    <w:p>
      <w:pPr>
        <w:pStyle w:val="Compact"/>
        <w:numPr>
          <w:ilvl w:val="0"/>
          <w:numId w:val="1015"/>
        </w:numPr>
      </w:pPr>
      <w:r>
        <w:t xml:space="preserve">Created complete Storybook demos for:</w:t>
      </w:r>
    </w:p>
    <w:p>
      <w:pPr>
        <w:pStyle w:val="Compact"/>
        <w:numPr>
          <w:ilvl w:val="1"/>
          <w:numId w:val="1017"/>
        </w:numPr>
      </w:pPr>
      <w:r>
        <w:t xml:space="preserve">Default states</w:t>
      </w:r>
    </w:p>
    <w:p>
      <w:pPr>
        <w:pStyle w:val="Compact"/>
        <w:numPr>
          <w:ilvl w:val="1"/>
          <w:numId w:val="1017"/>
        </w:numPr>
      </w:pPr>
      <w:r>
        <w:t xml:space="preserve">Error states</w:t>
      </w:r>
    </w:p>
    <w:p>
      <w:pPr>
        <w:pStyle w:val="Compact"/>
        <w:numPr>
          <w:ilvl w:val="1"/>
          <w:numId w:val="1017"/>
        </w:numPr>
      </w:pPr>
      <w:r>
        <w:t xml:space="preserve">Disabled states</w:t>
      </w:r>
    </w:p>
    <w:bookmarkEnd w:id="38"/>
    <w:bookmarkStart w:id="39" w:name="outcome-6"/>
    <w:p>
      <w:pPr>
        <w:pStyle w:val="Heading3"/>
      </w:pPr>
      <w:r>
        <w:rPr>
          <w:b/>
          <w:bCs/>
        </w:rPr>
        <w:t xml:space="preserve">Outcome</w:t>
      </w:r>
    </w:p>
    <w:p>
      <w:pPr>
        <w:pStyle w:val="FirstParagraph"/>
      </w:pPr>
      <w:r>
        <w:t xml:space="preserve">Forms now follow accessibility best practices with consistent UI and behavior.</w:t>
      </w:r>
    </w:p>
    <w:p>
      <w:r>
        <w:pict>
          <v:rect style="width:0;height:1.5pt" o:hralign="center" o:hrstd="t" o:hr="t"/>
        </w:pict>
      </w:r>
    </w:p>
    <w:bookmarkEnd w:id="39"/>
    <w:bookmarkEnd w:id="40"/>
    <w:bookmarkStart w:id="43" w:name="X48530662b5eabc2694ba57085135a7f224917bc"/>
    <w:p>
      <w:pPr>
        <w:pStyle w:val="Heading2"/>
      </w:pPr>
      <w:r>
        <w:rPr>
          <w:b/>
          <w:bCs/>
        </w:rPr>
        <w:t xml:space="preserve">Step 8 — Layout Primitives (Card, Container, Grid, Navbar, Footer)</w:t>
      </w:r>
    </w:p>
    <w:p>
      <w:pPr>
        <w:pStyle w:val="FirstParagraph"/>
      </w:pPr>
      <w:r>
        <w:t xml:space="preserve">Structural UI elements were introduced to support higher‑level page design.</w:t>
      </w:r>
    </w:p>
    <w:bookmarkStart w:id="41" w:name="what-was-done-7"/>
    <w:p>
      <w:pPr>
        <w:pStyle w:val="Heading3"/>
      </w:pPr>
      <w:r>
        <w:rPr>
          <w:b/>
          <w:bCs/>
        </w:rPr>
        <w:t xml:space="preserve">What was done</w:t>
      </w:r>
    </w:p>
    <w:p>
      <w:pPr>
        <w:pStyle w:val="Compact"/>
        <w:numPr>
          <w:ilvl w:val="0"/>
          <w:numId w:val="1018"/>
        </w:numPr>
      </w:pPr>
      <w:r>
        <w:t xml:space="preserve">Implemented:</w:t>
      </w:r>
    </w:p>
    <w:p>
      <w:pPr>
        <w:pStyle w:val="Compact"/>
        <w:numPr>
          <w:ilvl w:val="1"/>
          <w:numId w:val="1019"/>
        </w:numPr>
      </w:pPr>
      <w:r>
        <w:rPr>
          <w:b/>
          <w:bCs/>
        </w:rPr>
        <w:t xml:space="preserve">Card</w:t>
      </w:r>
      <w:r>
        <w:t xml:space="preserve">, with composable header/content/footer</w:t>
      </w:r>
    </w:p>
    <w:p>
      <w:pPr>
        <w:pStyle w:val="Compact"/>
        <w:numPr>
          <w:ilvl w:val="1"/>
          <w:numId w:val="1019"/>
        </w:numPr>
      </w:pPr>
      <w:r>
        <w:rPr>
          <w:b/>
          <w:bCs/>
        </w:rPr>
        <w:t xml:space="preserve">Container</w:t>
      </w:r>
      <w:r>
        <w:t xml:space="preserve">, for max‑width layout consistency</w:t>
      </w:r>
    </w:p>
    <w:p>
      <w:pPr>
        <w:pStyle w:val="Compact"/>
        <w:numPr>
          <w:ilvl w:val="1"/>
          <w:numId w:val="1019"/>
        </w:numPr>
      </w:pPr>
      <w:r>
        <w:rPr>
          <w:b/>
          <w:bCs/>
        </w:rPr>
        <w:t xml:space="preserve">Grid</w:t>
      </w:r>
      <w:r>
        <w:t xml:space="preserve">, for responsive UI grids</w:t>
      </w:r>
    </w:p>
    <w:p>
      <w:pPr>
        <w:pStyle w:val="Compact"/>
        <w:numPr>
          <w:ilvl w:val="1"/>
          <w:numId w:val="1019"/>
        </w:numPr>
      </w:pPr>
      <w:r>
        <w:rPr>
          <w:b/>
          <w:bCs/>
        </w:rPr>
        <w:t xml:space="preserve">Navbar</w:t>
      </w:r>
      <w:r>
        <w:t xml:space="preserve">, with theme toggle and DS links</w:t>
      </w:r>
    </w:p>
    <w:p>
      <w:pPr>
        <w:pStyle w:val="Compact"/>
        <w:numPr>
          <w:ilvl w:val="1"/>
          <w:numId w:val="1019"/>
        </w:numPr>
      </w:pPr>
      <w:r>
        <w:rPr>
          <w:b/>
          <w:bCs/>
        </w:rPr>
        <w:t xml:space="preserve">Footer</w:t>
      </w:r>
      <w:r>
        <w:t xml:space="preserve"> </w:t>
      </w:r>
      <w:r>
        <w:t xml:space="preserve">for global page completion</w:t>
      </w:r>
    </w:p>
    <w:p>
      <w:pPr>
        <w:pStyle w:val="Compact"/>
        <w:numPr>
          <w:ilvl w:val="0"/>
          <w:numId w:val="1018"/>
        </w:numPr>
      </w:pPr>
      <w:r>
        <w:t xml:space="preserve">Integrated layout components into the components gallery.</w:t>
      </w:r>
    </w:p>
    <w:bookmarkEnd w:id="41"/>
    <w:bookmarkStart w:id="42" w:name="outcome-7"/>
    <w:p>
      <w:pPr>
        <w:pStyle w:val="Heading3"/>
      </w:pPr>
      <w:r>
        <w:rPr>
          <w:b/>
          <w:bCs/>
        </w:rPr>
        <w:t xml:space="preserve">Outcome</w:t>
      </w:r>
    </w:p>
    <w:p>
      <w:pPr>
        <w:pStyle w:val="FirstParagraph"/>
      </w:pPr>
      <w:r>
        <w:t xml:space="preserve">The design system now supports uniform scaffolding for any UI in the ecosystem.</w:t>
      </w:r>
    </w:p>
    <w:p>
      <w:r>
        <w:pict>
          <v:rect style="width:0;height:1.5pt" o:hralign="center" o:hrstd="t" o:hr="t"/>
        </w:pict>
      </w:r>
    </w:p>
    <w:bookmarkEnd w:id="42"/>
    <w:bookmarkEnd w:id="43"/>
    <w:bookmarkStart w:id="46" w:name="step-9-overlays-feedback-components"/>
    <w:p>
      <w:pPr>
        <w:pStyle w:val="Heading2"/>
      </w:pPr>
      <w:r>
        <w:rPr>
          <w:b/>
          <w:bCs/>
        </w:rPr>
        <w:t xml:space="preserve">Step 9 — Overlays &amp; Feedback Components</w:t>
      </w:r>
    </w:p>
    <w:p>
      <w:pPr>
        <w:pStyle w:val="FirstParagraph"/>
      </w:pPr>
      <w:r>
        <w:t xml:space="preserve">A complete suite of interactive components was added.</w:t>
      </w:r>
    </w:p>
    <w:bookmarkStart w:id="44" w:name="what-was-done-8"/>
    <w:p>
      <w:pPr>
        <w:pStyle w:val="Heading3"/>
      </w:pPr>
      <w:r>
        <w:rPr>
          <w:b/>
          <w:bCs/>
        </w:rPr>
        <w:t xml:space="preserve">What was done</w:t>
      </w:r>
    </w:p>
    <w:p>
      <w:pPr>
        <w:pStyle w:val="Compact"/>
        <w:numPr>
          <w:ilvl w:val="0"/>
          <w:numId w:val="1020"/>
        </w:numPr>
      </w:pPr>
      <w:r>
        <w:rPr>
          <w:b/>
          <w:bCs/>
        </w:rPr>
        <w:t xml:space="preserve">Modal</w:t>
      </w:r>
      <w:r>
        <w:t xml:space="preserve"> </w:t>
      </w:r>
      <w:r>
        <w:t xml:space="preserve">component:</w:t>
      </w:r>
    </w:p>
    <w:p>
      <w:pPr>
        <w:pStyle w:val="Compact"/>
        <w:numPr>
          <w:ilvl w:val="1"/>
          <w:numId w:val="1021"/>
        </w:numPr>
      </w:pPr>
      <w:r>
        <w:t xml:space="preserve">Focus trap</w:t>
      </w:r>
    </w:p>
    <w:p>
      <w:pPr>
        <w:pStyle w:val="Compact"/>
        <w:numPr>
          <w:ilvl w:val="1"/>
          <w:numId w:val="1021"/>
        </w:numPr>
      </w:pPr>
      <w:r>
        <w:t xml:space="preserve">ESC close</w:t>
      </w:r>
    </w:p>
    <w:p>
      <w:pPr>
        <w:pStyle w:val="Compact"/>
        <w:numPr>
          <w:ilvl w:val="1"/>
          <w:numId w:val="1021"/>
        </w:numPr>
      </w:pPr>
      <w:r>
        <w:t xml:space="preserve">Backdrop click</w:t>
      </w:r>
    </w:p>
    <w:p>
      <w:pPr>
        <w:pStyle w:val="Compact"/>
        <w:numPr>
          <w:ilvl w:val="1"/>
          <w:numId w:val="1021"/>
        </w:numPr>
      </w:pPr>
      <w:r>
        <w:t xml:space="preserve">Framer Motion transitions</w:t>
      </w:r>
    </w:p>
    <w:p>
      <w:pPr>
        <w:pStyle w:val="Compact"/>
        <w:numPr>
          <w:ilvl w:val="0"/>
          <w:numId w:val="1020"/>
        </w:numPr>
      </w:pPr>
      <w:r>
        <w:rPr>
          <w:b/>
          <w:bCs/>
        </w:rPr>
        <w:t xml:space="preserve">Drawer</w:t>
      </w:r>
      <w:r>
        <w:t xml:space="preserve"> </w:t>
      </w:r>
      <w:r>
        <w:t xml:space="preserve">component:</w:t>
      </w:r>
    </w:p>
    <w:p>
      <w:pPr>
        <w:pStyle w:val="Compact"/>
        <w:numPr>
          <w:ilvl w:val="1"/>
          <w:numId w:val="1022"/>
        </w:numPr>
      </w:pPr>
      <w:r>
        <w:t xml:space="preserve">Left/right slide‑in</w:t>
      </w:r>
    </w:p>
    <w:p>
      <w:pPr>
        <w:pStyle w:val="Compact"/>
        <w:numPr>
          <w:ilvl w:val="1"/>
          <w:numId w:val="1022"/>
        </w:numPr>
      </w:pPr>
      <w:r>
        <w:t xml:space="preserve">Backdrop + animations</w:t>
      </w:r>
    </w:p>
    <w:p>
      <w:pPr>
        <w:pStyle w:val="Compact"/>
        <w:numPr>
          <w:ilvl w:val="0"/>
          <w:numId w:val="1020"/>
        </w:numPr>
      </w:pPr>
      <w:r>
        <w:rPr>
          <w:b/>
          <w:bCs/>
        </w:rPr>
        <w:t xml:space="preserve">Tooltip</w:t>
      </w:r>
      <w:r>
        <w:t xml:space="preserve"> </w:t>
      </w:r>
      <w:r>
        <w:t xml:space="preserve">with hover motion</w:t>
      </w:r>
    </w:p>
    <w:p>
      <w:pPr>
        <w:pStyle w:val="Compact"/>
        <w:numPr>
          <w:ilvl w:val="0"/>
          <w:numId w:val="1020"/>
        </w:numPr>
      </w:pPr>
      <w:r>
        <w:rPr>
          <w:b/>
          <w:bCs/>
        </w:rPr>
        <w:t xml:space="preserve">Toast Provider</w:t>
      </w:r>
      <w:r>
        <w:t xml:space="preserve"> </w:t>
      </w:r>
      <w:r>
        <w:t xml:space="preserve">with:</w:t>
      </w:r>
    </w:p>
    <w:p>
      <w:pPr>
        <w:pStyle w:val="Compact"/>
        <w:numPr>
          <w:ilvl w:val="1"/>
          <w:numId w:val="1023"/>
        </w:numPr>
      </w:pPr>
      <w:r>
        <w:t xml:space="preserve">Portal rendering</w:t>
      </w:r>
    </w:p>
    <w:p>
      <w:pPr>
        <w:pStyle w:val="Compact"/>
        <w:numPr>
          <w:ilvl w:val="1"/>
          <w:numId w:val="1023"/>
        </w:numPr>
      </w:pPr>
      <w:r>
        <w:t xml:space="preserve">Automatic dismissal</w:t>
      </w:r>
    </w:p>
    <w:p>
      <w:pPr>
        <w:pStyle w:val="Compact"/>
        <w:numPr>
          <w:ilvl w:val="1"/>
          <w:numId w:val="1023"/>
        </w:numPr>
      </w:pPr>
      <w:r>
        <w:t xml:space="preserve">Accessibility‑safe hydration fix</w:t>
      </w:r>
    </w:p>
    <w:p>
      <w:pPr>
        <w:pStyle w:val="Compact"/>
        <w:numPr>
          <w:ilvl w:val="0"/>
          <w:numId w:val="1020"/>
        </w:numPr>
      </w:pPr>
      <w:r>
        <w:t xml:space="preserve">Added Storybook stories for all overlays.</w:t>
      </w:r>
    </w:p>
    <w:p>
      <w:pPr>
        <w:pStyle w:val="Compact"/>
        <w:numPr>
          <w:ilvl w:val="0"/>
          <w:numId w:val="1020"/>
        </w:numPr>
      </w:pPr>
      <w:r>
        <w:t xml:space="preserve">Added overlay demos to</w:t>
      </w:r>
      <w:r>
        <w:t xml:space="preserve"> </w:t>
      </w:r>
      <w:r>
        <w:rPr>
          <w:rStyle w:val="VerbatimChar"/>
        </w:rPr>
        <w:t xml:space="preserve">/design-system/components</w:t>
      </w:r>
      <w:r>
        <w:t xml:space="preserve">.</w:t>
      </w:r>
    </w:p>
    <w:bookmarkEnd w:id="44"/>
    <w:bookmarkStart w:id="45" w:name="outcome-8"/>
    <w:p>
      <w:pPr>
        <w:pStyle w:val="Heading3"/>
      </w:pPr>
      <w:r>
        <w:rPr>
          <w:b/>
          <w:bCs/>
        </w:rPr>
        <w:t xml:space="preserve">Outcome</w:t>
      </w:r>
    </w:p>
    <w:p>
      <w:pPr>
        <w:pStyle w:val="FirstParagraph"/>
      </w:pPr>
      <w:r>
        <w:t xml:space="preserve">Nexkor now has a powerful, accessible set of interactive UI elements.</w:t>
      </w:r>
    </w:p>
    <w:p>
      <w:r>
        <w:pict>
          <v:rect style="width:0;height:1.5pt" o:hralign="center" o:hrstd="t" o:hr="t"/>
        </w:pict>
      </w:r>
    </w:p>
    <w:bookmarkEnd w:id="45"/>
    <w:bookmarkEnd w:id="46"/>
    <w:bookmarkStart w:id="49" w:name="step-10-motion-system-foundation"/>
    <w:p>
      <w:pPr>
        <w:pStyle w:val="Heading2"/>
      </w:pPr>
      <w:r>
        <w:rPr>
          <w:b/>
          <w:bCs/>
        </w:rPr>
        <w:t xml:space="preserve">Step 10 — Motion System Foundation</w:t>
      </w:r>
    </w:p>
    <w:p>
      <w:pPr>
        <w:pStyle w:val="FirstParagraph"/>
      </w:pPr>
      <w:r>
        <w:t xml:space="preserve">Animations were standardized across Nexkor using reusable Framer Motion presets.</w:t>
      </w:r>
    </w:p>
    <w:bookmarkStart w:id="47" w:name="what-was-done-9"/>
    <w:p>
      <w:pPr>
        <w:pStyle w:val="Heading3"/>
      </w:pPr>
      <w:r>
        <w:rPr>
          <w:b/>
          <w:bCs/>
        </w:rPr>
        <w:t xml:space="preserve">What was done</w:t>
      </w:r>
    </w:p>
    <w:p>
      <w:pPr>
        <w:pStyle w:val="Compact"/>
        <w:numPr>
          <w:ilvl w:val="0"/>
          <w:numId w:val="1024"/>
        </w:numPr>
      </w:pPr>
      <w:r>
        <w:t xml:space="preserve">Created motion presets:</w:t>
      </w:r>
    </w:p>
    <w:p>
      <w:pPr>
        <w:pStyle w:val="Compact"/>
        <w:numPr>
          <w:ilvl w:val="1"/>
          <w:numId w:val="1025"/>
        </w:numPr>
      </w:pPr>
      <w:r>
        <w:t xml:space="preserve">fade, fadeUp, slideLeft, slideRight, scaleIn, stagger</w:t>
      </w:r>
    </w:p>
    <w:p>
      <w:pPr>
        <w:pStyle w:val="Compact"/>
        <w:numPr>
          <w:ilvl w:val="0"/>
          <w:numId w:val="1024"/>
        </w:numPr>
      </w:pPr>
      <w:r>
        <w:t xml:space="preserve">Added global</w:t>
      </w:r>
      <w:r>
        <w:t xml:space="preserve"> </w:t>
      </w:r>
      <w:r>
        <w:rPr>
          <w:b/>
          <w:bCs/>
        </w:rPr>
        <w:t xml:space="preserve">MotionProvider</w:t>
      </w:r>
      <w:r>
        <w:t xml:space="preserve"> </w:t>
      </w:r>
      <w:r>
        <w:t xml:space="preserve">with</w:t>
      </w:r>
      <w:r>
        <w:t xml:space="preserve"> </w:t>
      </w:r>
      <w:r>
        <w:rPr>
          <w:rStyle w:val="VerbatimChar"/>
        </w:rPr>
        <w:t xml:space="preserve">prefers-reduced-motion</w:t>
      </w:r>
      <w:r>
        <w:t xml:space="preserve"> </w:t>
      </w:r>
      <w:r>
        <w:t xml:space="preserve">support.</w:t>
      </w:r>
    </w:p>
    <w:p>
      <w:pPr>
        <w:pStyle w:val="Compact"/>
        <w:numPr>
          <w:ilvl w:val="0"/>
          <w:numId w:val="1024"/>
        </w:numPr>
      </w:pPr>
      <w:r>
        <w:t xml:space="preserve">Implemented</w:t>
      </w:r>
      <w:r>
        <w:t xml:space="preserve"> </w:t>
      </w:r>
      <w:r>
        <w:rPr>
          <w:b/>
          <w:bCs/>
        </w:rPr>
        <w:t xml:space="preserve">PageTransition</w:t>
      </w:r>
      <w:r>
        <w:t xml:space="preserve"> </w:t>
      </w:r>
      <w:r>
        <w:t xml:space="preserve">wrapper for animated route transitions.</w:t>
      </w:r>
    </w:p>
    <w:p>
      <w:pPr>
        <w:pStyle w:val="Compact"/>
        <w:numPr>
          <w:ilvl w:val="0"/>
          <w:numId w:val="1024"/>
        </w:numPr>
      </w:pPr>
      <w:r>
        <w:t xml:space="preserve">Built a complete</w:t>
      </w:r>
      <w:r>
        <w:t xml:space="preserve"> </w:t>
      </w:r>
      <w:r>
        <w:rPr>
          <w:rStyle w:val="VerbatimChar"/>
        </w:rPr>
        <w:t xml:space="preserve">/design-system/motion</w:t>
      </w:r>
      <w:r>
        <w:t xml:space="preserve"> </w:t>
      </w:r>
      <w:r>
        <w:t xml:space="preserve">showcase page.</w:t>
      </w:r>
    </w:p>
    <w:p>
      <w:pPr>
        <w:pStyle w:val="Compact"/>
        <w:numPr>
          <w:ilvl w:val="0"/>
          <w:numId w:val="1024"/>
        </w:numPr>
      </w:pPr>
      <w:r>
        <w:t xml:space="preserve">Integrated motion previews into the main components gallery.</w:t>
      </w:r>
    </w:p>
    <w:bookmarkEnd w:id="47"/>
    <w:bookmarkStart w:id="48" w:name="outcome-9"/>
    <w:p>
      <w:pPr>
        <w:pStyle w:val="Heading3"/>
      </w:pPr>
      <w:r>
        <w:rPr>
          <w:b/>
          <w:bCs/>
        </w:rPr>
        <w:t xml:space="preserve">Outcome</w:t>
      </w:r>
    </w:p>
    <w:p>
      <w:pPr>
        <w:pStyle w:val="FirstParagraph"/>
      </w:pPr>
      <w:r>
        <w:t xml:space="preserve">Motion is now unified across the system with reusable, consistent presets and transitions.</w:t>
      </w:r>
    </w:p>
    <w:p>
      <w:r>
        <w:pict>
          <v:rect style="width:0;height:1.5pt" o:hralign="center" o:hrstd="t" o:hr="t"/>
        </w:pict>
      </w:r>
    </w:p>
    <w:bookmarkEnd w:id="48"/>
    <w:bookmarkEnd w:id="49"/>
    <w:bookmarkEnd w:id="50"/>
    <w:bookmarkStart w:id="51" w:name="summary-of-progress"/>
    <w:p>
      <w:pPr>
        <w:pStyle w:val="Heading1"/>
      </w:pPr>
      <w:r>
        <w:rPr>
          <w:b/>
          <w:bCs/>
        </w:rPr>
        <w:t xml:space="preserve">Summary of Progress</w:t>
      </w:r>
    </w:p>
    <w:p>
      <w:pPr>
        <w:pStyle w:val="FirstParagraph"/>
      </w:pPr>
      <w:r>
        <w:t xml:space="preserve">At this point, the Nexkor Design Studio includes:</w:t>
      </w:r>
      <w:r>
        <w:t xml:space="preserve"> </w:t>
      </w:r>
      <w:r>
        <w:t xml:space="preserve">- A fully configured Next.js + Tailwind + Framer Motion environment</w:t>
      </w:r>
      <w:r>
        <w:t xml:space="preserve"> </w:t>
      </w:r>
      <w:r>
        <w:t xml:space="preserve">- A robust CI/CD and quality gate pipeline</w:t>
      </w:r>
      <w:r>
        <w:t xml:space="preserve"> </w:t>
      </w:r>
      <w:r>
        <w:t xml:space="preserve">- A comprehensive design token system</w:t>
      </w:r>
      <w:r>
        <w:t xml:space="preserve"> </w:t>
      </w:r>
      <w:r>
        <w:t xml:space="preserve">- A polished, accessible dark/light theme engine</w:t>
      </w:r>
      <w:r>
        <w:t xml:space="preserve"> </w:t>
      </w:r>
      <w:r>
        <w:t xml:space="preserve">- A growing component library (buttons, badges, forms, cards, overlays)</w:t>
      </w:r>
      <w:r>
        <w:t xml:space="preserve"> </w:t>
      </w:r>
      <w:r>
        <w:t xml:space="preserve">- A global motion system</w:t>
      </w:r>
      <w:r>
        <w:t xml:space="preserve"> </w:t>
      </w:r>
      <w:r>
        <w:t xml:space="preserve">- Storybook‑driven component development workflow</w:t>
      </w:r>
      <w:r>
        <w:t xml:space="preserve"> </w:t>
      </w:r>
      <w:r>
        <w:t xml:space="preserve">- A documentation structure under</w:t>
      </w:r>
      <w:r>
        <w:t xml:space="preserve"> </w:t>
      </w:r>
      <w:r>
        <w:rPr>
          <w:rStyle w:val="VerbatimChar"/>
        </w:rPr>
        <w:t xml:space="preserve">/design-system</w:t>
      </w:r>
      <w:r>
        <w:t xml:space="preserve"> </w:t>
      </w:r>
      <w:r>
        <w:t xml:space="preserve">and</w:t>
      </w:r>
      <w:r>
        <w:t xml:space="preserve"> </w:t>
      </w:r>
      <w:r>
        <w:rPr>
          <w:rStyle w:val="VerbatimChar"/>
        </w:rPr>
        <w:t xml:space="preserve">/docs</w:t>
      </w:r>
    </w:p>
    <w:p>
      <w:pPr>
        <w:pStyle w:val="BodyText"/>
      </w:pPr>
      <w:r>
        <w:t xml:space="preserve">This represents a fully functioning</w:t>
      </w:r>
      <w:r>
        <w:t xml:space="preserve"> </w:t>
      </w:r>
      <w:r>
        <w:rPr>
          <w:b/>
          <w:bCs/>
        </w:rPr>
        <w:t xml:space="preserve">Design System foundation</w:t>
      </w:r>
      <w:r>
        <w:t xml:space="preserve"> </w:t>
      </w:r>
      <w:r>
        <w:t xml:space="preserve">that is production‑grade, accessible, scalable, and ready for integration into all Nexkor products.</w:t>
      </w:r>
    </w:p>
    <w:p>
      <w:r>
        <w:pict>
          <v:rect style="width:0;height:1.5pt" o:hralign="center" o:hrstd="t" o:hr="t"/>
        </w:pict>
      </w:r>
    </w:p>
    <w:p>
      <w:pPr>
        <w:pStyle w:val="FirstParagraph"/>
      </w:pPr>
      <w:r>
        <w:t xml:space="preserve">If you’d like, the next step is building the</w:t>
      </w:r>
      <w:r>
        <w:t xml:space="preserve"> </w:t>
      </w:r>
      <w:r>
        <w:rPr>
          <w:b/>
          <w:bCs/>
        </w:rPr>
        <w:t xml:space="preserve">Marketing Landing Template</w:t>
      </w:r>
      <w:r>
        <w:t xml:space="preserve"> </w:t>
      </w:r>
      <w:r>
        <w:t xml:space="preserve">(Step 11), which will showcase brand storytelling and motion in a polished hero section.</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2025-11-20T20:41:15Z</dcterms:created>
  <dcterms:modified xsi:type="dcterms:W3CDTF">2025-11-20T20:41:15Z</dcterms:modified>
</cp:coreProperties>
</file>

<file path=docProps/custom.xml><?xml version="1.0" encoding="utf-8"?>
<Properties xmlns="http://schemas.openxmlformats.org/officeDocument/2006/custom-properties" xmlns:vt="http://schemas.openxmlformats.org/officeDocument/2006/docPropsVTypes"/>
</file>