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 Report for Assignment 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 Project chosen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Name: Pyinstaller</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URL: https://github.com/pyinstaller/pyinstaller.git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Number of lines of code and the tool used to count it: 60,825 (used lizard to count)</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Programming language: Python</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 Coverage measurement</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 Existing tool</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After downloading the necessary modules from the requirements.txt file using “pip install -r requirements.txt”, we used the Coverage.py command  “coverage run --source=. -m </w:t>
      </w:r>
      <w:r w:rsidDel="00000000" w:rsidR="00000000" w:rsidRPr="00000000">
        <w:rPr>
          <w:rtl w:val="0"/>
        </w:rPr>
        <w:t xml:space="preserve">pytest</w:t>
      </w:r>
      <w:r w:rsidDel="00000000" w:rsidR="00000000" w:rsidRPr="00000000">
        <w:rPr>
          <w:rtl w:val="0"/>
        </w:rPr>
        <w:t xml:space="preserve">” to test the coverage of our code. We then translated the results into HTML to help us better visualise the coverage using “coverage html”:</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4814888" cy="2271475"/>
            <wp:effectExtent b="0" l="0" r="0" t="0"/>
            <wp:docPr id="6"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4814888" cy="22714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4833938" cy="2580668"/>
            <wp:effectExtent b="0" l="0" r="0" t="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833938" cy="258066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 Your own coverage tool</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Future (Essam) Abdel Fattah:</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ind w:firstLine="720"/>
        <w:rPr/>
      </w:pPr>
      <w:r w:rsidDel="00000000" w:rsidR="00000000" w:rsidRPr="00000000">
        <w:rPr>
          <w:rtl w:val="0"/>
        </w:rPr>
        <w:t xml:space="preserve">Function 1 name: build_script(text_options=None, always_on_top=False)</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ind w:firstLine="720"/>
        <w:rPr/>
      </w:pPr>
      <w:r w:rsidDel="00000000" w:rsidR="00000000" w:rsidRPr="00000000">
        <w:rPr>
          <w:rtl w:val="0"/>
        </w:rPr>
        <w:t xml:space="preserve">&lt;Show a patch (diff) or a link to a commit made in your forked repository that shows the instrumented code to gather coverage measurements&gt;</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drawing>
          <wp:inline distB="114300" distT="114300" distL="114300" distR="114300">
            <wp:extent cx="5853113" cy="4618320"/>
            <wp:effectExtent b="0" l="0" r="0" t="0"/>
            <wp:docPr id="19"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853113" cy="461832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ind w:left="0" w:firstLine="720"/>
        <w:rPr/>
      </w:pPr>
      <w:r w:rsidDel="00000000" w:rsidR="00000000" w:rsidRPr="00000000">
        <w:rPr>
          <w:rtl w:val="0"/>
        </w:rPr>
        <w:t xml:space="preserve">Function 2 name:  _module_collection_mode_sanitizer(value)</w:t>
      </w:r>
    </w:p>
    <w:p w:rsidR="00000000" w:rsidDel="00000000" w:rsidP="00000000" w:rsidRDefault="00000000" w:rsidRPr="00000000" w14:paraId="00000021">
      <w:pPr>
        <w:ind w:left="0" w:firstLine="720"/>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731200" cy="1422400"/>
            <wp:effectExtent b="0" l="0" r="0" t="0"/>
            <wp:docPr id="1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t xml:space="preserve">Member 2 Seleem Wagdy:</w:t>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firstLine="720"/>
        <w:rPr/>
      </w:pPr>
      <w:r w:rsidDel="00000000" w:rsidR="00000000" w:rsidRPr="00000000">
        <w:rPr>
          <w:rtl w:val="0"/>
        </w:rPr>
        <w:t xml:space="preserve">Function 1 name: make_path_spec_relative(filename, spec_dir)</w:t>
      </w:r>
    </w:p>
    <w:p w:rsidR="00000000" w:rsidDel="00000000" w:rsidP="00000000" w:rsidRDefault="00000000" w:rsidRPr="00000000" w14:paraId="00000027">
      <w:pPr>
        <w:ind w:left="0" w:firstLine="0"/>
        <w:rPr/>
      </w:pPr>
      <w:r w:rsidDel="00000000" w:rsidR="00000000" w:rsidRPr="00000000">
        <w:rPr/>
        <w:drawing>
          <wp:inline distB="114300" distT="114300" distL="114300" distR="114300">
            <wp:extent cx="5731200" cy="1701800"/>
            <wp:effectExtent b="0" l="0" r="0" t="0"/>
            <wp:docPr id="1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tab/>
        <w:t xml:space="preserve">Function 2 name:  _check_guts_eq(attr_name, old_value, new_value, last_build)</w:t>
      </w:r>
      <w:r w:rsidDel="00000000" w:rsidR="00000000" w:rsidRPr="00000000">
        <w:rPr/>
        <w:drawing>
          <wp:inline distB="114300" distT="114300" distL="114300" distR="114300">
            <wp:extent cx="5731200" cy="2095500"/>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 Coverage improvement</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 Individual tests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Member 1 Future (Essam) Abdel Fattah:</w:t>
      </w:r>
    </w:p>
    <w:p w:rsidR="00000000" w:rsidDel="00000000" w:rsidP="00000000" w:rsidRDefault="00000000" w:rsidRPr="00000000" w14:paraId="00000030">
      <w:pPr>
        <w:rPr/>
      </w:pPr>
      <w:r w:rsidDel="00000000" w:rsidR="00000000" w:rsidRPr="00000000">
        <w:rPr>
          <w:rtl w:val="0"/>
        </w:rPr>
        <w:t xml:space="preserve">Test 1:</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firstLine="720"/>
        <w:rPr/>
      </w:pPr>
      <w:r w:rsidDel="00000000" w:rsidR="00000000" w:rsidRPr="00000000">
        <w:rPr>
          <w:rtl w:val="0"/>
        </w:rPr>
        <w:t xml:space="preserve">&lt;Show a patch (diff) or a link to a commit made in your forked repository that shows the new/enhanced test&gt;</w:t>
      </w:r>
    </w:p>
    <w:p w:rsidR="00000000" w:rsidDel="00000000" w:rsidP="00000000" w:rsidRDefault="00000000" w:rsidRPr="00000000" w14:paraId="00000033">
      <w:pPr>
        <w:ind w:firstLine="720"/>
        <w:rPr/>
      </w:pPr>
      <w:r w:rsidDel="00000000" w:rsidR="00000000" w:rsidRPr="00000000">
        <w:rPr>
          <w:rtl w:val="0"/>
        </w:rPr>
      </w:r>
    </w:p>
    <w:p w:rsidR="00000000" w:rsidDel="00000000" w:rsidP="00000000" w:rsidRDefault="00000000" w:rsidRPr="00000000" w14:paraId="00000034">
      <w:pPr>
        <w:ind w:firstLine="720"/>
        <w:rPr/>
      </w:pPr>
      <w:r w:rsidDel="00000000" w:rsidR="00000000" w:rsidRPr="00000000">
        <w:rPr>
          <w:rtl w:val="0"/>
        </w:rPr>
        <w:t xml:space="preserve">Old coverage results:</w:t>
      </w:r>
    </w:p>
    <w:p w:rsidR="00000000" w:rsidDel="00000000" w:rsidP="00000000" w:rsidRDefault="00000000" w:rsidRPr="00000000" w14:paraId="00000035">
      <w:pPr>
        <w:ind w:firstLine="720"/>
        <w:rPr/>
      </w:pPr>
      <w:r w:rsidDel="00000000" w:rsidR="00000000" w:rsidRPr="00000000">
        <w:rPr/>
        <w:drawing>
          <wp:inline distB="114300" distT="114300" distL="114300" distR="114300">
            <wp:extent cx="4386263" cy="3151295"/>
            <wp:effectExtent b="0" l="0" r="0" t="0"/>
            <wp:docPr id="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386263" cy="315129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ind w:left="0" w:firstLine="720"/>
        <w:rPr/>
      </w:pPr>
      <w:r w:rsidDel="00000000" w:rsidR="00000000" w:rsidRPr="00000000">
        <w:rPr>
          <w:rtl w:val="0"/>
        </w:rPr>
        <w:t xml:space="preserve">New coverage results:</w:t>
      </w:r>
    </w:p>
    <w:p w:rsidR="00000000" w:rsidDel="00000000" w:rsidP="00000000" w:rsidRDefault="00000000" w:rsidRPr="00000000" w14:paraId="00000038">
      <w:pPr>
        <w:ind w:left="0" w:firstLine="720"/>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731200" cy="4521200"/>
            <wp:effectExtent b="0" l="0" r="0" t="0"/>
            <wp:docPr id="3"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We created a test case where the font is “TKDefault” as well as a test case where the font is “Helvetica”, this made sure that the code in the conditional statements is covered. We can see this is the case because of the green highlight seen in the screenshot above.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ind w:firstLine="720"/>
        <w:rPr/>
      </w:pPr>
      <w:r w:rsidDel="00000000" w:rsidR="00000000" w:rsidRPr="00000000">
        <w:rPr/>
        <w:drawing>
          <wp:inline distB="114300" distT="114300" distL="114300" distR="114300">
            <wp:extent cx="4579041" cy="4708350"/>
            <wp:effectExtent b="0" l="0" r="0" t="0"/>
            <wp:docPr id="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579041" cy="47083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firstLine="72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t xml:space="preserve">Test 2:</w:t>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t xml:space="preserve">Old coverage results:</w:t>
      </w:r>
    </w:p>
    <w:p w:rsidR="00000000" w:rsidDel="00000000" w:rsidP="00000000" w:rsidRDefault="00000000" w:rsidRPr="00000000" w14:paraId="00000042">
      <w:pPr>
        <w:ind w:left="0" w:firstLine="0"/>
        <w:rPr/>
      </w:pPr>
      <w:r w:rsidDel="00000000" w:rsidR="00000000" w:rsidRPr="00000000">
        <w:rPr/>
        <w:drawing>
          <wp:inline distB="114300" distT="114300" distL="114300" distR="114300">
            <wp:extent cx="5731200" cy="1270000"/>
            <wp:effectExtent b="0" l="0" r="0" t="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t xml:space="preserve">New coverage results:</w:t>
      </w:r>
    </w:p>
    <w:p w:rsidR="00000000" w:rsidDel="00000000" w:rsidP="00000000" w:rsidRDefault="00000000" w:rsidRPr="00000000" w14:paraId="00000045">
      <w:pPr>
        <w:rPr/>
      </w:pPr>
      <w:r w:rsidDel="00000000" w:rsidR="00000000" w:rsidRPr="00000000">
        <w:rPr/>
        <w:drawing>
          <wp:inline distB="114300" distT="114300" distL="114300" distR="114300">
            <wp:extent cx="5731200" cy="1422400"/>
            <wp:effectExtent b="0" l="0" r="0" t="0"/>
            <wp:docPr id="1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firstLine="720"/>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We created 2 test cases to cover both of the branches seen in the code, the first test case tests when value is a dictionary variable, and the second test case tests when value is a string variable. This properly covers both available branches of the function.</w:t>
      </w:r>
    </w:p>
    <w:p w:rsidR="00000000" w:rsidDel="00000000" w:rsidP="00000000" w:rsidRDefault="00000000" w:rsidRPr="00000000" w14:paraId="00000048">
      <w:pPr>
        <w:rPr/>
      </w:pPr>
      <w:r w:rsidDel="00000000" w:rsidR="00000000" w:rsidRPr="00000000">
        <w:rPr/>
        <w:drawing>
          <wp:inline distB="114300" distT="114300" distL="114300" distR="114300">
            <wp:extent cx="4824413" cy="2556458"/>
            <wp:effectExtent b="0" l="0" r="0" t="0"/>
            <wp:docPr id="1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824413" cy="255645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Member 2: Seleem Wagdy</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Test 1:</w:t>
      </w:r>
    </w:p>
    <w:p w:rsidR="00000000" w:rsidDel="00000000" w:rsidP="00000000" w:rsidRDefault="00000000" w:rsidRPr="00000000" w14:paraId="0000004D">
      <w:pPr>
        <w:ind w:firstLine="720"/>
        <w:rPr/>
      </w:pPr>
      <w:r w:rsidDel="00000000" w:rsidR="00000000" w:rsidRPr="00000000">
        <w:rPr>
          <w:rtl w:val="0"/>
        </w:rPr>
        <w:t xml:space="preserve">&lt;Show a patch (diff) or a link to a commit made in your forked repository that shows the new/enhanced test&gt;</w:t>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tab/>
        <w:t xml:space="preserve">Old coverage:</w:t>
      </w:r>
    </w:p>
    <w:p w:rsidR="00000000" w:rsidDel="00000000" w:rsidP="00000000" w:rsidRDefault="00000000" w:rsidRPr="00000000" w14:paraId="00000050">
      <w:pPr>
        <w:ind w:left="0" w:firstLine="0"/>
        <w:rPr/>
      </w:pPr>
      <w:r w:rsidDel="00000000" w:rsidR="00000000" w:rsidRPr="00000000">
        <w:rPr>
          <w:rtl w:val="0"/>
        </w:rPr>
        <w:tab/>
      </w:r>
      <w:r w:rsidDel="00000000" w:rsidR="00000000" w:rsidRPr="00000000">
        <w:rPr/>
        <w:drawing>
          <wp:inline distB="114300" distT="114300" distL="114300" distR="114300">
            <wp:extent cx="5148263" cy="1428172"/>
            <wp:effectExtent b="0" l="0" r="0" t="0"/>
            <wp:docPr id="1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148263" cy="142817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tab/>
      </w:r>
    </w:p>
    <w:p w:rsidR="00000000" w:rsidDel="00000000" w:rsidP="00000000" w:rsidRDefault="00000000" w:rsidRPr="00000000" w14:paraId="00000052">
      <w:pPr>
        <w:ind w:left="0" w:firstLine="0"/>
        <w:rPr/>
      </w:pPr>
      <w:r w:rsidDel="00000000" w:rsidR="00000000" w:rsidRPr="00000000">
        <w:rPr>
          <w:rtl w:val="0"/>
        </w:rPr>
        <w:tab/>
        <w:t xml:space="preserve">New coverage:</w:t>
      </w:r>
    </w:p>
    <w:p w:rsidR="00000000" w:rsidDel="00000000" w:rsidP="00000000" w:rsidRDefault="00000000" w:rsidRPr="00000000" w14:paraId="00000053">
      <w:pPr>
        <w:ind w:left="0" w:firstLine="0"/>
        <w:rPr/>
      </w:pPr>
      <w:r w:rsidDel="00000000" w:rsidR="00000000" w:rsidRPr="00000000">
        <w:rPr>
          <w:rtl w:val="0"/>
        </w:rPr>
        <w:tab/>
      </w:r>
      <w:r w:rsidDel="00000000" w:rsidR="00000000" w:rsidRPr="00000000">
        <w:rPr/>
        <w:drawing>
          <wp:inline distB="114300" distT="114300" distL="114300" distR="114300">
            <wp:extent cx="5731200" cy="1701800"/>
            <wp:effectExtent b="0" l="0" r="0" t="0"/>
            <wp:docPr id="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t xml:space="preserve">For this function, we created two test cases that would cover the available branches. The first case takes filename to be an absolute path (“//”), while the second test case takes to be a normal path (“C:”).</w:t>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drawing>
          <wp:inline distB="114300" distT="114300" distL="114300" distR="114300">
            <wp:extent cx="4786313" cy="2512417"/>
            <wp:effectExtent b="0" l="0" r="0" t="0"/>
            <wp:docPr id="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786313" cy="251241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t xml:space="preserve">Task 2:</w:t>
      </w:r>
    </w:p>
    <w:p w:rsidR="00000000" w:rsidDel="00000000" w:rsidP="00000000" w:rsidRDefault="00000000" w:rsidRPr="00000000" w14:paraId="0000005A">
      <w:pPr>
        <w:ind w:firstLine="720"/>
        <w:rPr/>
      </w:pPr>
      <w:r w:rsidDel="00000000" w:rsidR="00000000" w:rsidRPr="00000000">
        <w:rPr>
          <w:rtl w:val="0"/>
        </w:rPr>
        <w:t xml:space="preserve">&lt;Show a patch (diff) or a link to a commit made in your forked repository that shows the new/enhanced test&gt;</w:t>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t xml:space="preserve">Old coverage: </w:t>
      </w:r>
    </w:p>
    <w:p w:rsidR="00000000" w:rsidDel="00000000" w:rsidP="00000000" w:rsidRDefault="00000000" w:rsidRPr="00000000" w14:paraId="0000005D">
      <w:pPr>
        <w:ind w:firstLine="720"/>
        <w:rPr/>
      </w:pPr>
      <w:r w:rsidDel="00000000" w:rsidR="00000000" w:rsidRPr="00000000">
        <w:rPr/>
        <w:drawing>
          <wp:inline distB="114300" distT="114300" distL="114300" distR="114300">
            <wp:extent cx="5731200" cy="1828800"/>
            <wp:effectExtent b="0" l="0" r="0" t="0"/>
            <wp:docPr id="1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t xml:space="preserve">New coverage:</w:t>
      </w:r>
    </w:p>
    <w:p w:rsidR="00000000" w:rsidDel="00000000" w:rsidP="00000000" w:rsidRDefault="00000000" w:rsidRPr="00000000" w14:paraId="0000005F">
      <w:pPr>
        <w:rPr/>
      </w:pPr>
      <w:r w:rsidDel="00000000" w:rsidR="00000000" w:rsidRPr="00000000">
        <w:rPr/>
        <w:drawing>
          <wp:inline distB="114300" distT="114300" distL="114300" distR="114300">
            <wp:extent cx="5731200" cy="2095500"/>
            <wp:effectExtent b="0" l="0" r="0" t="0"/>
            <wp:docPr id="1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We created two test cases to cover both branches present in this function, first we created a test cases where old_value and new_value are different, and a test case where they are the same.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4233863" cy="2904627"/>
            <wp:effectExtent b="0" l="0" r="0" t="0"/>
            <wp:docPr id="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233863" cy="2904627"/>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 Overall</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4814888" cy="2271475"/>
            <wp:effectExtent b="0" l="0" r="0" t="0"/>
            <wp:docPr id="11"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4814888" cy="22714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&lt;Provide a screenshot of the new coverage results by running the existing tool using all test modifications made by the group&gt;</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 Statement of individual contributions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Looked for a suitable repository: Future and Seleem</w:t>
      </w:r>
    </w:p>
    <w:p w:rsidR="00000000" w:rsidDel="00000000" w:rsidP="00000000" w:rsidRDefault="00000000" w:rsidRPr="00000000" w14:paraId="0000006D">
      <w:pPr>
        <w:rPr/>
      </w:pPr>
      <w:r w:rsidDel="00000000" w:rsidR="00000000" w:rsidRPr="00000000">
        <w:rPr>
          <w:rtl w:val="0"/>
        </w:rPr>
        <w:t xml:space="preserve">Figured out how to run the coverage test: Future and Seleem</w:t>
      </w:r>
    </w:p>
    <w:p w:rsidR="00000000" w:rsidDel="00000000" w:rsidP="00000000" w:rsidRDefault="00000000" w:rsidRPr="00000000" w14:paraId="0000006E">
      <w:pPr>
        <w:rPr/>
      </w:pPr>
      <w:r w:rsidDel="00000000" w:rsidR="00000000" w:rsidRPr="00000000">
        <w:rPr>
          <w:rtl w:val="0"/>
        </w:rPr>
        <w:t xml:space="preserve">Took care of the forked repository: Seleem</w:t>
      </w:r>
    </w:p>
    <w:p w:rsidR="00000000" w:rsidDel="00000000" w:rsidP="00000000" w:rsidRDefault="00000000" w:rsidRPr="00000000" w14:paraId="0000006F">
      <w:pPr>
        <w:rPr/>
      </w:pPr>
      <w:r w:rsidDel="00000000" w:rsidR="00000000" w:rsidRPr="00000000">
        <w:rPr>
          <w:rtl w:val="0"/>
        </w:rPr>
        <w:t xml:space="preserve">Wrote and put together the documentation: Future</w:t>
      </w:r>
    </w:p>
    <w:p w:rsidR="00000000" w:rsidDel="00000000" w:rsidP="00000000" w:rsidRDefault="00000000" w:rsidRPr="00000000" w14:paraId="00000070">
      <w:pPr>
        <w:rPr/>
      </w:pPr>
      <w:r w:rsidDel="00000000" w:rsidR="00000000" w:rsidRPr="00000000">
        <w:rPr>
          <w:rtl w:val="0"/>
        </w:rPr>
        <w:t xml:space="preserve">Wrote the coverage code for the build_script and  _module_collection_mode_sanitizer functions: Future</w:t>
      </w:r>
    </w:p>
    <w:p w:rsidR="00000000" w:rsidDel="00000000" w:rsidP="00000000" w:rsidRDefault="00000000" w:rsidRPr="00000000" w14:paraId="00000071">
      <w:pPr>
        <w:rPr/>
      </w:pPr>
      <w:r w:rsidDel="00000000" w:rsidR="00000000" w:rsidRPr="00000000">
        <w:rPr>
          <w:rtl w:val="0"/>
        </w:rPr>
        <w:t xml:space="preserve">Wrote the coverage code for the make_path_spec_relative and </w:t>
      </w:r>
    </w:p>
    <w:p w:rsidR="00000000" w:rsidDel="00000000" w:rsidP="00000000" w:rsidRDefault="00000000" w:rsidRPr="00000000" w14:paraId="00000072">
      <w:pPr>
        <w:rPr/>
      </w:pPr>
      <w:r w:rsidDel="00000000" w:rsidR="00000000" w:rsidRPr="00000000">
        <w:rPr>
          <w:rtl w:val="0"/>
        </w:rPr>
        <w:t xml:space="preserve">_check_guts_eq functions: Seleem</w:t>
      </w:r>
    </w:p>
    <w:p w:rsidR="00000000" w:rsidDel="00000000" w:rsidP="00000000" w:rsidRDefault="00000000" w:rsidRPr="00000000" w14:paraId="00000073">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8.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3.png"/><Relationship Id="rId18"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