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3CAB2" w14:textId="77777777" w:rsidR="00250614" w:rsidRDefault="00000000">
      <w:pPr>
        <w:spacing w:after="80"/>
        <w:jc w:val="center"/>
      </w:pPr>
      <w:r>
        <w:rPr>
          <w:b/>
          <w:bCs/>
          <w:sz w:val="40"/>
          <w:szCs w:val="40"/>
        </w:rPr>
        <w:t>Simple Beam Rebar Detailing</w:t>
      </w:r>
    </w:p>
    <w:p w14:paraId="5793D552" w14:textId="77777777" w:rsidR="00250614" w:rsidRDefault="00000000">
      <w:pPr>
        <w:spacing w:after="320"/>
        <w:jc w:val="center"/>
      </w:pPr>
      <w:r>
        <w:rPr>
          <w:color w:val="555555"/>
          <w:sz w:val="26"/>
          <w:szCs w:val="26"/>
        </w:rPr>
        <w:t>Technical Specification</w:t>
      </w:r>
    </w:p>
    <w:p w14:paraId="5D6B8FA4" w14:textId="1E27F669" w:rsidR="00250614" w:rsidRDefault="00000000">
      <w:pPr>
        <w:spacing w:after="160"/>
      </w:pPr>
      <w:r>
        <w:t>Scope: single-span, rectangular concrete beam. This document covers pure detailing logic bar geometry, placement, and quantities with no flexural or shear design calculation performed. Bar sizes, counts, and base dimensions are user inputs; this spec defines how those inputs become placed rebar geometry.</w:t>
      </w:r>
    </w:p>
    <w:p w14:paraId="02727327" w14:textId="77777777" w:rsidR="00250614" w:rsidRDefault="00000000">
      <w:pPr>
        <w:spacing w:after="160"/>
      </w:pPr>
      <w:r>
        <w:t xml:space="preserve">Modeled after the workflow of CADS Rebar Extensions for Revit, built from first principles for a custom </w:t>
      </w:r>
      <w:proofErr w:type="spellStart"/>
      <w:r>
        <w:t>pyRevit</w:t>
      </w:r>
      <w:proofErr w:type="spellEnd"/>
      <w:r>
        <w:t xml:space="preserve"> / Revit API tool.</w:t>
      </w:r>
    </w:p>
    <w:p w14:paraId="7BB85A35" w14:textId="77777777" w:rsidR="00250614" w:rsidRDefault="00000000">
      <w:pPr>
        <w:pStyle w:val="Heading1"/>
        <w:spacing w:before="360" w:after="160"/>
      </w:pPr>
      <w:r>
        <w:t>1. Notation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250614" w14:paraId="6BE4DD99" w14:textId="77777777">
        <w:tblPrEx>
          <w:tblCellMar>
            <w:top w:w="0" w:type="dxa"/>
            <w:bottom w:w="0" w:type="dxa"/>
          </w:tblCellMar>
        </w:tblPrEx>
        <w:tc>
          <w:tcPr>
            <w:tcW w:w="3000" w:type="dxa"/>
            <w:shd w:val="clear" w:color="auto" w:fill="D9E2F3"/>
          </w:tcPr>
          <w:p w14:paraId="6A69A88D" w14:textId="77777777" w:rsidR="00250614" w:rsidRDefault="00000000">
            <w:r>
              <w:rPr>
                <w:b/>
                <w:bCs/>
              </w:rPr>
              <w:t>Symbol</w:t>
            </w:r>
          </w:p>
        </w:tc>
        <w:tc>
          <w:tcPr>
            <w:tcW w:w="6500" w:type="dxa"/>
            <w:shd w:val="clear" w:color="auto" w:fill="D9E2F3"/>
          </w:tcPr>
          <w:p w14:paraId="72741F62" w14:textId="77777777" w:rsidR="00250614" w:rsidRDefault="00000000">
            <w:r>
              <w:rPr>
                <w:b/>
                <w:bCs/>
              </w:rPr>
              <w:t>Meaning</w:t>
            </w:r>
          </w:p>
        </w:tc>
      </w:tr>
      <w:tr w:rsidR="00250614" w14:paraId="71C7201C" w14:textId="77777777">
        <w:tblPrEx>
          <w:tblCellMar>
            <w:top w:w="0" w:type="dxa"/>
            <w:bottom w:w="0" w:type="dxa"/>
          </w:tblCellMar>
        </w:tblPrEx>
        <w:tc>
          <w:tcPr>
            <w:tcW w:w="3000" w:type="dxa"/>
          </w:tcPr>
          <w:p w14:paraId="46161F1B" w14:textId="77777777" w:rsidR="00250614" w:rsidRDefault="00000000">
            <w:r>
              <w:t>L</w:t>
            </w:r>
          </w:p>
        </w:tc>
        <w:tc>
          <w:tcPr>
            <w:tcW w:w="6500" w:type="dxa"/>
          </w:tcPr>
          <w:p w14:paraId="59B437A2" w14:textId="77777777" w:rsidR="00250614" w:rsidRDefault="00000000">
            <w:r>
              <w:t>Beam span length</w:t>
            </w:r>
          </w:p>
        </w:tc>
      </w:tr>
      <w:tr w:rsidR="00250614" w14:paraId="7E2F69F6" w14:textId="77777777">
        <w:tblPrEx>
          <w:tblCellMar>
            <w:top w:w="0" w:type="dxa"/>
            <w:bottom w:w="0" w:type="dxa"/>
          </w:tblCellMar>
        </w:tblPrEx>
        <w:tc>
          <w:tcPr>
            <w:tcW w:w="3000" w:type="dxa"/>
          </w:tcPr>
          <w:p w14:paraId="7F27BF57" w14:textId="77777777" w:rsidR="00250614" w:rsidRDefault="00000000">
            <w:r>
              <w:t>b, h</w:t>
            </w:r>
          </w:p>
        </w:tc>
        <w:tc>
          <w:tcPr>
            <w:tcW w:w="6500" w:type="dxa"/>
          </w:tcPr>
          <w:p w14:paraId="32E45F79" w14:textId="77777777" w:rsidR="00250614" w:rsidRDefault="00000000">
            <w:r>
              <w:t>Beam cross-section width and depth</w:t>
            </w:r>
          </w:p>
        </w:tc>
      </w:tr>
      <w:tr w:rsidR="00250614" w14:paraId="656EFD4A" w14:textId="77777777">
        <w:tblPrEx>
          <w:tblCellMar>
            <w:top w:w="0" w:type="dxa"/>
            <w:bottom w:w="0" w:type="dxa"/>
          </w:tblCellMar>
        </w:tblPrEx>
        <w:tc>
          <w:tcPr>
            <w:tcW w:w="3000" w:type="dxa"/>
          </w:tcPr>
          <w:p w14:paraId="7C010DBB" w14:textId="77777777" w:rsidR="00250614" w:rsidRDefault="00000000">
            <w:r>
              <w:t>cover</w:t>
            </w:r>
          </w:p>
        </w:tc>
        <w:tc>
          <w:tcPr>
            <w:tcW w:w="6500" w:type="dxa"/>
          </w:tcPr>
          <w:p w14:paraId="4F78B971" w14:textId="77777777" w:rsidR="00250614" w:rsidRDefault="00000000">
            <w:r>
              <w:t>Concrete cover to stirrup outer face</w:t>
            </w:r>
          </w:p>
        </w:tc>
      </w:tr>
      <w:tr w:rsidR="00250614" w14:paraId="603BCF81" w14:textId="77777777">
        <w:tblPrEx>
          <w:tblCellMar>
            <w:top w:w="0" w:type="dxa"/>
            <w:bottom w:w="0" w:type="dxa"/>
          </w:tblCellMar>
        </w:tblPrEx>
        <w:tc>
          <w:tcPr>
            <w:tcW w:w="3000" w:type="dxa"/>
          </w:tcPr>
          <w:p w14:paraId="6DF7E688" w14:textId="77777777" w:rsidR="00250614" w:rsidRDefault="00000000">
            <w:r>
              <w:t>ØTOP, ØBTM</w:t>
            </w:r>
          </w:p>
        </w:tc>
        <w:tc>
          <w:tcPr>
            <w:tcW w:w="6500" w:type="dxa"/>
          </w:tcPr>
          <w:p w14:paraId="5A53E9C3" w14:textId="77777777" w:rsidR="00250614" w:rsidRDefault="00000000">
            <w:r>
              <w:t>Diameter of top / bottom main bars</w:t>
            </w:r>
          </w:p>
        </w:tc>
      </w:tr>
      <w:tr w:rsidR="00250614" w14:paraId="040D628F" w14:textId="77777777">
        <w:tblPrEx>
          <w:tblCellMar>
            <w:top w:w="0" w:type="dxa"/>
            <w:bottom w:w="0" w:type="dxa"/>
          </w:tblCellMar>
        </w:tblPrEx>
        <w:tc>
          <w:tcPr>
            <w:tcW w:w="3000" w:type="dxa"/>
          </w:tcPr>
          <w:p w14:paraId="719476C1" w14:textId="77777777" w:rsidR="00250614" w:rsidRDefault="00000000">
            <w:proofErr w:type="spellStart"/>
            <w:r>
              <w:t>Østirrup</w:t>
            </w:r>
            <w:proofErr w:type="spellEnd"/>
          </w:p>
        </w:tc>
        <w:tc>
          <w:tcPr>
            <w:tcW w:w="6500" w:type="dxa"/>
          </w:tcPr>
          <w:p w14:paraId="679CC3B8" w14:textId="77777777" w:rsidR="00250614" w:rsidRDefault="00000000">
            <w:r>
              <w:t>Stirrup bar diameter</w:t>
            </w:r>
          </w:p>
        </w:tc>
      </w:tr>
      <w:tr w:rsidR="00250614" w14:paraId="135E5990" w14:textId="77777777">
        <w:tblPrEx>
          <w:tblCellMar>
            <w:top w:w="0" w:type="dxa"/>
            <w:bottom w:w="0" w:type="dxa"/>
          </w:tblCellMar>
        </w:tblPrEx>
        <w:tc>
          <w:tcPr>
            <w:tcW w:w="3000" w:type="dxa"/>
          </w:tcPr>
          <w:p w14:paraId="108AACF8" w14:textId="77777777" w:rsidR="00250614" w:rsidRDefault="00000000">
            <w:r>
              <w:t>LD</w:t>
            </w:r>
          </w:p>
        </w:tc>
        <w:tc>
          <w:tcPr>
            <w:tcW w:w="6500" w:type="dxa"/>
          </w:tcPr>
          <w:p w14:paraId="331A4F3B" w14:textId="77777777" w:rsidR="00250614" w:rsidRDefault="00000000">
            <w:r>
              <w:t>Development (anchorage) length required for a bar</w:t>
            </w:r>
          </w:p>
        </w:tc>
      </w:tr>
      <w:tr w:rsidR="00250614" w14:paraId="0B6D13FA" w14:textId="77777777">
        <w:tblPrEx>
          <w:tblCellMar>
            <w:top w:w="0" w:type="dxa"/>
            <w:bottom w:w="0" w:type="dxa"/>
          </w:tblCellMar>
        </w:tblPrEx>
        <w:tc>
          <w:tcPr>
            <w:tcW w:w="3000" w:type="dxa"/>
          </w:tcPr>
          <w:p w14:paraId="259E9599" w14:textId="77777777" w:rsidR="00250614" w:rsidRDefault="00000000">
            <w:r>
              <w:t>a, b (</w:t>
            </w:r>
            <w:proofErr w:type="spellStart"/>
            <w:r>
              <w:t>a_t</w:t>
            </w:r>
            <w:proofErr w:type="spellEnd"/>
            <w:r>
              <w:t xml:space="preserve">, </w:t>
            </w:r>
            <w:proofErr w:type="spellStart"/>
            <w:r>
              <w:t>b_t</w:t>
            </w:r>
            <w:proofErr w:type="spellEnd"/>
            <w:r>
              <w:t xml:space="preserve"> for top)</w:t>
            </w:r>
          </w:p>
        </w:tc>
        <w:tc>
          <w:tcPr>
            <w:tcW w:w="6500" w:type="dxa"/>
          </w:tcPr>
          <w:p w14:paraId="4FDDCF78" w14:textId="77777777" w:rsidR="00250614" w:rsidRDefault="00000000">
            <w:r>
              <w:t>Straight and bent legs of an anchorage detail</w:t>
            </w:r>
          </w:p>
        </w:tc>
      </w:tr>
      <w:tr w:rsidR="00250614" w14:paraId="614A5D11" w14:textId="77777777">
        <w:tblPrEx>
          <w:tblCellMar>
            <w:top w:w="0" w:type="dxa"/>
            <w:bottom w:w="0" w:type="dxa"/>
          </w:tblCellMar>
        </w:tblPrEx>
        <w:tc>
          <w:tcPr>
            <w:tcW w:w="3000" w:type="dxa"/>
          </w:tcPr>
          <w:p w14:paraId="72A40814" w14:textId="77777777" w:rsidR="00250614" w:rsidRDefault="00000000">
            <w:r>
              <w:t>Dagg</w:t>
            </w:r>
          </w:p>
        </w:tc>
        <w:tc>
          <w:tcPr>
            <w:tcW w:w="6500" w:type="dxa"/>
          </w:tcPr>
          <w:p w14:paraId="19D6D231" w14:textId="77777777" w:rsidR="00250614" w:rsidRDefault="00000000">
            <w:r>
              <w:t>Maximum aggregate size</w:t>
            </w:r>
          </w:p>
        </w:tc>
      </w:tr>
      <w:tr w:rsidR="00250614" w14:paraId="43C5F326" w14:textId="77777777">
        <w:tblPrEx>
          <w:tblCellMar>
            <w:top w:w="0" w:type="dxa"/>
            <w:bottom w:w="0" w:type="dxa"/>
          </w:tblCellMar>
        </w:tblPrEx>
        <w:tc>
          <w:tcPr>
            <w:tcW w:w="3000" w:type="dxa"/>
          </w:tcPr>
          <w:p w14:paraId="7CE14903" w14:textId="77777777" w:rsidR="00250614" w:rsidRDefault="00000000">
            <w:proofErr w:type="spellStart"/>
            <w:r>
              <w:t>H_avail</w:t>
            </w:r>
            <w:proofErr w:type="spellEnd"/>
          </w:p>
        </w:tc>
        <w:tc>
          <w:tcPr>
            <w:tcW w:w="6500" w:type="dxa"/>
          </w:tcPr>
          <w:p w14:paraId="69BAF13F" w14:textId="77777777" w:rsidR="00250614" w:rsidRDefault="00000000">
            <w:r>
              <w:t>Clear height available for crack/skin bars between main bar layers</w:t>
            </w:r>
          </w:p>
        </w:tc>
      </w:tr>
    </w:tbl>
    <w:p w14:paraId="1C0DDCE9" w14:textId="77777777" w:rsidR="00250614" w:rsidRDefault="00000000">
      <w:pPr>
        <w:pStyle w:val="Heading1"/>
        <w:spacing w:before="360" w:after="160"/>
      </w:pPr>
      <w:r>
        <w:t>2. Development Length &amp; End Anchorage</w:t>
      </w:r>
    </w:p>
    <w:p w14:paraId="5AE0A3E5" w14:textId="77777777" w:rsidR="00250614" w:rsidRDefault="00000000">
      <w:pPr>
        <w:spacing w:after="160"/>
      </w:pPr>
      <w:r>
        <w:t>Rule: where the column width is insufficient for a straight development length, the bar is split into a straight run ‘a’ plus a bent leg ‘b’, such that a + b = LD.</w:t>
      </w:r>
    </w:p>
    <w:p w14:paraId="76FC6C71" w14:textId="77777777" w:rsidR="00250614" w:rsidRDefault="00000000">
      <w:pPr>
        <w:pStyle w:val="Heading2"/>
        <w:spacing w:before="280" w:after="120"/>
      </w:pPr>
      <w:r>
        <w:t>2.1 Top bar anchorage (into column)</w:t>
      </w:r>
    </w:p>
    <w:p w14:paraId="4CD92C9A" w14:textId="77777777" w:rsidR="00250614" w:rsidRDefault="00000000">
      <w:pPr>
        <w:shd w:val="clear" w:color="auto" w:fill="F2F2F2"/>
        <w:spacing w:after="200"/>
      </w:pPr>
      <w:proofErr w:type="spellStart"/>
      <w:r>
        <w:rPr>
          <w:rFonts w:ascii="Consolas" w:eastAsia="Consolas" w:hAnsi="Consolas" w:cs="Consolas"/>
        </w:rPr>
        <w:t>a_t</w:t>
      </w:r>
      <w:proofErr w:type="spellEnd"/>
      <w:r>
        <w:rPr>
          <w:rFonts w:ascii="Consolas" w:eastAsia="Consolas" w:hAnsi="Consolas" w:cs="Consolas"/>
        </w:rPr>
        <w:t xml:space="preserve"> = Column width − Cover − ØBTM</w:t>
      </w:r>
    </w:p>
    <w:p w14:paraId="4290EC08" w14:textId="02A20234" w:rsidR="00250614" w:rsidRDefault="00000000">
      <w:pPr>
        <w:spacing w:after="160"/>
      </w:pPr>
      <w:r>
        <w:rPr>
          <w:i/>
          <w:iCs/>
        </w:rPr>
        <w:t>ØBTM (not ØTOP) is used deliberately</w:t>
      </w:r>
      <w:r w:rsidR="00490891">
        <w:rPr>
          <w:i/>
          <w:iCs/>
        </w:rPr>
        <w:t>,</w:t>
      </w:r>
      <w:r>
        <w:rPr>
          <w:i/>
          <w:iCs/>
        </w:rPr>
        <w:t xml:space="preserve"> this sizes the </w:t>
      </w:r>
      <w:proofErr w:type="gramStart"/>
      <w:r>
        <w:rPr>
          <w:i/>
          <w:iCs/>
        </w:rPr>
        <w:t>clearance</w:t>
      </w:r>
      <w:proofErr w:type="gramEnd"/>
      <w:r>
        <w:rPr>
          <w:i/>
          <w:iCs/>
        </w:rPr>
        <w:t xml:space="preserve"> so the bent top bar does not clash with the bottom bar's own hook at the joint.</w:t>
      </w:r>
    </w:p>
    <w:p w14:paraId="4CBBD1D0" w14:textId="77777777" w:rsidR="00250614" w:rsidRDefault="00000000">
      <w:pPr>
        <w:shd w:val="clear" w:color="auto" w:fill="F2F2F2"/>
        <w:spacing w:after="200"/>
      </w:pPr>
      <w:proofErr w:type="spellStart"/>
      <w:r>
        <w:rPr>
          <w:rFonts w:ascii="Consolas" w:eastAsia="Consolas" w:hAnsi="Consolas" w:cs="Consolas"/>
        </w:rPr>
        <w:t>b_t</w:t>
      </w:r>
      <w:proofErr w:type="spellEnd"/>
      <w:r>
        <w:rPr>
          <w:rFonts w:ascii="Consolas" w:eastAsia="Consolas" w:hAnsi="Consolas" w:cs="Consolas"/>
        </w:rPr>
        <w:t xml:space="preserve"> = </w:t>
      </w:r>
      <w:proofErr w:type="spellStart"/>
      <w:r>
        <w:rPr>
          <w:rFonts w:ascii="Consolas" w:eastAsia="Consolas" w:hAnsi="Consolas" w:cs="Consolas"/>
        </w:rPr>
        <w:t>LD_top</w:t>
      </w:r>
      <w:proofErr w:type="spellEnd"/>
      <w:r>
        <w:rPr>
          <w:rFonts w:ascii="Consolas" w:eastAsia="Consolas" w:hAnsi="Consolas" w:cs="Consolas"/>
        </w:rPr>
        <w:t xml:space="preserve"> − </w:t>
      </w:r>
      <w:proofErr w:type="spellStart"/>
      <w:r>
        <w:rPr>
          <w:rFonts w:ascii="Consolas" w:eastAsia="Consolas" w:hAnsi="Consolas" w:cs="Consolas"/>
        </w:rPr>
        <w:t>a_t</w:t>
      </w:r>
      <w:proofErr w:type="spellEnd"/>
    </w:p>
    <w:p w14:paraId="5C6CE969" w14:textId="2489FB5F" w:rsidR="00250614" w:rsidRDefault="00000000">
      <w:pPr>
        <w:spacing w:after="160"/>
      </w:pPr>
      <w:proofErr w:type="spellStart"/>
      <w:r>
        <w:t>LD_top</w:t>
      </w:r>
      <w:proofErr w:type="spellEnd"/>
      <w:r>
        <w:t xml:space="preserve"> is computed from a user-specified multiplier, e.g. </w:t>
      </w:r>
      <w:proofErr w:type="spellStart"/>
      <w:r>
        <w:t>LD_top</w:t>
      </w:r>
      <w:proofErr w:type="spellEnd"/>
      <w:r>
        <w:t xml:space="preserve"> = 60 × ØTOP or 55 × ØTOP (multiplier is code/grade dependent user input, not hardcoded).</w:t>
      </w:r>
    </w:p>
    <w:p w14:paraId="59433A9C" w14:textId="77777777" w:rsidR="00250614" w:rsidRDefault="00000000">
      <w:pPr>
        <w:pStyle w:val="Heading2"/>
        <w:spacing w:before="280" w:after="120"/>
      </w:pPr>
      <w:r>
        <w:t>2.2 Bottom bar anchorage</w:t>
      </w:r>
    </w:p>
    <w:p w14:paraId="032C47DF" w14:textId="77777777" w:rsidR="00250614" w:rsidRDefault="00000000">
      <w:pPr>
        <w:shd w:val="clear" w:color="auto" w:fill="F2F2F2"/>
        <w:spacing w:after="200"/>
      </w:pPr>
      <w:proofErr w:type="spellStart"/>
      <w:r>
        <w:rPr>
          <w:rFonts w:ascii="Consolas" w:eastAsia="Consolas" w:hAnsi="Consolas" w:cs="Consolas"/>
        </w:rPr>
        <w:t>a_btm</w:t>
      </w:r>
      <w:proofErr w:type="spellEnd"/>
      <w:r>
        <w:rPr>
          <w:rFonts w:ascii="Consolas" w:eastAsia="Consolas" w:hAnsi="Consolas" w:cs="Consolas"/>
        </w:rPr>
        <w:t xml:space="preserve"> = Column width − Cover</w:t>
      </w:r>
      <w:r>
        <w:rPr>
          <w:rFonts w:ascii="Consolas" w:eastAsia="Consolas" w:hAnsi="Consolas" w:cs="Consolas"/>
        </w:rPr>
        <w:br/>
      </w:r>
      <w:proofErr w:type="spellStart"/>
      <w:r>
        <w:rPr>
          <w:rFonts w:ascii="Consolas" w:eastAsia="Consolas" w:hAnsi="Consolas" w:cs="Consolas"/>
        </w:rPr>
        <w:t>b_btm</w:t>
      </w:r>
      <w:proofErr w:type="spellEnd"/>
      <w:r>
        <w:rPr>
          <w:rFonts w:ascii="Consolas" w:eastAsia="Consolas" w:hAnsi="Consolas" w:cs="Consolas"/>
        </w:rPr>
        <w:t xml:space="preserve"> = </w:t>
      </w:r>
      <w:proofErr w:type="spellStart"/>
      <w:r>
        <w:rPr>
          <w:rFonts w:ascii="Consolas" w:eastAsia="Consolas" w:hAnsi="Consolas" w:cs="Consolas"/>
        </w:rPr>
        <w:t>LD_btm</w:t>
      </w:r>
      <w:proofErr w:type="spellEnd"/>
      <w:r>
        <w:rPr>
          <w:rFonts w:ascii="Consolas" w:eastAsia="Consolas" w:hAnsi="Consolas" w:cs="Consolas"/>
        </w:rPr>
        <w:t xml:space="preserve"> − </w:t>
      </w:r>
      <w:proofErr w:type="spellStart"/>
      <w:r>
        <w:rPr>
          <w:rFonts w:ascii="Consolas" w:eastAsia="Consolas" w:hAnsi="Consolas" w:cs="Consolas"/>
        </w:rPr>
        <w:t>a_btm</w:t>
      </w:r>
      <w:proofErr w:type="spellEnd"/>
    </w:p>
    <w:p w14:paraId="54CDD747" w14:textId="5C7D30F8" w:rsidR="00250614" w:rsidRDefault="00000000">
      <w:pPr>
        <w:spacing w:after="200"/>
      </w:pPr>
      <w:r>
        <w:rPr>
          <w:i/>
          <w:iCs/>
          <w:color w:val="8A5A00"/>
        </w:rPr>
        <w:t xml:space="preserve">Open item: bend geometry mirrors the top bar's logic by convention but has not been independently confirmed against a </w:t>
      </w:r>
      <w:proofErr w:type="gramStart"/>
      <w:r>
        <w:rPr>
          <w:i/>
          <w:iCs/>
          <w:color w:val="8A5A00"/>
        </w:rPr>
        <w:t>sketch  finalize</w:t>
      </w:r>
      <w:proofErr w:type="gramEnd"/>
      <w:r>
        <w:rPr>
          <w:i/>
          <w:iCs/>
          <w:color w:val="8A5A00"/>
        </w:rPr>
        <w:t xml:space="preserve"> before implementation.</w:t>
      </w:r>
    </w:p>
    <w:p w14:paraId="77C8B182" w14:textId="77777777" w:rsidR="00250614" w:rsidRDefault="00000000">
      <w:pPr>
        <w:pStyle w:val="Heading2"/>
        <w:spacing w:before="280" w:after="120"/>
      </w:pPr>
      <w:r>
        <w:t>2.3 Governing constraints (apply to both top and bottom)</w:t>
      </w:r>
    </w:p>
    <w:p w14:paraId="694EBC97" w14:textId="77777777" w:rsidR="00250614" w:rsidRDefault="00000000">
      <w:pPr>
        <w:pStyle w:val="ListParagraph"/>
        <w:numPr>
          <w:ilvl w:val="0"/>
          <w:numId w:val="1"/>
        </w:numPr>
        <w:spacing w:after="80"/>
      </w:pPr>
      <w:r>
        <w:t>Minimum bend length: if the computed b (remaining bend leg after a is cut) is &lt; 200 mm, clamp it to b = 200 mm.</w:t>
      </w:r>
    </w:p>
    <w:p w14:paraId="0CA5CA25" w14:textId="77777777" w:rsidR="00250614" w:rsidRDefault="00000000">
      <w:pPr>
        <w:pStyle w:val="ListParagraph"/>
        <w:numPr>
          <w:ilvl w:val="0"/>
          <w:numId w:val="1"/>
        </w:numPr>
        <w:spacing w:after="80"/>
      </w:pPr>
      <w:r>
        <w:t>Mandatory hook rule: even if LD is less than the column width (bar could anchor straight with no bend), a hook is still forced with a minimum leg of 200 mm. A hook is never omitted.</w:t>
      </w:r>
    </w:p>
    <w:p w14:paraId="4F48A663" w14:textId="77777777" w:rsidR="00250614" w:rsidRDefault="00000000">
      <w:pPr>
        <w:jc w:val="center"/>
      </w:pPr>
      <w:r>
        <w:rPr>
          <w:noProof/>
        </w:rPr>
        <w:lastRenderedPageBreak/>
        <w:drawing>
          <wp:inline distT="0" distB="0" distL="0" distR="0" wp14:anchorId="15ADFFF2" wp14:editId="4F409F09">
            <wp:extent cx="533400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914650"/>
                    </a:xfrm>
                    <a:prstGeom prst="rect">
                      <a:avLst/>
                    </a:prstGeom>
                  </pic:spPr>
                </pic:pic>
              </a:graphicData>
            </a:graphic>
          </wp:inline>
        </w:drawing>
      </w:r>
    </w:p>
    <w:p w14:paraId="3123FF9A" w14:textId="46DC4ECF" w:rsidR="00250614" w:rsidRDefault="00000000">
      <w:pPr>
        <w:spacing w:after="240"/>
        <w:jc w:val="center"/>
      </w:pPr>
      <w:r>
        <w:rPr>
          <w:i/>
          <w:iCs/>
          <w:color w:val="555555"/>
          <w:sz w:val="18"/>
          <w:szCs w:val="18"/>
        </w:rPr>
        <w:t xml:space="preserve">Figure 1 </w:t>
      </w:r>
      <w:r w:rsidR="00490891">
        <w:rPr>
          <w:i/>
          <w:iCs/>
          <w:color w:val="555555"/>
          <w:sz w:val="18"/>
          <w:szCs w:val="18"/>
        </w:rPr>
        <w:t xml:space="preserve">- </w:t>
      </w:r>
      <w:r>
        <w:rPr>
          <w:i/>
          <w:iCs/>
          <w:color w:val="555555"/>
          <w:sz w:val="18"/>
          <w:szCs w:val="18"/>
        </w:rPr>
        <w:t>Development length / end anchorage detail (corrected L-shaped hook geometry)</w:t>
      </w:r>
    </w:p>
    <w:p w14:paraId="4D119667" w14:textId="77777777" w:rsidR="00250614" w:rsidRDefault="00000000">
      <w:pPr>
        <w:pStyle w:val="Heading1"/>
        <w:spacing w:before="360" w:after="160"/>
      </w:pPr>
      <w:r>
        <w:t>3. Stirrup Distribution</w:t>
      </w:r>
    </w:p>
    <w:p w14:paraId="36C3D6FE" w14:textId="77777777" w:rsidR="00250614" w:rsidRDefault="00000000">
      <w:pPr>
        <w:spacing w:after="160"/>
      </w:pPr>
      <w:r>
        <w:t>Rule: beam span is split into three zones of equal length L/3 — dense stirrup spacing near both supports, normal spacing at midspan (simplified 3-zone convention, not derived from a shear-demand diagram).</w:t>
      </w:r>
    </w:p>
    <w:p w14:paraId="121BA57E" w14:textId="77777777" w:rsidR="00250614" w:rsidRDefault="00000000">
      <w:pPr>
        <w:shd w:val="clear" w:color="auto" w:fill="F2F2F2"/>
        <w:spacing w:after="200"/>
      </w:pPr>
      <w:r>
        <w:rPr>
          <w:rFonts w:ascii="Consolas" w:eastAsia="Consolas" w:hAnsi="Consolas" w:cs="Consolas"/>
        </w:rPr>
        <w:t>Zone 1 (support A):  0        → L/3     — dense spacing</w:t>
      </w:r>
      <w:r>
        <w:rPr>
          <w:rFonts w:ascii="Consolas" w:eastAsia="Consolas" w:hAnsi="Consolas" w:cs="Consolas"/>
        </w:rPr>
        <w:br/>
        <w:t>Zone 2 (midspan):     L/3      → 2L/3    — normal spacing</w:t>
      </w:r>
      <w:r>
        <w:rPr>
          <w:rFonts w:ascii="Consolas" w:eastAsia="Consolas" w:hAnsi="Consolas" w:cs="Consolas"/>
        </w:rPr>
        <w:br/>
        <w:t>Zone 3 (support B):   2L/3     → L       — dense spacing</w:t>
      </w:r>
    </w:p>
    <w:p w14:paraId="49A896BC" w14:textId="77777777" w:rsidR="00250614" w:rsidRDefault="00000000">
      <w:pPr>
        <w:pStyle w:val="ListParagraph"/>
        <w:numPr>
          <w:ilvl w:val="0"/>
          <w:numId w:val="1"/>
        </w:numPr>
        <w:spacing w:after="80"/>
      </w:pPr>
      <w:r>
        <w:t>First stirrup is placed 50 mm from the face of the support.</w:t>
      </w:r>
    </w:p>
    <w:p w14:paraId="63AB7A78" w14:textId="77777777" w:rsidR="00250614" w:rsidRDefault="00000000">
      <w:pPr>
        <w:pStyle w:val="ListParagraph"/>
        <w:numPr>
          <w:ilvl w:val="0"/>
          <w:numId w:val="1"/>
        </w:numPr>
        <w:spacing w:after="80"/>
      </w:pPr>
      <w:r>
        <w:t>Dense and normal spacing values are user inputs (e.g. Ø10 @ 150 dense, Ø10 @ 200 normal, per the worked example).</w:t>
      </w:r>
    </w:p>
    <w:p w14:paraId="44863512" w14:textId="77777777" w:rsidR="00250614" w:rsidRDefault="00000000">
      <w:pPr>
        <w:jc w:val="center"/>
      </w:pPr>
      <w:r>
        <w:rPr>
          <w:noProof/>
        </w:rPr>
        <w:drawing>
          <wp:inline distT="0" distB="0" distL="0" distR="0" wp14:anchorId="7D21F7FA" wp14:editId="1B333E9D">
            <wp:extent cx="5334000" cy="1933575"/>
            <wp:effectExtent l="0" t="0" r="0" b="0"/>
            <wp:docPr id="623421018" name="Picture 62342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933575"/>
                    </a:xfrm>
                    <a:prstGeom prst="rect">
                      <a:avLst/>
                    </a:prstGeom>
                  </pic:spPr>
                </pic:pic>
              </a:graphicData>
            </a:graphic>
          </wp:inline>
        </w:drawing>
      </w:r>
    </w:p>
    <w:p w14:paraId="6BAEC775" w14:textId="77777777" w:rsidR="00250614" w:rsidRDefault="00000000">
      <w:pPr>
        <w:spacing w:after="240"/>
        <w:jc w:val="center"/>
      </w:pPr>
      <w:r>
        <w:rPr>
          <w:i/>
          <w:iCs/>
          <w:color w:val="555555"/>
          <w:sz w:val="18"/>
          <w:szCs w:val="18"/>
        </w:rPr>
        <w:t>Figure 2 — Stirrup distribution across L/3 zones</w:t>
      </w:r>
    </w:p>
    <w:p w14:paraId="2B26BE21" w14:textId="77777777" w:rsidR="00250614" w:rsidRDefault="00000000">
      <w:pPr>
        <w:pStyle w:val="Heading1"/>
        <w:spacing w:before="360" w:after="160"/>
      </w:pPr>
      <w:r>
        <w:t>4. Main Bar Layer Offset (Cross-Section)</w:t>
      </w:r>
    </w:p>
    <w:p w14:paraId="0858BDC0" w14:textId="77777777" w:rsidR="00250614" w:rsidRDefault="00000000">
      <w:pPr>
        <w:spacing w:after="160"/>
      </w:pPr>
      <w:r>
        <w:t>Rule: the centerline of the first (outermost) bar in a layer is offset from the beam face by:</w:t>
      </w:r>
    </w:p>
    <w:p w14:paraId="4F742659" w14:textId="77777777" w:rsidR="00250614" w:rsidRDefault="00000000">
      <w:pPr>
        <w:shd w:val="clear" w:color="auto" w:fill="F2F2F2"/>
        <w:spacing w:after="200"/>
      </w:pPr>
      <w:r>
        <w:rPr>
          <w:rFonts w:ascii="Consolas" w:eastAsia="Consolas" w:hAnsi="Consolas" w:cs="Consolas"/>
        </w:rPr>
        <w:t xml:space="preserve">offset = Cover + </w:t>
      </w:r>
      <w:proofErr w:type="spellStart"/>
      <w:r>
        <w:rPr>
          <w:rFonts w:ascii="Consolas" w:eastAsia="Consolas" w:hAnsi="Consolas" w:cs="Consolas"/>
        </w:rPr>
        <w:t>Østirrup</w:t>
      </w:r>
      <w:proofErr w:type="spellEnd"/>
      <w:r>
        <w:rPr>
          <w:rFonts w:ascii="Consolas" w:eastAsia="Consolas" w:hAnsi="Consolas" w:cs="Consolas"/>
        </w:rPr>
        <w:t xml:space="preserve"> + (½ × </w:t>
      </w:r>
      <w:proofErr w:type="spellStart"/>
      <w:r>
        <w:rPr>
          <w:rFonts w:ascii="Consolas" w:eastAsia="Consolas" w:hAnsi="Consolas" w:cs="Consolas"/>
        </w:rPr>
        <w:t>Øbar</w:t>
      </w:r>
      <w:proofErr w:type="spellEnd"/>
      <w:r>
        <w:rPr>
          <w:rFonts w:ascii="Consolas" w:eastAsia="Consolas" w:hAnsi="Consolas" w:cs="Consolas"/>
        </w:rPr>
        <w:t>)</w:t>
      </w:r>
    </w:p>
    <w:p w14:paraId="35EFF5A1" w14:textId="77777777" w:rsidR="00250614" w:rsidRDefault="00000000">
      <w:pPr>
        <w:spacing w:after="160"/>
      </w:pPr>
      <w:r>
        <w:t>This is measured from the beam face to the center of the first bottom (or top) bar — not to the stirrup, and not to the bar's outer edge.</w:t>
      </w:r>
    </w:p>
    <w:p w14:paraId="51AEFE66" w14:textId="77777777" w:rsidR="00250614" w:rsidRDefault="00000000">
      <w:pPr>
        <w:pStyle w:val="ListParagraph"/>
        <w:numPr>
          <w:ilvl w:val="0"/>
          <w:numId w:val="1"/>
        </w:numPr>
        <w:spacing w:after="80"/>
      </w:pPr>
      <w:r>
        <w:lastRenderedPageBreak/>
        <w:t>Applies independently to the top layer (using ØTOP) and bottom layer (using ØBTM).</w:t>
      </w:r>
    </w:p>
    <w:p w14:paraId="416271E3" w14:textId="77777777" w:rsidR="00250614" w:rsidRDefault="00000000">
      <w:pPr>
        <w:pStyle w:val="ListParagraph"/>
        <w:numPr>
          <w:ilvl w:val="0"/>
          <w:numId w:val="1"/>
        </w:numPr>
        <w:spacing w:after="80"/>
      </w:pPr>
      <w:r>
        <w:t xml:space="preserve">Multi-layer case (&gt;1 row of bars): each additional row adds + </w:t>
      </w:r>
      <w:proofErr w:type="spellStart"/>
      <w:r>
        <w:t>Øbar</w:t>
      </w:r>
      <w:proofErr w:type="spellEnd"/>
      <w:r>
        <w:t xml:space="preserve"> + layer gap beyond the first row's offset (layer gap is a user input; see §6 for </w:t>
      </w:r>
      <w:proofErr w:type="gramStart"/>
      <w:r>
        <w:t>spacer-bar</w:t>
      </w:r>
      <w:proofErr w:type="gramEnd"/>
      <w:r>
        <w:t xml:space="preserve"> convention).</w:t>
      </w:r>
    </w:p>
    <w:p w14:paraId="78B7DB57" w14:textId="77777777" w:rsidR="00250614" w:rsidRDefault="00000000">
      <w:pPr>
        <w:jc w:val="center"/>
      </w:pPr>
      <w:r>
        <w:rPr>
          <w:noProof/>
        </w:rPr>
        <w:drawing>
          <wp:inline distT="0" distB="0" distL="0" distR="0" wp14:anchorId="17F5CC34" wp14:editId="4BA79F16">
            <wp:extent cx="3810000" cy="3019425"/>
            <wp:effectExtent l="0" t="0" r="0" b="0"/>
            <wp:docPr id="1787782289" name="Picture 178778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019425"/>
                    </a:xfrm>
                    <a:prstGeom prst="rect">
                      <a:avLst/>
                    </a:prstGeom>
                  </pic:spPr>
                </pic:pic>
              </a:graphicData>
            </a:graphic>
          </wp:inline>
        </w:drawing>
      </w:r>
    </w:p>
    <w:p w14:paraId="40669C8E" w14:textId="77777777" w:rsidR="00250614" w:rsidRDefault="00000000">
      <w:pPr>
        <w:spacing w:after="240"/>
        <w:jc w:val="center"/>
      </w:pPr>
      <w:r>
        <w:rPr>
          <w:i/>
          <w:iCs/>
          <w:color w:val="555555"/>
          <w:sz w:val="18"/>
          <w:szCs w:val="18"/>
        </w:rPr>
        <w:t>Figure 3 — Main bar layer offset, distinct top (3Ø12) and bottom (3Ø16) bar sizes</w:t>
      </w:r>
    </w:p>
    <w:p w14:paraId="3B90C87B" w14:textId="77777777" w:rsidR="00250614" w:rsidRDefault="00000000">
      <w:pPr>
        <w:pStyle w:val="Heading1"/>
        <w:spacing w:before="360" w:after="160"/>
      </w:pPr>
      <w:r>
        <w:t>5. Crack / Skin Reinforcement (Beam Depth &gt; 700 mm)</w:t>
      </w:r>
    </w:p>
    <w:p w14:paraId="3C67E8CE" w14:textId="77777777" w:rsidR="00250614" w:rsidRDefault="00000000">
      <w:pPr>
        <w:spacing w:after="160"/>
      </w:pPr>
      <w:r>
        <w:t xml:space="preserve">Trigger: only applies when h &gt; 700 mm. If h ≤ 700 mm, </w:t>
      </w:r>
      <w:proofErr w:type="spellStart"/>
      <w:r>
        <w:t>n_crack_layers</w:t>
      </w:r>
      <w:proofErr w:type="spellEnd"/>
      <w:r>
        <w:t xml:space="preserve"> = 0 and this section does not fire.</w:t>
      </w:r>
    </w:p>
    <w:p w14:paraId="795B03AB" w14:textId="77777777" w:rsidR="00250614" w:rsidRDefault="00000000">
      <w:pPr>
        <w:pStyle w:val="Heading2"/>
        <w:spacing w:before="280" w:after="120"/>
      </w:pPr>
      <w:r>
        <w:t>5.1 Available height</w:t>
      </w:r>
    </w:p>
    <w:p w14:paraId="33A8B959" w14:textId="77777777" w:rsidR="00250614" w:rsidRDefault="00000000">
      <w:pPr>
        <w:shd w:val="clear" w:color="auto" w:fill="F2F2F2"/>
        <w:spacing w:after="200"/>
      </w:pPr>
      <w:proofErr w:type="spellStart"/>
      <w:r>
        <w:rPr>
          <w:rFonts w:ascii="Consolas" w:eastAsia="Consolas" w:hAnsi="Consolas" w:cs="Consolas"/>
        </w:rPr>
        <w:t>H_avail</w:t>
      </w:r>
      <w:proofErr w:type="spellEnd"/>
      <w:r>
        <w:rPr>
          <w:rFonts w:ascii="Consolas" w:eastAsia="Consolas" w:hAnsi="Consolas" w:cs="Consolas"/>
        </w:rPr>
        <w:t xml:space="preserve"> = h − </w:t>
      </w:r>
      <w:proofErr w:type="spellStart"/>
      <w:r>
        <w:rPr>
          <w:rFonts w:ascii="Consolas" w:eastAsia="Consolas" w:hAnsi="Consolas" w:cs="Consolas"/>
        </w:rPr>
        <w:t>offset_top</w:t>
      </w:r>
      <w:proofErr w:type="spellEnd"/>
      <w:r>
        <w:rPr>
          <w:rFonts w:ascii="Consolas" w:eastAsia="Consolas" w:hAnsi="Consolas" w:cs="Consolas"/>
        </w:rPr>
        <w:t xml:space="preserve"> − </w:t>
      </w:r>
      <w:proofErr w:type="spellStart"/>
      <w:r>
        <w:rPr>
          <w:rFonts w:ascii="Consolas" w:eastAsia="Consolas" w:hAnsi="Consolas" w:cs="Consolas"/>
        </w:rPr>
        <w:t>offset_btm</w:t>
      </w:r>
      <w:proofErr w:type="spellEnd"/>
    </w:p>
    <w:p w14:paraId="6ADB597B" w14:textId="77777777" w:rsidR="00250614" w:rsidRDefault="00000000">
      <w:pPr>
        <w:spacing w:after="160"/>
      </w:pPr>
      <w:proofErr w:type="spellStart"/>
      <w:r>
        <w:t>offset_top</w:t>
      </w:r>
      <w:proofErr w:type="spellEnd"/>
      <w:r>
        <w:t xml:space="preserve"> and </w:t>
      </w:r>
      <w:proofErr w:type="spellStart"/>
      <w:r>
        <w:t>offset_btm</w:t>
      </w:r>
      <w:proofErr w:type="spellEnd"/>
      <w:r>
        <w:t xml:space="preserve"> are computed per §4 (to the centerline of the top and bottom main bars respectively — Option A, confirmed).</w:t>
      </w:r>
    </w:p>
    <w:p w14:paraId="7C04AED4" w14:textId="77777777" w:rsidR="00250614" w:rsidRDefault="00000000">
      <w:pPr>
        <w:pStyle w:val="Heading2"/>
        <w:spacing w:before="280" w:after="120"/>
      </w:pPr>
      <w:r>
        <w:t>5.2 Layer count and spacing</w:t>
      </w:r>
    </w:p>
    <w:p w14:paraId="5AB3F1A0" w14:textId="77777777" w:rsidR="00250614" w:rsidRDefault="00000000">
      <w:pPr>
        <w:spacing w:after="160"/>
      </w:pPr>
      <w:r>
        <w:t xml:space="preserve">Given a user-specified maximum spacing </w:t>
      </w:r>
      <w:proofErr w:type="spellStart"/>
      <w:r>
        <w:t>s_max</w:t>
      </w:r>
      <w:proofErr w:type="spellEnd"/>
      <w:r>
        <w:t xml:space="preserve"> between crack-bar layers:</w:t>
      </w:r>
    </w:p>
    <w:p w14:paraId="444975A5" w14:textId="77777777" w:rsidR="00250614" w:rsidRDefault="00000000">
      <w:pPr>
        <w:shd w:val="clear" w:color="auto" w:fill="F2F2F2"/>
        <w:spacing w:after="200"/>
      </w:pPr>
      <w:proofErr w:type="spellStart"/>
      <w:r>
        <w:rPr>
          <w:rFonts w:ascii="Consolas" w:eastAsia="Consolas" w:hAnsi="Consolas" w:cs="Consolas"/>
        </w:rPr>
        <w:t>n_gaps</w:t>
      </w:r>
      <w:proofErr w:type="spellEnd"/>
      <w:r>
        <w:rPr>
          <w:rFonts w:ascii="Consolas" w:eastAsia="Consolas" w:hAnsi="Consolas" w:cs="Consolas"/>
        </w:rPr>
        <w:t xml:space="preserve">         = </w:t>
      </w:r>
      <w:proofErr w:type="gramStart"/>
      <w:r>
        <w:rPr>
          <w:rFonts w:ascii="Consolas" w:eastAsia="Consolas" w:hAnsi="Consolas" w:cs="Consolas"/>
        </w:rPr>
        <w:t>ceil(</w:t>
      </w:r>
      <w:proofErr w:type="spellStart"/>
      <w:proofErr w:type="gramEnd"/>
      <w:r>
        <w:rPr>
          <w:rFonts w:ascii="Consolas" w:eastAsia="Consolas" w:hAnsi="Consolas" w:cs="Consolas"/>
        </w:rPr>
        <w:t>H_avail</w:t>
      </w:r>
      <w:proofErr w:type="spellEnd"/>
      <w:r>
        <w:rPr>
          <w:rFonts w:ascii="Consolas" w:eastAsia="Consolas" w:hAnsi="Consolas" w:cs="Consolas"/>
        </w:rPr>
        <w:t xml:space="preserve"> / </w:t>
      </w:r>
      <w:proofErr w:type="spellStart"/>
      <w:r>
        <w:rPr>
          <w:rFonts w:ascii="Consolas" w:eastAsia="Consolas" w:hAnsi="Consolas" w:cs="Consolas"/>
        </w:rPr>
        <w:t>s_max</w:t>
      </w:r>
      <w:proofErr w:type="spellEnd"/>
      <w:r>
        <w:rPr>
          <w:rFonts w:ascii="Consolas" w:eastAsia="Consolas" w:hAnsi="Consolas" w:cs="Consolas"/>
        </w:rPr>
        <w:t>)</w:t>
      </w:r>
      <w:r>
        <w:rPr>
          <w:rFonts w:ascii="Consolas" w:eastAsia="Consolas" w:hAnsi="Consolas" w:cs="Consolas"/>
        </w:rPr>
        <w:br/>
      </w:r>
      <w:proofErr w:type="spellStart"/>
      <w:r>
        <w:rPr>
          <w:rFonts w:ascii="Consolas" w:eastAsia="Consolas" w:hAnsi="Consolas" w:cs="Consolas"/>
        </w:rPr>
        <w:t>n_crack_layers</w:t>
      </w:r>
      <w:proofErr w:type="spellEnd"/>
      <w:r>
        <w:rPr>
          <w:rFonts w:ascii="Consolas" w:eastAsia="Consolas" w:hAnsi="Consolas" w:cs="Consolas"/>
        </w:rPr>
        <w:t xml:space="preserve"> = </w:t>
      </w:r>
      <w:proofErr w:type="spellStart"/>
      <w:r>
        <w:rPr>
          <w:rFonts w:ascii="Consolas" w:eastAsia="Consolas" w:hAnsi="Consolas" w:cs="Consolas"/>
        </w:rPr>
        <w:t>n_gaps</w:t>
      </w:r>
      <w:proofErr w:type="spellEnd"/>
      <w:r>
        <w:rPr>
          <w:rFonts w:ascii="Consolas" w:eastAsia="Consolas" w:hAnsi="Consolas" w:cs="Consolas"/>
        </w:rPr>
        <w:t xml:space="preserve"> − 1</w:t>
      </w:r>
      <w:r>
        <w:rPr>
          <w:rFonts w:ascii="Consolas" w:eastAsia="Consolas" w:hAnsi="Consolas" w:cs="Consolas"/>
        </w:rPr>
        <w:br/>
      </w:r>
      <w:proofErr w:type="spellStart"/>
      <w:r>
        <w:rPr>
          <w:rFonts w:ascii="Consolas" w:eastAsia="Consolas" w:hAnsi="Consolas" w:cs="Consolas"/>
        </w:rPr>
        <w:t>actual_spacing</w:t>
      </w:r>
      <w:proofErr w:type="spellEnd"/>
      <w:r>
        <w:rPr>
          <w:rFonts w:ascii="Consolas" w:eastAsia="Consolas" w:hAnsi="Consolas" w:cs="Consolas"/>
        </w:rPr>
        <w:t xml:space="preserve"> = </w:t>
      </w:r>
      <w:proofErr w:type="spellStart"/>
      <w:r>
        <w:rPr>
          <w:rFonts w:ascii="Consolas" w:eastAsia="Consolas" w:hAnsi="Consolas" w:cs="Consolas"/>
        </w:rPr>
        <w:t>H_avail</w:t>
      </w:r>
      <w:proofErr w:type="spellEnd"/>
      <w:r>
        <w:rPr>
          <w:rFonts w:ascii="Consolas" w:eastAsia="Consolas" w:hAnsi="Consolas" w:cs="Consolas"/>
        </w:rPr>
        <w:t xml:space="preserve"> / </w:t>
      </w:r>
      <w:proofErr w:type="spellStart"/>
      <w:r>
        <w:rPr>
          <w:rFonts w:ascii="Consolas" w:eastAsia="Consolas" w:hAnsi="Consolas" w:cs="Consolas"/>
        </w:rPr>
        <w:t>n_gaps</w:t>
      </w:r>
      <w:proofErr w:type="spellEnd"/>
      <w:r>
        <w:rPr>
          <w:rFonts w:ascii="Consolas" w:eastAsia="Consolas" w:hAnsi="Consolas" w:cs="Consolas"/>
        </w:rPr>
        <w:t xml:space="preserve">   </w:t>
      </w:r>
      <w:proofErr w:type="gramStart"/>
      <w:r>
        <w:rPr>
          <w:rFonts w:ascii="Consolas" w:eastAsia="Consolas" w:hAnsi="Consolas" w:cs="Consolas"/>
        </w:rPr>
        <w:t xml:space="preserve">   (</w:t>
      </w:r>
      <w:proofErr w:type="gramEnd"/>
      <w:r>
        <w:rPr>
          <w:rFonts w:ascii="Consolas" w:eastAsia="Consolas" w:hAnsi="Consolas" w:cs="Consolas"/>
        </w:rPr>
        <w:t xml:space="preserve">≤ </w:t>
      </w:r>
      <w:proofErr w:type="spellStart"/>
      <w:r>
        <w:rPr>
          <w:rFonts w:ascii="Consolas" w:eastAsia="Consolas" w:hAnsi="Consolas" w:cs="Consolas"/>
        </w:rPr>
        <w:t>s_max</w:t>
      </w:r>
      <w:proofErr w:type="spellEnd"/>
      <w:r>
        <w:rPr>
          <w:rFonts w:ascii="Consolas" w:eastAsia="Consolas" w:hAnsi="Consolas" w:cs="Consolas"/>
        </w:rPr>
        <w:t>, evenly distributed —</w:t>
      </w:r>
      <w:r>
        <w:rPr>
          <w:rFonts w:ascii="Consolas" w:eastAsia="Consolas" w:hAnsi="Consolas" w:cs="Consolas"/>
        </w:rPr>
        <w:br/>
        <w:t xml:space="preserve">                                          no single odd leftover gap)</w:t>
      </w:r>
    </w:p>
    <w:p w14:paraId="513311B5" w14:textId="77777777" w:rsidR="00250614" w:rsidRDefault="00000000">
      <w:pPr>
        <w:spacing w:after="160"/>
      </w:pPr>
      <w:r>
        <w:t xml:space="preserve">Crack bars are placed at each internal division point along </w:t>
      </w:r>
      <w:proofErr w:type="spellStart"/>
      <w:r>
        <w:t>H_avail</w:t>
      </w:r>
      <w:proofErr w:type="spellEnd"/>
      <w:r>
        <w:t>, one bar per side (left/right face) per layer.</w:t>
      </w:r>
    </w:p>
    <w:p w14:paraId="2F3B33A2" w14:textId="77777777" w:rsidR="00250614" w:rsidRDefault="00000000">
      <w:pPr>
        <w:jc w:val="center"/>
      </w:pPr>
      <w:r>
        <w:rPr>
          <w:noProof/>
        </w:rPr>
        <w:lastRenderedPageBreak/>
        <w:drawing>
          <wp:inline distT="0" distB="0" distL="0" distR="0" wp14:anchorId="788EF1AB" wp14:editId="1EDA35CB">
            <wp:extent cx="3048000" cy="3381375"/>
            <wp:effectExtent l="0" t="0" r="0" b="0"/>
            <wp:docPr id="202612753" name="Picture 20261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381375"/>
                    </a:xfrm>
                    <a:prstGeom prst="rect">
                      <a:avLst/>
                    </a:prstGeom>
                  </pic:spPr>
                </pic:pic>
              </a:graphicData>
            </a:graphic>
          </wp:inline>
        </w:drawing>
      </w:r>
    </w:p>
    <w:p w14:paraId="0D389064" w14:textId="77777777" w:rsidR="00250614" w:rsidRDefault="00000000">
      <w:pPr>
        <w:spacing w:after="240"/>
        <w:jc w:val="center"/>
      </w:pPr>
      <w:r>
        <w:rPr>
          <w:i/>
          <w:iCs/>
          <w:color w:val="555555"/>
          <w:sz w:val="18"/>
          <w:szCs w:val="18"/>
        </w:rPr>
        <w:t>Figure 4 — Crack/skin bar layers between main bar rows</w:t>
      </w:r>
    </w:p>
    <w:p w14:paraId="4E080B31" w14:textId="77777777" w:rsidR="00250614" w:rsidRDefault="00000000">
      <w:pPr>
        <w:pStyle w:val="Heading1"/>
        <w:spacing w:before="360" w:after="160"/>
      </w:pPr>
      <w:r>
        <w:t>6. Bar Spacing Rules (Cross-Section Arrangement)</w:t>
      </w:r>
    </w:p>
    <w:p w14:paraId="25A23FDA" w14:textId="77777777" w:rsidR="00250614" w:rsidRDefault="00000000">
      <w:pPr>
        <w:pStyle w:val="Heading2"/>
        <w:spacing w:before="280" w:after="120"/>
      </w:pPr>
      <w:r>
        <w:t>6.1 Corner-bar rule</w:t>
      </w:r>
    </w:p>
    <w:p w14:paraId="5C785AFF" w14:textId="77777777" w:rsidR="00250614" w:rsidRDefault="00000000">
      <w:pPr>
        <w:spacing w:after="160"/>
      </w:pPr>
      <w:r>
        <w:t>A bar is always placed at each corner of the stirrup cage; remaining bars in that face are then distributed with equal spacing between the corner bars.</w:t>
      </w:r>
    </w:p>
    <w:p w14:paraId="1047C973" w14:textId="77777777" w:rsidR="00250614" w:rsidRDefault="00000000">
      <w:pPr>
        <w:pStyle w:val="Heading2"/>
        <w:spacing w:before="280" w:after="120"/>
      </w:pPr>
      <w:r>
        <w:t>6.2 Minimum clear spacing between bars</w:t>
      </w:r>
    </w:p>
    <w:p w14:paraId="2D07E7F7" w14:textId="77777777" w:rsidR="00250614" w:rsidRDefault="00000000">
      <w:pPr>
        <w:shd w:val="clear" w:color="auto" w:fill="F2F2F2"/>
        <w:spacing w:after="200"/>
      </w:pPr>
      <w:proofErr w:type="spellStart"/>
      <w:r>
        <w:rPr>
          <w:rFonts w:ascii="Consolas" w:eastAsia="Consolas" w:hAnsi="Consolas" w:cs="Consolas"/>
        </w:rPr>
        <w:t>min_spacing</w:t>
      </w:r>
      <w:proofErr w:type="spellEnd"/>
      <w:r>
        <w:rPr>
          <w:rFonts w:ascii="Consolas" w:eastAsia="Consolas" w:hAnsi="Consolas" w:cs="Consolas"/>
        </w:rPr>
        <w:t xml:space="preserve"> = </w:t>
      </w:r>
      <w:proofErr w:type="gramStart"/>
      <w:r>
        <w:rPr>
          <w:rFonts w:ascii="Consolas" w:eastAsia="Consolas" w:hAnsi="Consolas" w:cs="Consolas"/>
        </w:rPr>
        <w:t>max( 25</w:t>
      </w:r>
      <w:proofErr w:type="gramEnd"/>
      <w:r>
        <w:rPr>
          <w:rFonts w:ascii="Consolas" w:eastAsia="Consolas" w:hAnsi="Consolas" w:cs="Consolas"/>
        </w:rPr>
        <w:t xml:space="preserve"> mm, </w:t>
      </w:r>
      <w:proofErr w:type="spellStart"/>
      <w:r>
        <w:rPr>
          <w:rFonts w:ascii="Consolas" w:eastAsia="Consolas" w:hAnsi="Consolas" w:cs="Consolas"/>
        </w:rPr>
        <w:t>Øbar</w:t>
      </w:r>
      <w:proofErr w:type="spellEnd"/>
      <w:r>
        <w:rPr>
          <w:rFonts w:ascii="Consolas" w:eastAsia="Consolas" w:hAnsi="Consolas" w:cs="Consolas"/>
        </w:rPr>
        <w:t xml:space="preserve">, 1.33 × </w:t>
      </w:r>
      <w:proofErr w:type="gramStart"/>
      <w:r>
        <w:rPr>
          <w:rFonts w:ascii="Consolas" w:eastAsia="Consolas" w:hAnsi="Consolas" w:cs="Consolas"/>
        </w:rPr>
        <w:t>Dagg )</w:t>
      </w:r>
      <w:proofErr w:type="gramEnd"/>
      <w:r>
        <w:rPr>
          <w:rFonts w:ascii="Consolas" w:eastAsia="Consolas" w:hAnsi="Consolas" w:cs="Consolas"/>
        </w:rPr>
        <w:t xml:space="preserve">      — if Dagg is user-defined</w:t>
      </w:r>
      <w:r>
        <w:rPr>
          <w:rFonts w:ascii="Consolas" w:eastAsia="Consolas" w:hAnsi="Consolas" w:cs="Consolas"/>
        </w:rPr>
        <w:br/>
      </w:r>
      <w:proofErr w:type="spellStart"/>
      <w:r>
        <w:rPr>
          <w:rFonts w:ascii="Consolas" w:eastAsia="Consolas" w:hAnsi="Consolas" w:cs="Consolas"/>
        </w:rPr>
        <w:t>min_spacing</w:t>
      </w:r>
      <w:proofErr w:type="spellEnd"/>
      <w:r>
        <w:rPr>
          <w:rFonts w:ascii="Consolas" w:eastAsia="Consolas" w:hAnsi="Consolas" w:cs="Consolas"/>
        </w:rPr>
        <w:t xml:space="preserve"> = 50 mm                                  — fallback, only if Dagg</w:t>
      </w:r>
      <w:r>
        <w:rPr>
          <w:rFonts w:ascii="Consolas" w:eastAsia="Consolas" w:hAnsi="Consolas" w:cs="Consolas"/>
        </w:rPr>
        <w:br/>
        <w:t xml:space="preserve">                                                        is NOT defined</w:t>
      </w:r>
    </w:p>
    <w:p w14:paraId="235AC87F" w14:textId="77777777" w:rsidR="00250614" w:rsidRDefault="00000000">
      <w:pPr>
        <w:spacing w:after="160"/>
      </w:pPr>
      <w:r>
        <w:t>Dagg (max aggregate size), when provided, always governs over the 50 mm fallback.</w:t>
      </w:r>
    </w:p>
    <w:p w14:paraId="6CCA7AD6" w14:textId="77777777" w:rsidR="00250614" w:rsidRDefault="00000000">
      <w:pPr>
        <w:pStyle w:val="Heading2"/>
        <w:spacing w:before="280" w:after="120"/>
      </w:pPr>
      <w:r>
        <w:t xml:space="preserve">6.3 </w:t>
      </w:r>
      <w:proofErr w:type="gramStart"/>
      <w:r>
        <w:t>Multi-layer</w:t>
      </w:r>
      <w:proofErr w:type="gramEnd"/>
      <w:r>
        <w:t xml:space="preserve"> bars (more than one row, same face)</w:t>
      </w:r>
    </w:p>
    <w:p w14:paraId="2ED7679E" w14:textId="77777777" w:rsidR="00250614" w:rsidRDefault="00000000">
      <w:pPr>
        <w:pStyle w:val="ListParagraph"/>
        <w:numPr>
          <w:ilvl w:val="0"/>
          <w:numId w:val="1"/>
        </w:numPr>
        <w:spacing w:after="80"/>
      </w:pPr>
      <w:r>
        <w:t>Up to 5 layers maximum per face.</w:t>
      </w:r>
    </w:p>
    <w:p w14:paraId="18AEE640" w14:textId="77777777" w:rsidR="00250614" w:rsidRDefault="00000000">
      <w:pPr>
        <w:pStyle w:val="ListParagraph"/>
        <w:numPr>
          <w:ilvl w:val="0"/>
          <w:numId w:val="1"/>
        </w:numPr>
        <w:spacing w:after="80"/>
      </w:pPr>
      <w:r>
        <w:t>Option 1: single wide row (all bars in one line, no stacking).</w:t>
      </w:r>
    </w:p>
    <w:p w14:paraId="08C3F487" w14:textId="77777777" w:rsidR="00250614" w:rsidRDefault="00000000">
      <w:pPr>
        <w:pStyle w:val="ListParagraph"/>
        <w:numPr>
          <w:ilvl w:val="0"/>
          <w:numId w:val="1"/>
        </w:numPr>
        <w:spacing w:after="80"/>
      </w:pPr>
      <w:r>
        <w:t>Option 2: stacked rows separated by a spacer bar (convention: Ø16 spacer).</w:t>
      </w:r>
    </w:p>
    <w:p w14:paraId="60889943" w14:textId="77777777" w:rsidR="00250614" w:rsidRDefault="00000000">
      <w:pPr>
        <w:shd w:val="clear" w:color="auto" w:fill="F2F2F2"/>
        <w:spacing w:after="200"/>
      </w:pPr>
      <w:proofErr w:type="spellStart"/>
      <w:r>
        <w:rPr>
          <w:rFonts w:ascii="Consolas" w:eastAsia="Consolas" w:hAnsi="Consolas" w:cs="Consolas"/>
        </w:rPr>
        <w:t>spacer_length</w:t>
      </w:r>
      <w:proofErr w:type="spellEnd"/>
      <w:r>
        <w:rPr>
          <w:rFonts w:ascii="Consolas" w:eastAsia="Consolas" w:hAnsi="Consolas" w:cs="Consolas"/>
        </w:rPr>
        <w:t xml:space="preserve"> = b − 2×Cover − 2×Østirrup</w:t>
      </w:r>
    </w:p>
    <w:p w14:paraId="736C7E59" w14:textId="77777777" w:rsidR="00250614" w:rsidRDefault="00000000">
      <w:pPr>
        <w:pStyle w:val="ListParagraph"/>
        <w:numPr>
          <w:ilvl w:val="0"/>
          <w:numId w:val="1"/>
        </w:numPr>
        <w:spacing w:after="80"/>
      </w:pPr>
      <w:proofErr w:type="gramStart"/>
      <w:r>
        <w:t>User</w:t>
      </w:r>
      <w:proofErr w:type="gramEnd"/>
      <w:r>
        <w:t xml:space="preserve"> must be informed of resulting spacing per layer and the number of layers used, for both top and bottom faces independently.</w:t>
      </w:r>
    </w:p>
    <w:p w14:paraId="24380276" w14:textId="6EF5E8B4" w:rsidR="00250614" w:rsidRDefault="00000000">
      <w:pPr>
        <w:spacing w:after="200"/>
      </w:pPr>
      <w:r>
        <w:rPr>
          <w:i/>
          <w:iCs/>
          <w:color w:val="8A5A00"/>
        </w:rPr>
        <w:t xml:space="preserve">Note: stacking layers does reduce effective depth d for rows beyond the </w:t>
      </w:r>
      <w:proofErr w:type="gramStart"/>
      <w:r>
        <w:rPr>
          <w:i/>
          <w:iCs/>
          <w:color w:val="8A5A00"/>
        </w:rPr>
        <w:t>first  not</w:t>
      </w:r>
      <w:proofErr w:type="gramEnd"/>
      <w:r>
        <w:rPr>
          <w:i/>
          <w:iCs/>
          <w:color w:val="8A5A00"/>
        </w:rPr>
        <w:t xml:space="preserve"> accounted for here since this tool performs no capacity/crack-width analysis, detailing only.</w:t>
      </w:r>
    </w:p>
    <w:p w14:paraId="761DC405" w14:textId="77777777" w:rsidR="00490891" w:rsidRDefault="00490891">
      <w:pPr>
        <w:pStyle w:val="Heading1"/>
        <w:spacing w:before="360" w:after="160"/>
      </w:pPr>
    </w:p>
    <w:p w14:paraId="13C33286" w14:textId="0CC82AC7" w:rsidR="00250614" w:rsidRDefault="00000000">
      <w:pPr>
        <w:pStyle w:val="Heading1"/>
        <w:spacing w:before="360" w:after="160"/>
      </w:pPr>
      <w:r>
        <w:lastRenderedPageBreak/>
        <w:t>7. Stirrup Type (Closure / Hook Style)</w:t>
      </w:r>
    </w:p>
    <w:p w14:paraId="4276075C" w14:textId="77777777" w:rsidR="00250614" w:rsidRDefault="00000000">
      <w:pPr>
        <w:spacing w:after="160"/>
      </w:pPr>
      <w:r>
        <w:t>Aligned to CADS Rebar Extensions convention — stirrup “type” governs closure and hook style of a single 2-leg perimeter stirrup, not leg count. Multi-leg crossties are out of scope for this tool (same as CADS's base beam tool; CADS only offers extra legs/crossties for columns via a separate “Additional Stirrups” feature).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250614" w14:paraId="63FEDFC3" w14:textId="77777777">
        <w:tblPrEx>
          <w:tblCellMar>
            <w:top w:w="0" w:type="dxa"/>
            <w:bottom w:w="0" w:type="dxa"/>
          </w:tblCellMar>
        </w:tblPrEx>
        <w:tc>
          <w:tcPr>
            <w:tcW w:w="1500" w:type="dxa"/>
            <w:shd w:val="clear" w:color="auto" w:fill="D9E2F3"/>
          </w:tcPr>
          <w:p w14:paraId="4505359B" w14:textId="77777777" w:rsidR="00250614" w:rsidRDefault="00000000">
            <w:r>
              <w:rPr>
                <w:b/>
                <w:bCs/>
              </w:rPr>
              <w:t>Type</w:t>
            </w:r>
          </w:p>
        </w:tc>
        <w:tc>
          <w:tcPr>
            <w:tcW w:w="8000" w:type="dxa"/>
            <w:shd w:val="clear" w:color="auto" w:fill="D9E2F3"/>
          </w:tcPr>
          <w:p w14:paraId="73E64556" w14:textId="77777777" w:rsidR="00250614" w:rsidRDefault="00000000">
            <w:r>
              <w:rPr>
                <w:b/>
                <w:bCs/>
              </w:rPr>
              <w:t>Description</w:t>
            </w:r>
          </w:p>
        </w:tc>
      </w:tr>
      <w:tr w:rsidR="00250614" w14:paraId="2B1703C1" w14:textId="77777777">
        <w:tblPrEx>
          <w:tblCellMar>
            <w:top w:w="0" w:type="dxa"/>
            <w:bottom w:w="0" w:type="dxa"/>
          </w:tblCellMar>
        </w:tblPrEx>
        <w:tc>
          <w:tcPr>
            <w:tcW w:w="1500" w:type="dxa"/>
          </w:tcPr>
          <w:p w14:paraId="43DB2EDB" w14:textId="77777777" w:rsidR="00250614" w:rsidRDefault="00000000">
            <w:r>
              <w:t>1</w:t>
            </w:r>
          </w:p>
        </w:tc>
        <w:tc>
          <w:tcPr>
            <w:tcW w:w="8000" w:type="dxa"/>
          </w:tcPr>
          <w:p w14:paraId="4AA15A6E" w14:textId="77777777" w:rsidR="00250614" w:rsidRDefault="00000000">
            <w:r>
              <w:t>Closed perimeter, hook overlap at top-right corner</w:t>
            </w:r>
          </w:p>
        </w:tc>
      </w:tr>
      <w:tr w:rsidR="00250614" w14:paraId="03969FA9" w14:textId="77777777">
        <w:tblPrEx>
          <w:tblCellMar>
            <w:top w:w="0" w:type="dxa"/>
            <w:bottom w:w="0" w:type="dxa"/>
          </w:tblCellMar>
        </w:tblPrEx>
        <w:tc>
          <w:tcPr>
            <w:tcW w:w="1500" w:type="dxa"/>
          </w:tcPr>
          <w:p w14:paraId="2CF7DC21" w14:textId="77777777" w:rsidR="00250614" w:rsidRDefault="00000000">
            <w:r>
              <w:t>2</w:t>
            </w:r>
          </w:p>
        </w:tc>
        <w:tc>
          <w:tcPr>
            <w:tcW w:w="8000" w:type="dxa"/>
          </w:tcPr>
          <w:p w14:paraId="3BC4AFBC" w14:textId="77777777" w:rsidR="00250614" w:rsidRDefault="00000000">
            <w:r>
              <w:t>Closed perimeter, hook overlap at top-left corner</w:t>
            </w:r>
          </w:p>
        </w:tc>
      </w:tr>
      <w:tr w:rsidR="00250614" w14:paraId="0A89D2EE" w14:textId="77777777">
        <w:tblPrEx>
          <w:tblCellMar>
            <w:top w:w="0" w:type="dxa"/>
            <w:bottom w:w="0" w:type="dxa"/>
          </w:tblCellMar>
        </w:tblPrEx>
        <w:tc>
          <w:tcPr>
            <w:tcW w:w="1500" w:type="dxa"/>
          </w:tcPr>
          <w:p w14:paraId="4477BA23" w14:textId="77777777" w:rsidR="00250614" w:rsidRDefault="00000000">
            <w:r>
              <w:t>3</w:t>
            </w:r>
          </w:p>
        </w:tc>
        <w:tc>
          <w:tcPr>
            <w:tcW w:w="8000" w:type="dxa"/>
          </w:tcPr>
          <w:p w14:paraId="402C9CD8" w14:textId="77777777" w:rsidR="00250614" w:rsidRDefault="00000000">
            <w:r>
              <w:t xml:space="preserve">Nested double perimeter (inner closed </w:t>
            </w:r>
            <w:proofErr w:type="gramStart"/>
            <w:r>
              <w:t>loop) —</w:t>
            </w:r>
            <w:proofErr w:type="gramEnd"/>
            <w:r>
              <w:t xml:space="preserve"> for larger sections needing extra confinement</w:t>
            </w:r>
          </w:p>
        </w:tc>
      </w:tr>
      <w:tr w:rsidR="00250614" w14:paraId="2930BA1A" w14:textId="77777777">
        <w:tblPrEx>
          <w:tblCellMar>
            <w:top w:w="0" w:type="dxa"/>
            <w:bottom w:w="0" w:type="dxa"/>
          </w:tblCellMar>
        </w:tblPrEx>
        <w:tc>
          <w:tcPr>
            <w:tcW w:w="1500" w:type="dxa"/>
          </w:tcPr>
          <w:p w14:paraId="646D9A5F" w14:textId="77777777" w:rsidR="00250614" w:rsidRDefault="00000000">
            <w:r>
              <w:t>4</w:t>
            </w:r>
          </w:p>
        </w:tc>
        <w:tc>
          <w:tcPr>
            <w:tcW w:w="8000" w:type="dxa"/>
          </w:tcPr>
          <w:p w14:paraId="5BC82B44" w14:textId="77777777" w:rsidR="00250614" w:rsidRDefault="00000000">
            <w:r>
              <w:t>Open U-shape, no top closure (hooks at both top ends instead)</w:t>
            </w:r>
          </w:p>
        </w:tc>
      </w:tr>
    </w:tbl>
    <w:p w14:paraId="4D604E96" w14:textId="77777777" w:rsidR="00250614" w:rsidRDefault="00250614">
      <w:pPr>
        <w:spacing w:after="160"/>
      </w:pPr>
    </w:p>
    <w:p w14:paraId="02B3B3DA" w14:textId="66E44736" w:rsidR="00250614" w:rsidRDefault="00874331">
      <w:pPr>
        <w:jc w:val="center"/>
      </w:pPr>
      <w:r w:rsidRPr="00874331">
        <w:rPr>
          <w:noProof/>
        </w:rPr>
        <w:drawing>
          <wp:anchor distT="0" distB="0" distL="114300" distR="114300" simplePos="0" relativeHeight="251658240" behindDoc="0" locked="0" layoutInCell="1" allowOverlap="1" wp14:anchorId="3E246955" wp14:editId="3D82DCFD">
            <wp:simplePos x="0" y="0"/>
            <wp:positionH relativeFrom="column">
              <wp:posOffset>0</wp:posOffset>
            </wp:positionH>
            <wp:positionV relativeFrom="paragraph">
              <wp:posOffset>-1270</wp:posOffset>
            </wp:positionV>
            <wp:extent cx="6400800" cy="880745"/>
            <wp:effectExtent l="0" t="0" r="0" b="0"/>
            <wp:wrapTopAndBottom/>
            <wp:docPr id="153384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44130" name=""/>
                    <pic:cNvPicPr/>
                  </pic:nvPicPr>
                  <pic:blipFill>
                    <a:blip r:embed="rId9">
                      <a:extLst>
                        <a:ext uri="{28A0092B-C50C-407E-A947-70E740481C1C}">
                          <a14:useLocalDpi xmlns:a14="http://schemas.microsoft.com/office/drawing/2010/main" val="0"/>
                        </a:ext>
                      </a:extLst>
                    </a:blip>
                    <a:stretch>
                      <a:fillRect/>
                    </a:stretch>
                  </pic:blipFill>
                  <pic:spPr>
                    <a:xfrm>
                      <a:off x="0" y="0"/>
                      <a:ext cx="6400800" cy="880745"/>
                    </a:xfrm>
                    <a:prstGeom prst="rect">
                      <a:avLst/>
                    </a:prstGeom>
                  </pic:spPr>
                </pic:pic>
              </a:graphicData>
            </a:graphic>
          </wp:anchor>
        </w:drawing>
      </w:r>
    </w:p>
    <w:p w14:paraId="43076020" w14:textId="274B6063" w:rsidR="00250614" w:rsidRDefault="00000000">
      <w:pPr>
        <w:spacing w:after="240"/>
        <w:jc w:val="center"/>
      </w:pPr>
      <w:r>
        <w:rPr>
          <w:i/>
          <w:iCs/>
          <w:color w:val="555555"/>
          <w:sz w:val="18"/>
          <w:szCs w:val="18"/>
        </w:rPr>
        <w:t>Figure 5 Stirrup closure/hook type variants (CADS-aligned)</w:t>
      </w:r>
    </w:p>
    <w:p w14:paraId="0CFF92BB" w14:textId="77777777" w:rsidR="00250614" w:rsidRDefault="00000000">
      <w:pPr>
        <w:pStyle w:val="Heading1"/>
        <w:spacing w:before="360" w:after="160"/>
      </w:pPr>
      <w:r>
        <w:t>8. Summary — User Inputs vs. Calculated Outputs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700"/>
      </w:tblGrid>
      <w:tr w:rsidR="00250614" w14:paraId="27BC3C6A" w14:textId="77777777">
        <w:tblPrEx>
          <w:tblCellMar>
            <w:top w:w="0" w:type="dxa"/>
            <w:bottom w:w="0" w:type="dxa"/>
          </w:tblCellMar>
        </w:tblPrEx>
        <w:tc>
          <w:tcPr>
            <w:tcW w:w="2200" w:type="dxa"/>
            <w:shd w:val="clear" w:color="auto" w:fill="D9E2F3"/>
          </w:tcPr>
          <w:p w14:paraId="43ACD804" w14:textId="77777777" w:rsidR="00250614" w:rsidRDefault="00000000">
            <w:r>
              <w:rPr>
                <w:b/>
                <w:bCs/>
              </w:rPr>
              <w:t>Category</w:t>
            </w:r>
          </w:p>
        </w:tc>
        <w:tc>
          <w:tcPr>
            <w:tcW w:w="3600" w:type="dxa"/>
            <w:shd w:val="clear" w:color="auto" w:fill="D9E2F3"/>
          </w:tcPr>
          <w:p w14:paraId="58E7E140" w14:textId="77777777" w:rsidR="00250614" w:rsidRDefault="00000000">
            <w:r>
              <w:rPr>
                <w:b/>
                <w:bCs/>
              </w:rPr>
              <w:t>User Input</w:t>
            </w:r>
          </w:p>
        </w:tc>
        <w:tc>
          <w:tcPr>
            <w:tcW w:w="3700" w:type="dxa"/>
            <w:shd w:val="clear" w:color="auto" w:fill="D9E2F3"/>
          </w:tcPr>
          <w:p w14:paraId="52B93F3F" w14:textId="77777777" w:rsidR="00250614" w:rsidRDefault="00000000">
            <w:r>
              <w:rPr>
                <w:b/>
                <w:bCs/>
              </w:rPr>
              <w:t>Calculated</w:t>
            </w:r>
          </w:p>
        </w:tc>
      </w:tr>
      <w:tr w:rsidR="00250614" w14:paraId="5EC33DBE" w14:textId="77777777">
        <w:tblPrEx>
          <w:tblCellMar>
            <w:top w:w="0" w:type="dxa"/>
            <w:bottom w:w="0" w:type="dxa"/>
          </w:tblCellMar>
        </w:tblPrEx>
        <w:tc>
          <w:tcPr>
            <w:tcW w:w="2200" w:type="dxa"/>
          </w:tcPr>
          <w:p w14:paraId="7B6670E4" w14:textId="77777777" w:rsidR="00250614" w:rsidRDefault="00000000">
            <w:r>
              <w:t>Geometry</w:t>
            </w:r>
          </w:p>
        </w:tc>
        <w:tc>
          <w:tcPr>
            <w:tcW w:w="3600" w:type="dxa"/>
          </w:tcPr>
          <w:p w14:paraId="2405D87C" w14:textId="77777777" w:rsidR="00250614" w:rsidRDefault="00000000">
            <w:r>
              <w:t>L, b, h, cover, Dagg (optional)</w:t>
            </w:r>
          </w:p>
        </w:tc>
        <w:tc>
          <w:tcPr>
            <w:tcW w:w="3700" w:type="dxa"/>
          </w:tcPr>
          <w:p w14:paraId="0F4ED80E" w14:textId="77777777" w:rsidR="00250614" w:rsidRDefault="00000000">
            <w:r>
              <w:t>—</w:t>
            </w:r>
          </w:p>
        </w:tc>
      </w:tr>
      <w:tr w:rsidR="00250614" w14:paraId="0D28C0B0" w14:textId="77777777">
        <w:tblPrEx>
          <w:tblCellMar>
            <w:top w:w="0" w:type="dxa"/>
            <w:bottom w:w="0" w:type="dxa"/>
          </w:tblCellMar>
        </w:tblPrEx>
        <w:tc>
          <w:tcPr>
            <w:tcW w:w="2200" w:type="dxa"/>
          </w:tcPr>
          <w:p w14:paraId="032485C2" w14:textId="77777777" w:rsidR="00250614" w:rsidRDefault="00000000">
            <w:r>
              <w:t>Main bars</w:t>
            </w:r>
          </w:p>
        </w:tc>
        <w:tc>
          <w:tcPr>
            <w:tcW w:w="3600" w:type="dxa"/>
          </w:tcPr>
          <w:p w14:paraId="2B2C0DE3" w14:textId="77777777" w:rsidR="00250614" w:rsidRDefault="00000000">
            <w:r>
              <w:t>ØTOP, ØBTM, bar count/face, layer option</w:t>
            </w:r>
          </w:p>
        </w:tc>
        <w:tc>
          <w:tcPr>
            <w:tcW w:w="3700" w:type="dxa"/>
          </w:tcPr>
          <w:p w14:paraId="541D8FF6" w14:textId="77777777" w:rsidR="00250614" w:rsidRDefault="00000000">
            <w:r>
              <w:t>bar length, layer offsets, spacer length</w:t>
            </w:r>
          </w:p>
        </w:tc>
      </w:tr>
      <w:tr w:rsidR="00250614" w14:paraId="58A1D99C" w14:textId="77777777">
        <w:tblPrEx>
          <w:tblCellMar>
            <w:top w:w="0" w:type="dxa"/>
            <w:bottom w:w="0" w:type="dxa"/>
          </w:tblCellMar>
        </w:tblPrEx>
        <w:tc>
          <w:tcPr>
            <w:tcW w:w="2200" w:type="dxa"/>
          </w:tcPr>
          <w:p w14:paraId="6F74DE20" w14:textId="77777777" w:rsidR="00250614" w:rsidRDefault="00000000">
            <w:r>
              <w:t>Stirrups</w:t>
            </w:r>
          </w:p>
        </w:tc>
        <w:tc>
          <w:tcPr>
            <w:tcW w:w="3600" w:type="dxa"/>
          </w:tcPr>
          <w:p w14:paraId="717A68AF" w14:textId="77777777" w:rsidR="00250614" w:rsidRDefault="00000000">
            <w:proofErr w:type="spellStart"/>
            <w:r>
              <w:t>Østirrup</w:t>
            </w:r>
            <w:proofErr w:type="spellEnd"/>
            <w:r>
              <w:t>, dense/normal spacing, stirrup type (1–4)</w:t>
            </w:r>
          </w:p>
        </w:tc>
        <w:tc>
          <w:tcPr>
            <w:tcW w:w="3700" w:type="dxa"/>
          </w:tcPr>
          <w:p w14:paraId="000EF38B" w14:textId="77777777" w:rsidR="00250614" w:rsidRDefault="00000000">
            <w:r>
              <w:t>zone boundaries, stirrup count, leg dimensions</w:t>
            </w:r>
          </w:p>
        </w:tc>
      </w:tr>
      <w:tr w:rsidR="00250614" w14:paraId="5D9B357B" w14:textId="77777777">
        <w:tblPrEx>
          <w:tblCellMar>
            <w:top w:w="0" w:type="dxa"/>
            <w:bottom w:w="0" w:type="dxa"/>
          </w:tblCellMar>
        </w:tblPrEx>
        <w:tc>
          <w:tcPr>
            <w:tcW w:w="2200" w:type="dxa"/>
          </w:tcPr>
          <w:p w14:paraId="542625C4" w14:textId="77777777" w:rsidR="00250614" w:rsidRDefault="00000000">
            <w:r>
              <w:t>Development length</w:t>
            </w:r>
          </w:p>
        </w:tc>
        <w:tc>
          <w:tcPr>
            <w:tcW w:w="3600" w:type="dxa"/>
          </w:tcPr>
          <w:p w14:paraId="5683AD7D" w14:textId="77777777" w:rsidR="00250614" w:rsidRDefault="00000000">
            <w:r>
              <w:t>LD multiplier (e.g. 60Ø / 55Ø)</w:t>
            </w:r>
          </w:p>
        </w:tc>
        <w:tc>
          <w:tcPr>
            <w:tcW w:w="3700" w:type="dxa"/>
          </w:tcPr>
          <w:p w14:paraId="14A373B9" w14:textId="77777777" w:rsidR="00250614" w:rsidRDefault="00000000">
            <w:r>
              <w:t>a, b legs (clamped ≥ 200 mm), hook geometry</w:t>
            </w:r>
          </w:p>
        </w:tc>
      </w:tr>
      <w:tr w:rsidR="00250614" w14:paraId="52491A6D" w14:textId="77777777">
        <w:tblPrEx>
          <w:tblCellMar>
            <w:top w:w="0" w:type="dxa"/>
            <w:bottom w:w="0" w:type="dxa"/>
          </w:tblCellMar>
        </w:tblPrEx>
        <w:tc>
          <w:tcPr>
            <w:tcW w:w="2200" w:type="dxa"/>
          </w:tcPr>
          <w:p w14:paraId="265F8F25" w14:textId="77777777" w:rsidR="00250614" w:rsidRDefault="00000000">
            <w:r>
              <w:t>Crack bars</w:t>
            </w:r>
          </w:p>
        </w:tc>
        <w:tc>
          <w:tcPr>
            <w:tcW w:w="3600" w:type="dxa"/>
          </w:tcPr>
          <w:p w14:paraId="3B0341A7" w14:textId="77777777" w:rsidR="00250614" w:rsidRDefault="00000000">
            <w:proofErr w:type="spellStart"/>
            <w:r>
              <w:t>s_max</w:t>
            </w:r>
            <w:proofErr w:type="spellEnd"/>
            <w:r>
              <w:t xml:space="preserve"> (relevant only if h &gt; 700 mm)</w:t>
            </w:r>
          </w:p>
        </w:tc>
        <w:tc>
          <w:tcPr>
            <w:tcW w:w="3700" w:type="dxa"/>
          </w:tcPr>
          <w:p w14:paraId="06FA7AE3" w14:textId="77777777" w:rsidR="00250614" w:rsidRDefault="00000000">
            <w:proofErr w:type="spellStart"/>
            <w:r>
              <w:t>n_crack_layers</w:t>
            </w:r>
            <w:proofErr w:type="spellEnd"/>
            <w:r>
              <w:t xml:space="preserve">, </w:t>
            </w:r>
            <w:proofErr w:type="spellStart"/>
            <w:r>
              <w:t>actual_spacing</w:t>
            </w:r>
            <w:proofErr w:type="spellEnd"/>
          </w:p>
        </w:tc>
      </w:tr>
      <w:tr w:rsidR="00250614" w14:paraId="31CE78A2" w14:textId="77777777">
        <w:tblPrEx>
          <w:tblCellMar>
            <w:top w:w="0" w:type="dxa"/>
            <w:bottom w:w="0" w:type="dxa"/>
          </w:tblCellMar>
        </w:tblPrEx>
        <w:tc>
          <w:tcPr>
            <w:tcW w:w="2200" w:type="dxa"/>
          </w:tcPr>
          <w:p w14:paraId="598797C5" w14:textId="77777777" w:rsidR="00250614" w:rsidRDefault="00000000">
            <w:r>
              <w:t>Spacing</w:t>
            </w:r>
          </w:p>
        </w:tc>
        <w:tc>
          <w:tcPr>
            <w:tcW w:w="3600" w:type="dxa"/>
          </w:tcPr>
          <w:p w14:paraId="41D6480B" w14:textId="77777777" w:rsidR="00250614" w:rsidRDefault="00000000">
            <w:proofErr w:type="spellStart"/>
            <w:r>
              <w:t>min_spacing</w:t>
            </w:r>
            <w:proofErr w:type="spellEnd"/>
            <w:r>
              <w:t xml:space="preserve"> override (optional)</w:t>
            </w:r>
          </w:p>
        </w:tc>
        <w:tc>
          <w:tcPr>
            <w:tcW w:w="3700" w:type="dxa"/>
          </w:tcPr>
          <w:p w14:paraId="5496A1EA" w14:textId="77777777" w:rsidR="00250614" w:rsidRDefault="00000000">
            <w:r>
              <w:t xml:space="preserve">governing </w:t>
            </w:r>
            <w:proofErr w:type="spellStart"/>
            <w:r>
              <w:t>min_spacing</w:t>
            </w:r>
            <w:proofErr w:type="spellEnd"/>
            <w:r>
              <w:t xml:space="preserve"> from formula or fallback</w:t>
            </w:r>
          </w:p>
        </w:tc>
      </w:tr>
    </w:tbl>
    <w:p w14:paraId="58F6A489" w14:textId="77777777" w:rsidR="00250614" w:rsidRDefault="00000000">
      <w:pPr>
        <w:pStyle w:val="Heading1"/>
        <w:spacing w:before="360" w:after="160"/>
      </w:pPr>
      <w:r>
        <w:t>9. Open Items / Not Yet Specified</w:t>
      </w:r>
    </w:p>
    <w:p w14:paraId="0912F2C4" w14:textId="77777777" w:rsidR="00250614" w:rsidRDefault="00000000">
      <w:pPr>
        <w:pStyle w:val="ListParagraph"/>
        <w:numPr>
          <w:ilvl w:val="0"/>
          <w:numId w:val="1"/>
        </w:numPr>
        <w:spacing w:after="80"/>
      </w:pPr>
      <w:r>
        <w:t>Bottom bar anchorage bend geometry (</w:t>
      </w:r>
      <w:proofErr w:type="spellStart"/>
      <w:r>
        <w:t>a_</w:t>
      </w:r>
      <w:proofErr w:type="gramStart"/>
      <w:r>
        <w:t>btm</w:t>
      </w:r>
      <w:proofErr w:type="spellEnd"/>
      <w:r>
        <w:t>) —</w:t>
      </w:r>
      <w:proofErr w:type="gramEnd"/>
      <w:r>
        <w:t xml:space="preserve"> placeholder formula in §2.2 mirrors the top bar logic but has not been independently confirmed against a sketch.</w:t>
      </w:r>
    </w:p>
    <w:p w14:paraId="36F7F842" w14:textId="77777777" w:rsidR="00250614" w:rsidRDefault="00000000">
      <w:pPr>
        <w:pStyle w:val="ListParagraph"/>
        <w:numPr>
          <w:ilvl w:val="0"/>
          <w:numId w:val="1"/>
        </w:numPr>
        <w:spacing w:after="80"/>
      </w:pPr>
      <w:r>
        <w:t xml:space="preserve">Multi-span beam behavior (this spec covers </w:t>
      </w:r>
      <w:proofErr w:type="gramStart"/>
      <w:r>
        <w:t>single-span</w:t>
      </w:r>
      <w:proofErr w:type="gramEnd"/>
      <w:r>
        <w:t xml:space="preserve"> only).</w:t>
      </w:r>
    </w:p>
    <w:p w14:paraId="61FBD883" w14:textId="77777777" w:rsidR="00250614" w:rsidRDefault="00000000">
      <w:pPr>
        <w:pStyle w:val="ListParagraph"/>
        <w:numPr>
          <w:ilvl w:val="0"/>
          <w:numId w:val="1"/>
        </w:numPr>
        <w:spacing w:after="80"/>
      </w:pPr>
      <w:r>
        <w:t xml:space="preserve">Stirrup leg dimensioning formulas (perimeter minus cover, per stirrup </w:t>
      </w:r>
      <w:proofErr w:type="gramStart"/>
      <w:r>
        <w:t>type) —</w:t>
      </w:r>
      <w:proofErr w:type="gramEnd"/>
      <w:r>
        <w:t xml:space="preserve"> referenced conceptually in §7 but not yet reduced to explicit formulas.</w:t>
      </w:r>
    </w:p>
    <w:sectPr w:rsidR="0025061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06A59"/>
    <w:multiLevelType w:val="hybridMultilevel"/>
    <w:tmpl w:val="486837E4"/>
    <w:lvl w:ilvl="0" w:tplc="7B723342">
      <w:start w:val="1"/>
      <w:numFmt w:val="bullet"/>
      <w:lvlText w:val="●"/>
      <w:lvlJc w:val="left"/>
      <w:pPr>
        <w:ind w:left="720" w:hanging="360"/>
      </w:pPr>
    </w:lvl>
    <w:lvl w:ilvl="1" w:tplc="C164B786">
      <w:start w:val="1"/>
      <w:numFmt w:val="bullet"/>
      <w:lvlText w:val="○"/>
      <w:lvlJc w:val="left"/>
      <w:pPr>
        <w:ind w:left="1440" w:hanging="360"/>
      </w:pPr>
    </w:lvl>
    <w:lvl w:ilvl="2" w:tplc="16AE8156">
      <w:start w:val="1"/>
      <w:numFmt w:val="bullet"/>
      <w:lvlText w:val="■"/>
      <w:lvlJc w:val="left"/>
      <w:pPr>
        <w:ind w:left="2160" w:hanging="360"/>
      </w:pPr>
    </w:lvl>
    <w:lvl w:ilvl="3" w:tplc="398C335A">
      <w:start w:val="1"/>
      <w:numFmt w:val="bullet"/>
      <w:lvlText w:val="●"/>
      <w:lvlJc w:val="left"/>
      <w:pPr>
        <w:ind w:left="2880" w:hanging="360"/>
      </w:pPr>
    </w:lvl>
    <w:lvl w:ilvl="4" w:tplc="7BC82DD6">
      <w:start w:val="1"/>
      <w:numFmt w:val="bullet"/>
      <w:lvlText w:val="○"/>
      <w:lvlJc w:val="left"/>
      <w:pPr>
        <w:ind w:left="3600" w:hanging="360"/>
      </w:pPr>
    </w:lvl>
    <w:lvl w:ilvl="5" w:tplc="DE98FB48">
      <w:start w:val="1"/>
      <w:numFmt w:val="bullet"/>
      <w:lvlText w:val="■"/>
      <w:lvlJc w:val="left"/>
      <w:pPr>
        <w:ind w:left="4320" w:hanging="360"/>
      </w:pPr>
    </w:lvl>
    <w:lvl w:ilvl="6" w:tplc="BE7C46EC">
      <w:start w:val="1"/>
      <w:numFmt w:val="bullet"/>
      <w:lvlText w:val="●"/>
      <w:lvlJc w:val="left"/>
      <w:pPr>
        <w:ind w:left="5040" w:hanging="360"/>
      </w:pPr>
    </w:lvl>
    <w:lvl w:ilvl="7" w:tplc="1836175E">
      <w:start w:val="1"/>
      <w:numFmt w:val="bullet"/>
      <w:lvlText w:val="●"/>
      <w:lvlJc w:val="left"/>
      <w:pPr>
        <w:ind w:left="5760" w:hanging="360"/>
      </w:pPr>
    </w:lvl>
    <w:lvl w:ilvl="8" w:tplc="FAE02FB2">
      <w:start w:val="1"/>
      <w:numFmt w:val="bullet"/>
      <w:lvlText w:val="●"/>
      <w:lvlJc w:val="left"/>
      <w:pPr>
        <w:ind w:left="6480" w:hanging="360"/>
      </w:pPr>
    </w:lvl>
  </w:abstractNum>
  <w:num w:numId="1" w16cid:durableId="1267425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614"/>
    <w:rsid w:val="00250614"/>
    <w:rsid w:val="00490891"/>
    <w:rsid w:val="007B7CAC"/>
    <w:rsid w:val="008743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17C97"/>
  <w15:docId w15:val="{8D4AB325-CF61-4365-87FB-0A8119A9B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1065</Words>
  <Characters>6072</Characters>
  <Application>Microsoft Office Word</Application>
  <DocSecurity>0</DocSecurity>
  <Lines>50</Lines>
  <Paragraphs>14</Paragraphs>
  <ScaleCrop>false</ScaleCrop>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Essam.Lap</cp:lastModifiedBy>
  <cp:revision>3</cp:revision>
  <dcterms:created xsi:type="dcterms:W3CDTF">2026-09-07T10:22:00Z</dcterms:created>
  <dcterms:modified xsi:type="dcterms:W3CDTF">2026-09-07T10:43:00Z</dcterms:modified>
</cp:coreProperties>
</file>