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Quarterly Portfolio Review</w:t>
      </w:r>
    </w:p>
    <w:p>
      <w:pPr>
        <w:jc w:val="center"/>
      </w:pPr>
      <w:r>
        <w:t>{{FIRM_NAME}} | {{FIRM_AFSL}}</w:t>
      </w:r>
    </w:p>
    <w:p/>
    <w:p>
      <w:pPr>
        <w:pStyle w:val="Heading1"/>
      </w:pPr>
      <w:r>
        <w:t>Client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{{CLIENT_NAME}}</w:t>
            </w:r>
          </w:p>
        </w:tc>
      </w:tr>
      <w:tr>
        <w:tc>
          <w:tcPr>
            <w:tcW w:type="dxa" w:w="4320"/>
          </w:tcPr>
          <w:p>
            <w:r>
              <w:t>Client Reference</w:t>
            </w:r>
          </w:p>
        </w:tc>
        <w:tc>
          <w:tcPr>
            <w:tcW w:type="dxa" w:w="4320"/>
          </w:tcPr>
          <w:p>
            <w:r>
              <w:t>{{CLIENT_REFERENCE}}</w:t>
            </w:r>
          </w:p>
        </w:tc>
      </w:tr>
      <w:tr>
        <w:tc>
          <w:tcPr>
            <w:tcW w:type="dxa" w:w="4320"/>
          </w:tcPr>
          <w:p>
            <w:r>
              <w:t>Risk Profile</w:t>
            </w:r>
          </w:p>
        </w:tc>
        <w:tc>
          <w:tcPr>
            <w:tcW w:type="dxa" w:w="4320"/>
          </w:tcPr>
          <w:p>
            <w:r>
              <w:t>{{CLIENT_RISK_PROFILE}}</w:t>
            </w:r>
          </w:p>
        </w:tc>
      </w:tr>
      <w:tr>
        <w:tc>
          <w:tcPr>
            <w:tcW w:type="dxa" w:w="4320"/>
          </w:tcPr>
          <w:p>
            <w:r>
              <w:t>Time Horizon</w:t>
            </w:r>
          </w:p>
        </w:tc>
        <w:tc>
          <w:tcPr>
            <w:tcW w:type="dxa" w:w="4320"/>
          </w:tcPr>
          <w:p>
            <w:r>
              <w:t>{{CLIENT_TIME_HORIZON}}</w:t>
            </w:r>
          </w:p>
        </w:tc>
      </w:tr>
    </w:tbl>
    <w:p/>
    <w:p>
      <w:pPr>
        <w:pStyle w:val="Heading1"/>
      </w:pPr>
      <w:r>
        <w:t>Report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 Date</w:t>
            </w:r>
          </w:p>
        </w:tc>
        <w:tc>
          <w:tcPr>
            <w:tcW w:type="dxa" w:w="4320"/>
          </w:tcPr>
          <w:p>
            <w:r>
              <w:t>{{REPORT_DATE}}</w:t>
            </w:r>
          </w:p>
        </w:tc>
      </w:tr>
      <w:tr>
        <w:tc>
          <w:tcPr>
            <w:tcW w:type="dxa" w:w="4320"/>
          </w:tcPr>
          <w:p>
            <w:r>
              <w:t>Reporting Period</w:t>
            </w:r>
          </w:p>
        </w:tc>
        <w:tc>
          <w:tcPr>
            <w:tcW w:type="dxa" w:w="4320"/>
          </w:tcPr>
          <w:p>
            <w:r>
              <w:t>{{REPORT_PERIOD}}</w:t>
            </w:r>
          </w:p>
        </w:tc>
      </w:tr>
      <w:tr>
        <w:tc>
          <w:tcPr>
            <w:tcW w:type="dxa" w:w="4320"/>
          </w:tcPr>
          <w:p>
            <w:r>
              <w:t>Next Review Date</w:t>
            </w:r>
          </w:p>
        </w:tc>
        <w:tc>
          <w:tcPr>
            <w:tcW w:type="dxa" w:w="4320"/>
          </w:tcPr>
          <w:p>
            <w:r>
              <w:t>{{NEXT_REVIEW_DATE}}</w:t>
            </w:r>
          </w:p>
        </w:tc>
      </w:tr>
    </w:tbl>
    <w:p/>
    <w:p>
      <w:pPr>
        <w:pStyle w:val="Heading1"/>
      </w:pPr>
      <w:r>
        <w:t>Portfolio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Portfolio Value</w:t>
            </w:r>
          </w:p>
        </w:tc>
        <w:tc>
          <w:tcPr>
            <w:tcW w:type="dxa" w:w="4320"/>
          </w:tcPr>
          <w:p>
            <w:r>
              <w:t>{{PORTFOLIO_TOTAL_VALUE}}</w:t>
            </w:r>
          </w:p>
        </w:tc>
      </w:tr>
      <w:tr>
        <w:tc>
          <w:tcPr>
            <w:tcW w:type="dxa" w:w="4320"/>
          </w:tcPr>
          <w:p>
            <w:r>
              <w:t>Return (Period)</w:t>
            </w:r>
          </w:p>
        </w:tc>
        <w:tc>
          <w:tcPr>
            <w:tcW w:type="dxa" w:w="4320"/>
          </w:tcPr>
          <w:p>
            <w:r>
              <w:t>{{PORTFOLIO_RETURN_PERIOD}}</w:t>
            </w:r>
          </w:p>
        </w:tc>
      </w:tr>
      <w:tr>
        <w:tc>
          <w:tcPr>
            <w:tcW w:type="dxa" w:w="4320"/>
          </w:tcPr>
          <w:p>
            <w:r>
              <w:t>Return (Since Inception)</w:t>
            </w:r>
          </w:p>
        </w:tc>
        <w:tc>
          <w:tcPr>
            <w:tcW w:type="dxa" w:w="4320"/>
          </w:tcPr>
          <w:p>
            <w:r>
              <w:t>{{PORTFOLIO_RETURN_INCEPTION}}</w:t>
            </w:r>
          </w:p>
        </w:tc>
      </w:tr>
      <w:tr>
        <w:tc>
          <w:tcPr>
            <w:tcW w:type="dxa" w:w="4320"/>
          </w:tcPr>
          <w:p>
            <w:r>
              <w:t>Benchmark</w:t>
            </w:r>
          </w:p>
        </w:tc>
        <w:tc>
          <w:tcPr>
            <w:tcW w:type="dxa" w:w="4320"/>
          </w:tcPr>
          <w:p>
            <w:r>
              <w:t>{{PORTFOLIO_BENCHMARK}}</w:t>
            </w:r>
          </w:p>
        </w:tc>
      </w:tr>
      <w:tr>
        <w:tc>
          <w:tcPr>
            <w:tcW w:type="dxa" w:w="4320"/>
          </w:tcPr>
          <w:p>
            <w:r>
              <w:t>Benchmark Return</w:t>
            </w:r>
          </w:p>
        </w:tc>
        <w:tc>
          <w:tcPr>
            <w:tcW w:type="dxa" w:w="4320"/>
          </w:tcPr>
          <w:p>
            <w:r>
              <w:t>{{PORTFOLIO_BENCHMARK_RETURN}}</w:t>
            </w:r>
          </w:p>
        </w:tc>
      </w:tr>
    </w:tbl>
    <w:p/>
    <w:p>
      <w:pPr>
        <w:pStyle w:val="Heading1"/>
      </w:pPr>
      <w:r>
        <w:t>Asset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Asset Class</w:t>
            </w:r>
          </w:p>
        </w:tc>
        <w:tc>
          <w:tcPr>
            <w:tcW w:type="dxa" w:w="4320"/>
          </w:tcPr>
          <w:p>
            <w:r>
              <w:t>Allocation</w:t>
            </w:r>
          </w:p>
        </w:tc>
      </w:tr>
      <w:tr>
        <w:tc>
          <w:tcPr>
            <w:tcW w:type="dxa" w:w="4320"/>
          </w:tcPr>
          <w:p>
            <w:r>
              <w:t>Australian Equities</w:t>
            </w:r>
          </w:p>
        </w:tc>
        <w:tc>
          <w:tcPr>
            <w:tcW w:type="dxa" w:w="4320"/>
          </w:tcPr>
          <w:p>
            <w:r>
              <w:t>{{ALLOCATION_AU_EQUITIES}}</w:t>
            </w:r>
          </w:p>
        </w:tc>
      </w:tr>
      <w:tr>
        <w:tc>
          <w:tcPr>
            <w:tcW w:type="dxa" w:w="4320"/>
          </w:tcPr>
          <w:p>
            <w:r>
              <w:t>International Equities</w:t>
            </w:r>
          </w:p>
        </w:tc>
        <w:tc>
          <w:tcPr>
            <w:tcW w:type="dxa" w:w="4320"/>
          </w:tcPr>
          <w:p>
            <w:r>
              <w:t>{{ALLOCATION_INTL_EQUITIES}}</w:t>
            </w:r>
          </w:p>
        </w:tc>
      </w:tr>
      <w:tr>
        <w:tc>
          <w:tcPr>
            <w:tcW w:type="dxa" w:w="4320"/>
          </w:tcPr>
          <w:p>
            <w:r>
              <w:t>Fixed Income</w:t>
            </w:r>
          </w:p>
        </w:tc>
        <w:tc>
          <w:tcPr>
            <w:tcW w:type="dxa" w:w="4320"/>
          </w:tcPr>
          <w:p>
            <w:r>
              <w:t>{{ALLOCATION_FIXED_INCOME}}</w:t>
            </w:r>
          </w:p>
        </w:tc>
      </w:tr>
      <w:tr>
        <w:tc>
          <w:tcPr>
            <w:tcW w:type="dxa" w:w="4320"/>
          </w:tcPr>
          <w:p>
            <w:r>
              <w:t>Property / Infrastructure</w:t>
            </w:r>
          </w:p>
        </w:tc>
        <w:tc>
          <w:tcPr>
            <w:tcW w:type="dxa" w:w="4320"/>
          </w:tcPr>
          <w:p>
            <w:r>
              <w:t>{{ALLOCATION_PROPERTY}}</w:t>
            </w:r>
          </w:p>
        </w:tc>
      </w:tr>
      <w:tr>
        <w:tc>
          <w:tcPr>
            <w:tcW w:type="dxa" w:w="4320"/>
          </w:tcPr>
          <w:p>
            <w:r>
              <w:t>Cash</w:t>
            </w:r>
          </w:p>
        </w:tc>
        <w:tc>
          <w:tcPr>
            <w:tcW w:type="dxa" w:w="4320"/>
          </w:tcPr>
          <w:p>
            <w:r>
              <w:t>{{ALLOCATION_CASH}}</w:t>
            </w:r>
          </w:p>
        </w:tc>
      </w:tr>
      <w:tr>
        <w:tc>
          <w:tcPr>
            <w:tcW w:type="dxa" w:w="4320"/>
          </w:tcPr>
          <w:p>
            <w:r>
              <w:t>Alternatives</w:t>
            </w:r>
          </w:p>
        </w:tc>
        <w:tc>
          <w:tcPr>
            <w:tcW w:type="dxa" w:w="4320"/>
          </w:tcPr>
          <w:p>
            <w:r>
              <w:t>{{ALLOCATION_ALTERNATIVES}}</w:t>
            </w:r>
          </w:p>
        </w:tc>
      </w:tr>
    </w:tbl>
    <w:p/>
    <w:p>
      <w:pPr>
        <w:pStyle w:val="Heading1"/>
      </w:pPr>
      <w:r>
        <w:t>Market 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RBA Cash Rate</w:t>
            </w:r>
          </w:p>
        </w:tc>
        <w:tc>
          <w:tcPr>
            <w:tcW w:type="dxa" w:w="4320"/>
          </w:tcPr>
          <w:p>
            <w:r>
              <w:t>{{RBA_CASH_RATE}}</w:t>
            </w:r>
          </w:p>
        </w:tc>
      </w:tr>
      <w:tr>
        <w:tc>
          <w:tcPr>
            <w:tcW w:type="dxa" w:w="4320"/>
          </w:tcPr>
          <w:p>
            <w:r>
              <w:t>ASX 200</w:t>
            </w:r>
          </w:p>
        </w:tc>
        <w:tc>
          <w:tcPr>
            <w:tcW w:type="dxa" w:w="4320"/>
          </w:tcPr>
          <w:p>
            <w:r>
              <w:t>{{ASX200_LEVEL}}</w:t>
            </w:r>
          </w:p>
        </w:tc>
      </w:tr>
      <w:tr>
        <w:tc>
          <w:tcPr>
            <w:tcW w:type="dxa" w:w="4320"/>
          </w:tcPr>
          <w:p>
            <w:r>
              <w:t>Annual CPI</w:t>
            </w:r>
          </w:p>
        </w:tc>
        <w:tc>
          <w:tcPr>
            <w:tcW w:type="dxa" w:w="4320"/>
          </w:tcPr>
          <w:p>
            <w:r>
              <w:t>{{CPI_ANNUAL}}</w:t>
            </w:r>
          </w:p>
        </w:tc>
      </w:tr>
    </w:tbl>
    <w:p/>
    <w:p>
      <w:pPr>
        <w:pStyle w:val="Heading1"/>
      </w:pPr>
      <w:r>
        <w:t>Prepared By</w:t>
      </w:r>
    </w:p>
    <w:p>
      <w:r>
        <w:t>{{ADVISER_NAME}}</w:t>
      </w:r>
    </w:p>
    <w:p>
      <w:r>
        <w:t>{{ADVISER_TITLE}}</w:t>
      </w:r>
    </w:p>
    <w:p>
      <w:r>
        <w:t>{{FIRM_NAME}} | {{FIRM_AFSL}}</w:t>
      </w:r>
    </w:p>
    <w:p>
      <w:r>
        <w:t>Meeting Date: {{MEETING_DATE}}</w:t>
      </w:r>
    </w:p>
    <w:p/>
    <w:p>
      <w:pPr>
        <w:pStyle w:val="Heading2"/>
      </w:pPr>
      <w:r>
        <w:t>Disclaimer</w:t>
      </w:r>
    </w:p>
    <w:p>
      <w:r>
        <w:t>{{DISCLAIMER}}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