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is the effect of mass on the momentum strategy?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Amplifies the price change as the mass becomes higher.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In this sense, the mass can act a role of the filter which is unique to each instrument and encodes the instrument-specific characteristics.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This interpretation is also well-matched to the physical analogy that mass is a phys</w:t>
      </w:r>
      <w:bookmarkStart w:id="0" w:name="_GoBack"/>
      <w:bookmarkEnd w:id="0"/>
      <w:r>
        <w:rPr>
          <w:rFonts w:hint="default"/>
          <w:lang w:val="en-US"/>
        </w:rPr>
        <w:t>ical constant which is unique to each particle.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Having m=1 for all assets is not plausible because the effect of mass is completely ignored.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are the analogous elements of mass in the momentum strategies?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Liquidity is a good candidate for financial mass.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Validate why these elements are analogous, what are the special characteristics they must have?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Have anyone previously found any “mass” components for momentum strategy?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Explain your own mass components and their results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Questions to be answered: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Why?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original ranking criterion in the traditional momentum strategy is a special case of this physical momentum definition.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BD119"/>
    <w:multiLevelType w:val="singleLevel"/>
    <w:tmpl w:val="A39BD1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F9D"/>
    <w:rsid w:val="0FB35FED"/>
    <w:rsid w:val="1B097409"/>
    <w:rsid w:val="1EA77665"/>
    <w:rsid w:val="34A73490"/>
    <w:rsid w:val="48AC6E49"/>
    <w:rsid w:val="61406582"/>
    <w:rsid w:val="6646288C"/>
    <w:rsid w:val="67544B35"/>
    <w:rsid w:val="6D36295D"/>
    <w:rsid w:val="7549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2022-03-24T07:46:32Z</dcterms:created>
  <dc:creator>NareshKumarD</dc:creator>
  <cp:lastModifiedBy>NareshKumarD</cp:lastModifiedBy>
  <dcterms:modified xsi:type="dcterms:W3CDTF">2022-03-24T09:35:55Z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EC549438D3874AAB93E4F8AD173D77E1</vt:lpwstr>
  </property>
</Properties>
</file>