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Вячеслав</w:t>
      </w:r>
      <w:r>
        <w:t xml:space="preserve"> </w:t>
      </w:r>
      <w:r>
        <w:t xml:space="preserve">Кочконян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 Midnight Commander</w:t>
      </w:r>
    </w:p>
    <w:p>
      <w:pPr>
        <w:numPr>
          <w:ilvl w:val="0"/>
          <w:numId w:val="1001"/>
        </w:numPr>
      </w:pPr>
      <w:r>
        <w:t xml:space="preserve">Перешел в каталог ~/work/arch-pc</w:t>
      </w:r>
    </w:p>
    <w:p>
      <w:pPr>
        <w:numPr>
          <w:ilvl w:val="0"/>
          <w:numId w:val="1001"/>
        </w:numPr>
      </w:pPr>
      <w:r>
        <w:t xml:space="preserve">Создал каталог lab05</w:t>
      </w:r>
    </w:p>
    <w:p>
      <w:pPr>
        <w:pStyle w:val="CaptionedFigure"/>
      </w:pPr>
      <w:bookmarkStart w:id="24" w:name="fig:001"/>
      <w:r>
        <w:drawing>
          <wp:inline>
            <wp:extent cx="3724976" cy="1607418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 файл lab05-1.asm</w:t>
      </w:r>
    </w:p>
    <w:p>
      <w:pPr>
        <w:pStyle w:val="CaptionedFigure"/>
      </w:pPr>
      <w:bookmarkStart w:id="28" w:name="fig:002"/>
      <w:r>
        <w:drawing>
          <wp:inline>
            <wp:extent cx="3773103" cy="3773103"/>
            <wp:effectExtent b="0" l="0" r="0" t="0"/>
            <wp:docPr descr="Рис. 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377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lab05-1.asm</w:t>
      </w:r>
    </w:p>
    <w:p>
      <w:pPr>
        <w:numPr>
          <w:ilvl w:val="0"/>
          <w:numId w:val="1003"/>
        </w:numPr>
      </w:pPr>
      <w:r>
        <w:t xml:space="preserve">Открыл файл на редактирование</w:t>
      </w:r>
    </w:p>
    <w:p>
      <w:pPr>
        <w:numPr>
          <w:ilvl w:val="0"/>
          <w:numId w:val="1003"/>
        </w:numPr>
      </w:pPr>
      <w:r>
        <w:t xml:space="preserve">Написал код</w:t>
      </w:r>
    </w:p>
    <w:p>
      <w:pPr>
        <w:pStyle w:val="CaptionedFigure"/>
      </w:pPr>
      <w:bookmarkStart w:id="32" w:name="fig:003"/>
      <w:r>
        <w:drawing>
          <wp:inline>
            <wp:extent cx="4860757" cy="5149515"/>
            <wp:effectExtent b="0" l="0" r="0" t="0"/>
            <wp:docPr descr="Рис. 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514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lab05-1.asm</w:t>
      </w:r>
    </w:p>
    <w:p>
      <w:pPr>
        <w:numPr>
          <w:ilvl w:val="0"/>
          <w:numId w:val="1004"/>
        </w:numPr>
        <w:pStyle w:val="Compact"/>
      </w:pPr>
      <w:r>
        <w:t xml:space="preserve">Открыл файл на просмотр и убелился, что он содержит набранный код.</w:t>
      </w:r>
    </w:p>
    <w:p>
      <w:pPr>
        <w:pStyle w:val="CaptionedFigure"/>
      </w:pPr>
      <w:bookmarkStart w:id="36" w:name="fig:004"/>
      <w:r>
        <w:drawing>
          <wp:inline>
            <wp:extent cx="4745254" cy="5034012"/>
            <wp:effectExtent b="0" l="0" r="0" t="0"/>
            <wp:docPr descr="Рис. 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файла lab05-1.asm</w:t>
      </w:r>
    </w:p>
    <w:p>
      <w:pPr>
        <w:numPr>
          <w:ilvl w:val="0"/>
          <w:numId w:val="1005"/>
        </w:numPr>
        <w:pStyle w:val="Compact"/>
      </w:pPr>
      <w:r>
        <w:t xml:space="preserve">Получил исполняемый файл программы и провреил ее работу.</w:t>
      </w:r>
    </w:p>
    <w:p>
      <w:pPr>
        <w:pStyle w:val="CaptionedFigure"/>
      </w:pPr>
      <w:bookmarkStart w:id="40" w:name="fig:005"/>
      <w:r>
        <w:drawing>
          <wp:inline>
            <wp:extent cx="5334000" cy="1020480"/>
            <wp:effectExtent b="0" l="0" r="0" t="0"/>
            <wp:docPr descr="Рис. 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lab05-1.asm</w:t>
      </w:r>
    </w:p>
    <w:p>
      <w:pPr>
        <w:numPr>
          <w:ilvl w:val="0"/>
          <w:numId w:val="1006"/>
        </w:numPr>
      </w:pPr>
      <w:r>
        <w:t xml:space="preserve">Скачал файл in_out.asm.</w:t>
      </w:r>
    </w:p>
    <w:p>
      <w:pPr>
        <w:numPr>
          <w:ilvl w:val="0"/>
          <w:numId w:val="1006"/>
        </w:numPr>
      </w:pPr>
      <w:r>
        <w:t xml:space="preserve">Добавил файл in_out.asm в рабочий каталог.</w:t>
      </w:r>
    </w:p>
    <w:p>
      <w:pPr>
        <w:numPr>
          <w:ilvl w:val="0"/>
          <w:numId w:val="1006"/>
        </w:numPr>
      </w:pPr>
      <w:r>
        <w:t xml:space="preserve">Скопировал lab05-1.asm в lab05-2.asm.</w:t>
      </w:r>
    </w:p>
    <w:p>
      <w:pPr>
        <w:pStyle w:val="CaptionedFigure"/>
      </w:pPr>
      <w:bookmarkStart w:id="44" w:name="fig:006"/>
      <w:r>
        <w:drawing>
          <wp:inline>
            <wp:extent cx="5334000" cy="2224689"/>
            <wp:effectExtent b="0" l="0" r="0" t="0"/>
            <wp:docPr descr="Рис. 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Написал код программы lab05-2.asm. Скомпилировал программу и провреили запуск.</w:t>
      </w:r>
    </w:p>
    <w:p>
      <w:pPr>
        <w:pStyle w:val="CaptionedFigure"/>
      </w:pPr>
      <w:bookmarkStart w:id="48" w:name="fig:007"/>
      <w:r>
        <w:drawing>
          <wp:inline>
            <wp:extent cx="4543124" cy="3734602"/>
            <wp:effectExtent b="0" l="0" r="0" t="0"/>
            <wp:docPr descr="Рис. 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373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bookmarkStart w:id="52" w:name="fig:008"/>
      <w:r>
        <w:drawing>
          <wp:inline>
            <wp:extent cx="5334000" cy="1101586"/>
            <wp:effectExtent b="0" l="0" r="0" t="0"/>
            <wp:docPr descr="Рис. 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lab05-2.asm</w:t>
      </w:r>
    </w:p>
    <w:p>
      <w:pPr>
        <w:numPr>
          <w:ilvl w:val="0"/>
          <w:numId w:val="1008"/>
        </w:numPr>
        <w:pStyle w:val="Compac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56" w:name="fig:009"/>
      <w:r>
        <w:drawing>
          <wp:inline>
            <wp:extent cx="4658627" cy="3821229"/>
            <wp:effectExtent b="0" l="0" r="0" t="0"/>
            <wp:docPr descr="Рис. 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0" w:name="fig:010"/>
      <w:r>
        <w:drawing>
          <wp:inline>
            <wp:extent cx="5334000" cy="835708"/>
            <wp:effectExtent b="0" l="0" r="0" t="0"/>
            <wp:docPr descr="Рис. 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lab05-2.asm</w:t>
      </w:r>
    </w:p>
    <w:p>
      <w:pPr>
        <w:numPr>
          <w:ilvl w:val="0"/>
          <w:numId w:val="1009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64" w:name="fig:011"/>
      <w:r>
        <w:drawing>
          <wp:inline>
            <wp:extent cx="4196614" cy="5621153"/>
            <wp:effectExtent b="0" l="0" r="0" t="0"/>
            <wp:docPr descr="Рис. 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562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bookmarkStart w:id="68" w:name="fig:012"/>
      <w:r>
        <w:drawing>
          <wp:inline>
            <wp:extent cx="5334000" cy="1018772"/>
            <wp:effectExtent b="0" l="0" r="0" t="0"/>
            <wp:docPr descr="Рис. 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lab05-3.asm</w:t>
      </w:r>
    </w:p>
    <w:p>
      <w:pPr>
        <w:numPr>
          <w:ilvl w:val="0"/>
          <w:numId w:val="1010"/>
        </w:numPr>
        <w:pStyle w:val="Compact"/>
      </w:pPr>
      <w:r>
        <w:t xml:space="preserve">Скопировал программу lab05-2.asm и изменил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72" w:name="fig:013"/>
      <w:r>
        <w:drawing>
          <wp:inline>
            <wp:extent cx="3570972" cy="3955983"/>
            <wp:effectExtent b="0" l="0" r="0" t="0"/>
            <wp:docPr descr="Рис. 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bookmarkStart w:id="76" w:name="fig:014"/>
      <w:r>
        <w:drawing>
          <wp:inline>
            <wp:extent cx="5334000" cy="990186"/>
            <wp:effectExtent b="0" l="0" r="0" t="0"/>
            <wp:docPr descr="Рис. 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в том, что файл in_out.asm содержит уже 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 вызвать желаемую подпрограмму с помощью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Вячеслав Кочконян</dc:creator>
  <dc:language>ru-RU</dc:language>
  <cp:keywords/>
  <dcterms:created xsi:type="dcterms:W3CDTF">2024-11-25T06:42:19Z</dcterms:created>
  <dcterms:modified xsi:type="dcterms:W3CDTF">2024-11-25T06:42:19Z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