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35"/>
        <w:gridCol w:w="3660"/>
        <w:tblGridChange w:id="0">
          <w:tblGrid>
            <w:gridCol w:w="7335"/>
            <w:gridCol w:w="3660"/>
          </w:tblGrid>
        </w:tblGridChange>
      </w:tblGrid>
      <w:tr>
        <w:trPr>
          <w:cantSplit w:val="0"/>
          <w:trHeight w:val="12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ind w:left="-120" w:firstLine="0"/>
              <w:jc w:val="left"/>
              <w:rPr>
                <w:b w:val="0"/>
                <w:i w:val="0"/>
                <w:color w:val="3c78d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c78d8"/>
                <w:sz w:val="48"/>
                <w:szCs w:val="48"/>
                <w:rtl w:val="0"/>
              </w:rPr>
              <w:t xml:space="preserve">Mishelle Esser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ind w:left="-12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(571) 969-2994|| Fairfax, VA 22032 ||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155cc"/>
                <w:sz w:val="16"/>
                <w:szCs w:val="16"/>
                <w:rtl w:val="0"/>
              </w:rPr>
              <w:t xml:space="preserve">EsserMishelle@gmail.com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ind w:left="-120" w:firstLine="0"/>
              <w:jc w:val="left"/>
              <w:rPr>
                <w:b w:val="0"/>
                <w:i w:val="0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000080"/>
                  <w:u w:val="single"/>
                  <w:rtl w:val="0"/>
                </w:rPr>
                <w:t xml:space="preserve">linkedin.com/in/esser-mishelle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|| </w:t>
            </w:r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000080"/>
                  <w:u w:val="single"/>
                  <w:shd w:fill="f6f8fa" w:val="clear"/>
                  <w:rtl w:val="0"/>
                </w:rPr>
                <w:t xml:space="preserve">github.com/EsserMishelle/2023-10-NCR-WISE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214313" cy="207169"/>
                  <wp:effectExtent b="0" l="0" r="0" t="0"/>
                  <wp:docPr descr="black-www-icon-17.png" id="8" name="image13.png"/>
                  <a:graphic>
                    <a:graphicData uri="http://schemas.openxmlformats.org/drawingml/2006/picture">
                      <pic:pic>
                        <pic:nvPicPr>
                          <pic:cNvPr descr="black-www-icon-17.png"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3" cy="2071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16"/>
                  <w:szCs w:val="16"/>
                  <w:u w:val="single"/>
                  <w:rtl w:val="0"/>
                </w:rPr>
                <w:t xml:space="preserve">http://mywebsite.me/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i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sz w:val="16"/>
                <w:szCs w:val="16"/>
              </w:rPr>
              <w:drawing>
                <wp:inline distB="0" distT="0" distL="114300" distR="114300">
                  <wp:extent cx="190500" cy="190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16"/>
                  <w:szCs w:val="16"/>
                  <w:u w:val="single"/>
                  <w:rtl w:val="0"/>
                </w:rPr>
                <w:t xml:space="preserve">http://www.linkedin.com/in/janedoe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114300" distR="114300">
                  <wp:extent cx="252413" cy="252413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3" cy="252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https://github.com/janedoe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85750" cy="2857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4a86e8"/>
                <w:sz w:val="20"/>
                <w:szCs w:val="20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Dedicated and driven Software Development Engineer committed to advancing organizational objectives by redefining customer experiences and cultivating a resilient engineering culture.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Seeking to apply expertise in conceptualizing, architecting, and fortifying critical elements of the company's platform while emphasizing user-friendly design and sustainable maintenance practices. 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entury Gothic" w:cs="Century Gothic" w:eastAsia="Century Gothic" w:hAnsi="Century Gothic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326.556291390729"/>
        <w:gridCol w:w="4326.556291390729"/>
        <w:gridCol w:w="2326.887417218543"/>
        <w:tblGridChange w:id="0">
          <w:tblGrid>
            <w:gridCol w:w="4326.556291390729"/>
            <w:gridCol w:w="4326.556291390729"/>
            <w:gridCol w:w="2326.8874172185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F">
            <w:pPr>
              <w:pStyle w:val="Heading1"/>
              <w:pageBreakBefore w:val="0"/>
              <w:jc w:val="left"/>
              <w:rPr>
                <w:rFonts w:ascii="Century Gothic" w:cs="Century Gothic" w:eastAsia="Century Gothic" w:hAnsi="Century Gothic"/>
                <w:b w:val="1"/>
                <w:color w:val="4a86e8"/>
                <w:sz w:val="18"/>
                <w:szCs w:val="18"/>
              </w:rPr>
            </w:pPr>
            <w:bookmarkStart w:colFirst="0" w:colLast="0" w:name="_5o7duo32az24" w:id="0"/>
            <w:bookmarkEnd w:id="0"/>
            <w:r w:rsidDel="00000000" w:rsidR="00000000" w:rsidRPr="00000000">
              <w:rPr/>
              <w:drawing>
                <wp:inline distB="0" distT="0" distL="114300" distR="114300">
                  <wp:extent cx="285750" cy="28575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4a86e8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Full Scale Test Plan and Test Case - (Link)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z w:val="18"/>
                <w:szCs w:val="18"/>
                <w:rtl w:val="0"/>
              </w:rPr>
              <w:t xml:space="preserve">Using the project management application 'Jira' to gather user acceptance criteria, designed test cases based on the criteria, and executed the tests via manual testing.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Coded an application in Python while concurrently designing and then executing a test plan.Performed requirements gathering, communicated with a stakeholder, and designed and executed test cases via manual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7 Projects Based in Python – (Link)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Coded several projects to gain the fundamentals to script in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Website Coded in HTML, CSS, &amp; JavaScript - (Link)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left"/>
              <w:rPr>
                <w:rFonts w:ascii="Century Gothic" w:cs="Century Gothic" w:eastAsia="Century Gothic" w:hAnsi="Century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Using a behavior driven development methodology, designed and executed automated testing with the Gerkin language. Completed the project in Python.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both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 Beautiful Web Calendar Coded in HTML &amp; CSS– (Link)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Created a web calendar using HTML and CSS to practice writing web based</w:t>
            </w:r>
          </w:p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code to gain the fundamentals to reading and editing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4a86e8"/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85750" cy="28575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4a86e8"/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Per Scholas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, Silver Spring                                                                               9/2023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Software Testing Training Course in partnership with 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Tech Talent Pipeline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City College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, Santa Barbara NY                                                                10/2012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Academy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85750" cy="28575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4a86e8"/>
                <w:sz w:val="20"/>
                <w:szCs w:val="20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Hair Stylist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Kolor Bar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Manhattan, NY 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12/2016 - 3/2017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Receptionist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The Color Room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Santa Barbara,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NY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11/2013 - 3/2016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Provided hair services such as cutting, coloring, foiling, bleaching, and custom styling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Resolved customer complaints in a timely and professional manner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Established strong client relationships to increase client retention and long-term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jc w:val="left"/>
              <w:rPr/>
            </w:pPr>
            <w:bookmarkStart w:colFirst="0" w:colLast="0" w:name="_5o7duo32az24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3f3f3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Century Gothic" w:cs="Century Gothic" w:eastAsia="Century Gothic" w:hAnsi="Century Gothic"/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6"/>
                <w:szCs w:val="26"/>
              </w:rPr>
              <w:drawing>
                <wp:inline distB="0" distT="0" distL="114300" distR="114300">
                  <wp:extent cx="285750" cy="28575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4a86e8"/>
                <w:sz w:val="20"/>
                <w:szCs w:val="20"/>
                <w:rtl w:val="0"/>
              </w:rPr>
              <w:t xml:space="preserve">SKILLS &amp; TOOLS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entury Gothic" w:cs="Century Gothic" w:eastAsia="Century Gothic" w:hAnsi="Century Gothic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20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0"/>
                <w:szCs w:val="20"/>
                <w:rtl w:val="0"/>
              </w:rPr>
              <w:t xml:space="preserve">Software Testing Skills: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20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Agile and Waterfall SDLC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Defect lifecycle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Defect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Testing strategies and coverages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egression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 testing</w:t>
            </w:r>
          </w:p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Automated testing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Creating test plans and cases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Creating requirement documents</w:t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Scripting &amp; documentation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Viewing and editing databases with SQL injections</w:t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0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0"/>
                <w:szCs w:val="20"/>
                <w:rtl w:val="0"/>
              </w:rPr>
              <w:t xml:space="preserve">Languages: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CSS 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200" w:line="240" w:lineRule="auto"/>
              <w:ind w:left="720" w:firstLine="0"/>
              <w:jc w:val="left"/>
              <w:rPr>
                <w:rFonts w:ascii="Century Gothic" w:cs="Century Gothic" w:eastAsia="Century Gothic" w:hAnsi="Century Gothic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Q-Test</w:t>
            </w:r>
          </w:p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Sublime Text </w:t>
            </w:r>
          </w:p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PyCharm 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40" w:lineRule="auto"/>
        <w:jc w:val="left"/>
        <w:rPr>
          <w:rFonts w:ascii="Century Gothic" w:cs="Century Gothic" w:eastAsia="Century Gothic" w:hAnsi="Century Gothic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mywebsite.me/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://www.linkedin.com/in/janedo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hyperlink" Target="https://github.com/janedoe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www.linkedin.com/in/esser-mishelle/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github.com/EsserMishelle/2023-10-NCR-WISE" TargetMode="External"/><Relationship Id="rId8" Type="http://schemas.openxmlformats.org/officeDocument/2006/relationships/hyperlink" Target="https://github.com/EsserMishelle/2023-10-NCR-WI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