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00E2" w14:textId="1CF529FE" w:rsidR="00975AB1" w:rsidRDefault="0083430B">
      <w:pPr>
        <w:pStyle w:val="BodyA"/>
        <w:jc w:val="center"/>
        <w:rPr>
          <w:sz w:val="28"/>
          <w:szCs w:val="28"/>
        </w:rPr>
      </w:pPr>
      <w:r w:rsidRPr="0083430B">
        <w:rPr>
          <w:rFonts w:hint="eastAsia"/>
          <w:sz w:val="28"/>
          <w:szCs w:val="28"/>
        </w:rPr>
        <w:t>Wenzhuo</w:t>
      </w:r>
      <w:r>
        <w:rPr>
          <w:sz w:val="28"/>
          <w:szCs w:val="28"/>
        </w:rPr>
        <w:t xml:space="preserve"> Wang</w:t>
      </w:r>
      <w:r w:rsidR="00B87CD4">
        <w:rPr>
          <w:sz w:val="28"/>
          <w:szCs w:val="28"/>
        </w:rPr>
        <w:t xml:space="preserve"> (</w:t>
      </w:r>
      <w:r>
        <w:rPr>
          <w:rFonts w:ascii="Arial" w:hAnsi="Arial" w:cs="Arial"/>
          <w:sz w:val="20"/>
          <w:szCs w:val="20"/>
        </w:rPr>
        <w:t>1562172</w:t>
      </w:r>
      <w:r w:rsidR="00B87CD4">
        <w:rPr>
          <w:sz w:val="28"/>
          <w:szCs w:val="28"/>
        </w:rPr>
        <w:t>)</w:t>
      </w:r>
    </w:p>
    <w:p w14:paraId="37C8D0E4" w14:textId="77777777" w:rsidR="00975AB1" w:rsidRDefault="00B87CD4">
      <w:pPr>
        <w:pStyle w:val="BodyA"/>
        <w:jc w:val="center"/>
        <w:rPr>
          <w:b/>
          <w:bCs/>
          <w:sz w:val="40"/>
          <w:szCs w:val="40"/>
          <w:lang w:val="en-US"/>
        </w:rPr>
      </w:pPr>
      <w:r>
        <w:rPr>
          <w:b/>
          <w:bCs/>
          <w:sz w:val="40"/>
          <w:szCs w:val="40"/>
          <w:lang w:val="en-US"/>
        </w:rPr>
        <w:t>Program Structures &amp; Algorithms</w:t>
      </w:r>
    </w:p>
    <w:p w14:paraId="2E029F29" w14:textId="77777777" w:rsidR="00975AB1" w:rsidRDefault="00B87CD4">
      <w:pPr>
        <w:pStyle w:val="BodyA"/>
        <w:jc w:val="center"/>
        <w:rPr>
          <w:b/>
          <w:bCs/>
          <w:sz w:val="40"/>
          <w:szCs w:val="40"/>
        </w:rPr>
      </w:pPr>
      <w:r>
        <w:rPr>
          <w:b/>
          <w:bCs/>
          <w:sz w:val="40"/>
          <w:szCs w:val="40"/>
          <w:lang w:val="en-US"/>
        </w:rPr>
        <w:t>Fall</w:t>
      </w:r>
      <w:r>
        <w:rPr>
          <w:b/>
          <w:bCs/>
          <w:sz w:val="40"/>
          <w:szCs w:val="40"/>
        </w:rPr>
        <w:t xml:space="preserve"> 2021</w:t>
      </w:r>
    </w:p>
    <w:p w14:paraId="35A0A3B0" w14:textId="1A0817DE" w:rsidR="00975AB1" w:rsidRDefault="00B87CD4">
      <w:pPr>
        <w:pStyle w:val="BodyA"/>
        <w:jc w:val="center"/>
        <w:rPr>
          <w:b/>
          <w:bCs/>
          <w:sz w:val="40"/>
          <w:szCs w:val="40"/>
          <w:lang w:val="en-US"/>
        </w:rPr>
      </w:pPr>
      <w:r>
        <w:rPr>
          <w:b/>
          <w:bCs/>
          <w:sz w:val="40"/>
          <w:szCs w:val="40"/>
          <w:lang w:val="en-US"/>
        </w:rPr>
        <w:t xml:space="preserve">Assignment No. </w:t>
      </w:r>
      <w:r w:rsidR="00176165">
        <w:rPr>
          <w:b/>
          <w:bCs/>
          <w:sz w:val="40"/>
          <w:szCs w:val="40"/>
          <w:lang w:val="en-US"/>
        </w:rPr>
        <w:t>5</w:t>
      </w:r>
    </w:p>
    <w:p w14:paraId="6EB46ED3" w14:textId="77777777" w:rsidR="00975AB1" w:rsidRDefault="00975AB1">
      <w:pPr>
        <w:pStyle w:val="BodyA"/>
        <w:rPr>
          <w:b/>
          <w:bCs/>
          <w:sz w:val="40"/>
          <w:szCs w:val="40"/>
        </w:rPr>
      </w:pPr>
    </w:p>
    <w:p w14:paraId="1B0C9754" w14:textId="5076F1D7" w:rsidR="00975AB1" w:rsidRDefault="00B87CD4">
      <w:pPr>
        <w:pStyle w:val="a4"/>
        <w:numPr>
          <w:ilvl w:val="0"/>
          <w:numId w:val="2"/>
        </w:numPr>
        <w:rPr>
          <w:b/>
          <w:bCs/>
          <w:sz w:val="32"/>
          <w:szCs w:val="32"/>
        </w:rPr>
      </w:pPr>
      <w:r>
        <w:rPr>
          <w:b/>
          <w:bCs/>
          <w:sz w:val="32"/>
          <w:szCs w:val="32"/>
        </w:rPr>
        <w:t>Task</w:t>
      </w:r>
    </w:p>
    <w:p w14:paraId="014D2A85" w14:textId="1D4D4A88" w:rsidR="00886632" w:rsidRPr="00886632" w:rsidRDefault="005556EF" w:rsidP="00886632">
      <w:pPr>
        <w:pStyle w:val="a4"/>
        <w:numPr>
          <w:ilvl w:val="0"/>
          <w:numId w:val="2"/>
        </w:numPr>
        <w:rPr>
          <w:rFonts w:ascii="Lato" w:hAnsi="Lato"/>
          <w:color w:val="2D3B45"/>
          <w:shd w:val="clear" w:color="auto" w:fill="FFFFFF"/>
        </w:rPr>
      </w:pPr>
      <w:r w:rsidRPr="00886632">
        <w:rPr>
          <w:rFonts w:ascii="Lato" w:hAnsi="Lato"/>
          <w:color w:val="2D3B45"/>
          <w:shd w:val="clear" w:color="auto" w:fill="FFFFFF"/>
        </w:rPr>
        <w:t xml:space="preserve">(Part 1) </w:t>
      </w:r>
      <w:r w:rsidR="0084707F">
        <w:rPr>
          <w:rFonts w:ascii="Lato" w:hAnsi="Lato"/>
          <w:color w:val="2D3B45"/>
          <w:shd w:val="clear" w:color="auto" w:fill="FFFFFF"/>
        </w:rPr>
        <w:t>experiment and come up with a good value for this cutoff. If there are fewer elements to sort than the cutoff, then use the system sort instead.</w:t>
      </w:r>
    </w:p>
    <w:p w14:paraId="478A3256" w14:textId="2B2023D1" w:rsidR="005556EF" w:rsidRPr="00886632" w:rsidRDefault="005556EF" w:rsidP="00886632">
      <w:pPr>
        <w:pStyle w:val="a4"/>
        <w:numPr>
          <w:ilvl w:val="0"/>
          <w:numId w:val="2"/>
        </w:numPr>
        <w:rPr>
          <w:rFonts w:ascii="Lato" w:hAnsi="Lato"/>
          <w:color w:val="2D3B45"/>
          <w:shd w:val="clear" w:color="auto" w:fill="FFFFFF"/>
        </w:rPr>
      </w:pPr>
      <w:r w:rsidRPr="00886632">
        <w:rPr>
          <w:rFonts w:ascii="Lato" w:hAnsi="Lato"/>
          <w:color w:val="2D3B45"/>
          <w:shd w:val="clear" w:color="auto" w:fill="FFFFFF"/>
        </w:rPr>
        <w:t>(Part 2) </w:t>
      </w:r>
      <w:r w:rsidR="0084707F">
        <w:rPr>
          <w:rFonts w:ascii="Lato" w:hAnsi="Lato"/>
          <w:color w:val="2D3B45"/>
          <w:shd w:val="clear" w:color="auto" w:fill="FFFFFF"/>
        </w:rPr>
        <w:t>decide on an ideal number (</w:t>
      </w:r>
      <w:r w:rsidR="0084707F">
        <w:rPr>
          <w:rStyle w:val="a6"/>
          <w:rFonts w:ascii="Lato" w:hAnsi="Lato"/>
          <w:color w:val="2D3B45"/>
          <w:shd w:val="clear" w:color="auto" w:fill="FFFFFF"/>
        </w:rPr>
        <w:t>t</w:t>
      </w:r>
      <w:r w:rsidR="0084707F">
        <w:rPr>
          <w:rFonts w:ascii="Lato" w:hAnsi="Lato"/>
          <w:color w:val="2D3B45"/>
          <w:shd w:val="clear" w:color="auto" w:fill="FFFFFF"/>
        </w:rPr>
        <w:t>) of separate threads (stick to powers of 2) and arrange for that number of partitions to be parallelized (by preventing recursion after the depth of</w:t>
      </w:r>
      <w:r w:rsidR="0084707F">
        <w:rPr>
          <w:rStyle w:val="apple-converted-space"/>
          <w:rFonts w:ascii="Lato" w:hAnsi="Lato"/>
          <w:color w:val="2D3B45"/>
          <w:shd w:val="clear" w:color="auto" w:fill="FFFFFF"/>
        </w:rPr>
        <w:t> </w:t>
      </w:r>
      <w:r w:rsidR="0084707F">
        <w:rPr>
          <w:rStyle w:val="a6"/>
          <w:rFonts w:ascii="Lato" w:hAnsi="Lato"/>
          <w:color w:val="2D3B45"/>
          <w:shd w:val="clear" w:color="auto" w:fill="FFFFFF"/>
        </w:rPr>
        <w:t>lg t</w:t>
      </w:r>
      <w:r w:rsidR="0084707F">
        <w:rPr>
          <w:rStyle w:val="apple-converted-space"/>
          <w:rFonts w:ascii="Lato" w:hAnsi="Lato"/>
          <w:color w:val="2D3B45"/>
          <w:shd w:val="clear" w:color="auto" w:fill="FFFFFF"/>
        </w:rPr>
        <w:t> </w:t>
      </w:r>
      <w:r w:rsidR="0084707F">
        <w:rPr>
          <w:rFonts w:ascii="Lato" w:hAnsi="Lato"/>
          <w:color w:val="2D3B45"/>
          <w:shd w:val="clear" w:color="auto" w:fill="FFFFFF"/>
        </w:rPr>
        <w:t>is reached).</w:t>
      </w:r>
    </w:p>
    <w:p w14:paraId="53091AB3" w14:textId="77777777" w:rsidR="0084707F" w:rsidRPr="0084707F" w:rsidRDefault="005556EF" w:rsidP="0084707F">
      <w:pPr>
        <w:pStyle w:val="a4"/>
        <w:numPr>
          <w:ilvl w:val="0"/>
          <w:numId w:val="2"/>
        </w:numPr>
        <w:rPr>
          <w:rFonts w:ascii="Lato" w:hAnsi="Lato"/>
          <w:color w:val="2D3B45"/>
          <w:shd w:val="clear" w:color="auto" w:fill="FFFFFF"/>
        </w:rPr>
      </w:pPr>
      <w:r w:rsidRPr="0084707F">
        <w:rPr>
          <w:rFonts w:ascii="Lato" w:hAnsi="Lato"/>
          <w:color w:val="2D3B45"/>
          <w:shd w:val="clear" w:color="auto" w:fill="FFFFFF"/>
        </w:rPr>
        <w:t xml:space="preserve">(Part 3) </w:t>
      </w:r>
      <w:r w:rsidR="0084707F" w:rsidRPr="0084707F">
        <w:rPr>
          <w:rFonts w:ascii="Lato" w:hAnsi="Lato"/>
          <w:color w:val="2D3B45"/>
          <w:shd w:val="clear" w:color="auto" w:fill="FFFFFF"/>
        </w:rPr>
        <w:t>An appropriate combination of these.</w:t>
      </w:r>
    </w:p>
    <w:p w14:paraId="0A970094" w14:textId="1F52253D" w:rsidR="00886632" w:rsidRPr="0084707F" w:rsidRDefault="00886632" w:rsidP="0084707F">
      <w:pPr>
        <w:rPr>
          <w:b/>
          <w:bCs/>
          <w:sz w:val="32"/>
          <w:szCs w:val="32"/>
        </w:rPr>
      </w:pPr>
    </w:p>
    <w:p w14:paraId="4D1642F6" w14:textId="2217B1F5" w:rsidR="00975AB1" w:rsidRDefault="00B87CD4" w:rsidP="007A75D4">
      <w:pPr>
        <w:pStyle w:val="a4"/>
        <w:numPr>
          <w:ilvl w:val="0"/>
          <w:numId w:val="2"/>
        </w:numPr>
        <w:rPr>
          <w:b/>
          <w:bCs/>
          <w:sz w:val="32"/>
          <w:szCs w:val="32"/>
        </w:rPr>
      </w:pPr>
      <w:r w:rsidRPr="00886632">
        <w:rPr>
          <w:b/>
          <w:bCs/>
          <w:sz w:val="32"/>
          <w:szCs w:val="32"/>
        </w:rPr>
        <w:t xml:space="preserve">Relationship Conclusion: </w:t>
      </w:r>
    </w:p>
    <w:p w14:paraId="0212BB61" w14:textId="641149AA" w:rsidR="00176165" w:rsidRDefault="0084707F" w:rsidP="0084707F">
      <w:pPr>
        <w:pStyle w:val="a4"/>
        <w:numPr>
          <w:ilvl w:val="0"/>
          <w:numId w:val="2"/>
        </w:numPr>
        <w:rPr>
          <w:rFonts w:ascii="Lato" w:hAnsi="Lato"/>
          <w:color w:val="2D3B45"/>
          <w:shd w:val="clear" w:color="auto" w:fill="FFFFFF"/>
        </w:rPr>
      </w:pPr>
      <w:r w:rsidRPr="0084707F">
        <w:rPr>
          <w:rFonts w:ascii="Lato" w:hAnsi="Lato"/>
          <w:color w:val="2D3B45"/>
          <w:shd w:val="clear" w:color="auto" w:fill="FFFFFF"/>
        </w:rPr>
        <w:t>The best cutoff value is 880000.</w:t>
      </w:r>
    </w:p>
    <w:p w14:paraId="25EE63B8" w14:textId="20A6A552" w:rsidR="00DC7FD2" w:rsidRDefault="00DC7FD2" w:rsidP="0084707F">
      <w:pPr>
        <w:pStyle w:val="a4"/>
        <w:numPr>
          <w:ilvl w:val="0"/>
          <w:numId w:val="2"/>
        </w:numPr>
        <w:rPr>
          <w:rFonts w:ascii="Lato" w:hAnsi="Lato"/>
          <w:color w:val="2D3B45"/>
          <w:shd w:val="clear" w:color="auto" w:fill="FFFFFF"/>
        </w:rPr>
      </w:pPr>
      <w:r w:rsidRPr="00DC7FD2">
        <w:rPr>
          <w:rFonts w:ascii="Lato" w:hAnsi="Lato"/>
          <w:color w:val="2D3B45"/>
          <w:shd w:val="clear" w:color="auto" w:fill="FFFFFF"/>
        </w:rPr>
        <w:t xml:space="preserve">The total time consumption varies with the cutoff value, as shown in the figure below. </w:t>
      </w:r>
      <w:r>
        <w:rPr>
          <w:rFonts w:ascii="Lato" w:hAnsi="Lato"/>
          <w:color w:val="2D3B45"/>
          <w:shd w:val="clear" w:color="auto" w:fill="FFFFFF"/>
        </w:rPr>
        <w:t>(test 4 times)</w:t>
      </w:r>
    </w:p>
    <w:p w14:paraId="1B0D3A2D" w14:textId="1FAB21F7" w:rsidR="00DC7FD2" w:rsidRDefault="00DC7FD2" w:rsidP="0084707F">
      <w:pPr>
        <w:pStyle w:val="a4"/>
        <w:numPr>
          <w:ilvl w:val="0"/>
          <w:numId w:val="2"/>
        </w:numPr>
        <w:rPr>
          <w:rFonts w:ascii="Lato" w:hAnsi="Lato"/>
          <w:color w:val="2D3B45"/>
          <w:shd w:val="clear" w:color="auto" w:fill="FFFFFF"/>
        </w:rPr>
      </w:pPr>
      <w:r>
        <w:rPr>
          <w:rFonts w:ascii="Lato" w:hAnsi="Lato"/>
          <w:noProof/>
          <w:color w:val="2D3B45"/>
          <w:shd w:val="clear" w:color="auto" w:fill="FFFFFF"/>
        </w:rPr>
        <w:drawing>
          <wp:inline distT="0" distB="0" distL="0" distR="0" wp14:anchorId="52E9C78A" wp14:editId="0C75D64E">
            <wp:extent cx="3298190" cy="2670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8190" cy="2670175"/>
                    </a:xfrm>
                    <a:prstGeom prst="rect">
                      <a:avLst/>
                    </a:prstGeom>
                    <a:noFill/>
                  </pic:spPr>
                </pic:pic>
              </a:graphicData>
            </a:graphic>
          </wp:inline>
        </w:drawing>
      </w:r>
    </w:p>
    <w:p w14:paraId="0643DF6B" w14:textId="262423A8" w:rsidR="0084707F" w:rsidRDefault="00DC7FD2" w:rsidP="0084707F">
      <w:pPr>
        <w:pStyle w:val="a4"/>
        <w:numPr>
          <w:ilvl w:val="0"/>
          <w:numId w:val="2"/>
        </w:numPr>
        <w:rPr>
          <w:rFonts w:ascii="Lato" w:hAnsi="Lato"/>
          <w:color w:val="2D3B45"/>
          <w:shd w:val="clear" w:color="auto" w:fill="FFFFFF"/>
        </w:rPr>
      </w:pPr>
      <w:r w:rsidRPr="00DC7FD2">
        <w:rPr>
          <w:rFonts w:ascii="Lato" w:hAnsi="Lato"/>
          <w:color w:val="2D3B45"/>
          <w:shd w:val="clear" w:color="auto" w:fill="FFFFFF"/>
        </w:rPr>
        <w:lastRenderedPageBreak/>
        <w:t>It can be seen that when the cutoff value is about 700000 or 900000, the total time increases sharply to form two peaks. The total time consumption decreases slowly in the range of 500000 to 700000, and so does 700000 to 900000 (possibly due to the warm up time of the system, the previous sorting takes a long time and cannot be analyzed). The best cutoff value should be selected near the left side of these two peaks.</w:t>
      </w:r>
    </w:p>
    <w:p w14:paraId="5378ACCA" w14:textId="77777777" w:rsidR="00BA288A" w:rsidRDefault="00BA288A" w:rsidP="00BA288A">
      <w:pPr>
        <w:pStyle w:val="a4"/>
        <w:rPr>
          <w:rFonts w:ascii="Lato" w:hAnsi="Lato"/>
          <w:color w:val="2D3B45"/>
          <w:shd w:val="clear" w:color="auto" w:fill="FFFFFF"/>
        </w:rPr>
      </w:pPr>
    </w:p>
    <w:p w14:paraId="71540A1A" w14:textId="549A6089" w:rsidR="00A26CB4" w:rsidRPr="00A26CB4" w:rsidRDefault="00A26CB4" w:rsidP="0084707F">
      <w:pPr>
        <w:pStyle w:val="a4"/>
        <w:numPr>
          <w:ilvl w:val="0"/>
          <w:numId w:val="2"/>
        </w:numPr>
        <w:rPr>
          <w:rFonts w:ascii="Lato" w:hAnsi="Lato"/>
          <w:color w:val="2D3B45"/>
          <w:shd w:val="clear" w:color="auto" w:fill="FFFFFF"/>
        </w:rPr>
      </w:pPr>
      <w:r w:rsidRPr="00A26CB4">
        <w:rPr>
          <w:rFonts w:ascii="Lato" w:hAnsi="Lato"/>
          <w:color w:val="2D3B45"/>
          <w:shd w:val="clear" w:color="auto" w:fill="FFFFFF"/>
        </w:rPr>
        <w:t>In this system, the optimal threadcount value is 4</w:t>
      </w:r>
      <w:r>
        <w:rPr>
          <w:rFonts w:ascii="Lato" w:hAnsi="Lato"/>
          <w:color w:val="2D3B45"/>
          <w:shd w:val="clear" w:color="auto" w:fill="FFFFFF"/>
        </w:rPr>
        <w:t>(2^2)</w:t>
      </w:r>
      <w:r w:rsidRPr="00A26CB4">
        <w:rPr>
          <w:rFonts w:ascii="Lato" w:hAnsi="Lato"/>
          <w:color w:val="2D3B45"/>
          <w:shd w:val="clear" w:color="auto" w:fill="FFFFFF"/>
        </w:rPr>
        <w:t>.</w:t>
      </w:r>
    </w:p>
    <w:p w14:paraId="54EC6D30" w14:textId="3658105F" w:rsidR="00BA288A" w:rsidRDefault="00BA288A" w:rsidP="00BA288A">
      <w:pPr>
        <w:pStyle w:val="a4"/>
        <w:numPr>
          <w:ilvl w:val="0"/>
          <w:numId w:val="2"/>
        </w:numPr>
        <w:rPr>
          <w:rFonts w:ascii="Lato" w:hAnsi="Lato"/>
          <w:color w:val="2D3B45"/>
          <w:shd w:val="clear" w:color="auto" w:fill="FFFFFF"/>
        </w:rPr>
      </w:pPr>
      <w:r w:rsidRPr="00BA288A">
        <w:rPr>
          <w:rFonts w:ascii="Lato" w:hAnsi="Lato"/>
          <w:color w:val="2D3B45"/>
          <w:shd w:val="clear" w:color="auto" w:fill="FFFFFF"/>
        </w:rPr>
        <w:t>This is the graph of logarithm and time of threadcount average, as shown in the figure below. During the experiment, the cutoff value is set to 880000, the sorting under each thread value is performed 20 times, and the average value of the last 12 times is taken to avoid the impact of the system "warm up".</w:t>
      </w:r>
      <w:r w:rsidR="00443769">
        <w:rPr>
          <w:noProof/>
        </w:rPr>
        <w:drawing>
          <wp:inline distT="0" distB="0" distL="0" distR="0" wp14:anchorId="6B78E3A7" wp14:editId="4E525E61">
            <wp:extent cx="4398819" cy="2485736"/>
            <wp:effectExtent l="0" t="0" r="1905" b="10160"/>
            <wp:docPr id="10" name="图表 10">
              <a:extLst xmlns:a="http://schemas.openxmlformats.org/drawingml/2006/main">
                <a:ext uri="{FF2B5EF4-FFF2-40B4-BE49-F238E27FC236}">
                  <a16:creationId xmlns:a16="http://schemas.microsoft.com/office/drawing/2014/main" id="{05E4F619-412D-43B4-AE05-994B6CB95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C81DA5" w14:textId="08E35BAE" w:rsidR="00BA288A" w:rsidRDefault="00BA288A" w:rsidP="00BA288A">
      <w:pPr>
        <w:pStyle w:val="a4"/>
        <w:numPr>
          <w:ilvl w:val="0"/>
          <w:numId w:val="2"/>
        </w:numPr>
        <w:rPr>
          <w:rFonts w:ascii="Lato" w:hAnsi="Lato"/>
          <w:color w:val="2D3B45"/>
          <w:shd w:val="clear" w:color="auto" w:fill="FFFFFF"/>
        </w:rPr>
      </w:pPr>
      <w:r w:rsidRPr="00BA288A">
        <w:rPr>
          <w:rFonts w:ascii="Lato" w:hAnsi="Lato"/>
          <w:color w:val="2D3B45"/>
          <w:shd w:val="clear" w:color="auto" w:fill="FFFFFF"/>
        </w:rPr>
        <w:t>As shown in the figure, when the threadcount value is set to 4, that is, the average time for parsort to use 4 threads each time is the shortest</w:t>
      </w:r>
      <w:r>
        <w:rPr>
          <w:rFonts w:ascii="Lato" w:hAnsi="Lato"/>
          <w:color w:val="2D3B45"/>
          <w:shd w:val="clear" w:color="auto" w:fill="FFFFFF"/>
        </w:rPr>
        <w:t>.</w:t>
      </w:r>
    </w:p>
    <w:p w14:paraId="4D4EB54E" w14:textId="0E5AB6B6" w:rsidR="00A26CB4" w:rsidRDefault="008D6789" w:rsidP="00A26CB4">
      <w:pPr>
        <w:pStyle w:val="a4"/>
        <w:rPr>
          <w:rFonts w:ascii="Lato" w:hAnsi="Lato"/>
          <w:color w:val="2D3B45"/>
          <w:shd w:val="clear" w:color="auto" w:fill="FFFFFF"/>
        </w:rPr>
      </w:pPr>
      <w:r w:rsidRPr="008D6789">
        <w:rPr>
          <w:rFonts w:ascii="Lato" w:hAnsi="Lato"/>
          <w:color w:val="2D3B45"/>
          <w:shd w:val="clear" w:color="auto" w:fill="FFFFFF"/>
        </w:rPr>
        <w:t>When threadcount is greater than 4, the time consumption increases linearly with the logarithm of threadcount</w:t>
      </w:r>
      <w:r>
        <w:rPr>
          <w:rFonts w:ascii="Lato" w:hAnsi="Lato"/>
          <w:color w:val="2D3B45"/>
          <w:shd w:val="clear" w:color="auto" w:fill="FFFFFF"/>
        </w:rPr>
        <w:t>.</w:t>
      </w:r>
    </w:p>
    <w:p w14:paraId="02DBC387" w14:textId="02C3F029" w:rsidR="00AF1C25" w:rsidRPr="00AF1C25" w:rsidRDefault="00AF1C25" w:rsidP="00A26CB4">
      <w:pPr>
        <w:pStyle w:val="a4"/>
        <w:rPr>
          <w:rFonts w:ascii="Lato" w:eastAsiaTheme="minorEastAsia" w:hAnsi="Lato"/>
          <w:color w:val="2D3B45"/>
          <w:shd w:val="clear" w:color="auto" w:fill="FFFFFF"/>
        </w:rPr>
      </w:pPr>
      <w:r w:rsidRPr="00AF1C25">
        <w:rPr>
          <w:rFonts w:ascii="Lato" w:eastAsiaTheme="minorEastAsia" w:hAnsi="Lato"/>
          <w:color w:val="2D3B45"/>
          <w:shd w:val="clear" w:color="auto" w:fill="FFFFFF"/>
        </w:rPr>
        <w:t>Summary: for an unordered array with a length of 2000000, the optimal cutoff value is about 880000. The best threadcount value for this computer is 4</w:t>
      </w:r>
    </w:p>
    <w:p w14:paraId="6A13C236" w14:textId="5DFDEA28" w:rsidR="00975AB1" w:rsidRDefault="00B87CD4">
      <w:pPr>
        <w:pStyle w:val="a4"/>
        <w:numPr>
          <w:ilvl w:val="0"/>
          <w:numId w:val="2"/>
        </w:numPr>
        <w:rPr>
          <w:b/>
          <w:bCs/>
          <w:sz w:val="32"/>
          <w:szCs w:val="32"/>
        </w:rPr>
      </w:pPr>
      <w:r>
        <w:rPr>
          <w:b/>
          <w:bCs/>
          <w:sz w:val="32"/>
          <w:szCs w:val="32"/>
        </w:rPr>
        <w:t xml:space="preserve">Evidence to support the conclusion:  </w:t>
      </w:r>
    </w:p>
    <w:p w14:paraId="13C07797" w14:textId="77777777" w:rsidR="0083430B" w:rsidRDefault="0083430B" w:rsidP="0083430B">
      <w:pPr>
        <w:pStyle w:val="a4"/>
        <w:rPr>
          <w:b/>
          <w:bCs/>
          <w:sz w:val="32"/>
          <w:szCs w:val="32"/>
        </w:rPr>
      </w:pPr>
    </w:p>
    <w:p w14:paraId="130E9292" w14:textId="192B985F" w:rsidR="00975AB1" w:rsidRDefault="00B87CD4">
      <w:pPr>
        <w:pStyle w:val="a4"/>
        <w:numPr>
          <w:ilvl w:val="0"/>
          <w:numId w:val="4"/>
        </w:numPr>
        <w:rPr>
          <w:b/>
          <w:bCs/>
          <w:sz w:val="32"/>
          <w:szCs w:val="32"/>
        </w:rPr>
      </w:pPr>
      <w:r>
        <w:rPr>
          <w:b/>
          <w:bCs/>
          <w:sz w:val="32"/>
          <w:szCs w:val="32"/>
        </w:rPr>
        <w:t xml:space="preserve">Output </w:t>
      </w:r>
    </w:p>
    <w:p w14:paraId="388135DA" w14:textId="239FC4A9" w:rsidR="0083430B" w:rsidRDefault="004C7096" w:rsidP="0083430B">
      <w:pPr>
        <w:pStyle w:val="a4"/>
        <w:rPr>
          <w:rFonts w:eastAsiaTheme="minorEastAsia"/>
          <w:b/>
          <w:bCs/>
          <w:sz w:val="32"/>
          <w:szCs w:val="32"/>
        </w:rPr>
      </w:pPr>
      <w:r w:rsidRPr="004C7096">
        <w:rPr>
          <w:rFonts w:eastAsiaTheme="minorEastAsia"/>
          <w:b/>
          <w:bCs/>
          <w:noProof/>
          <w:sz w:val="32"/>
          <w:szCs w:val="32"/>
        </w:rPr>
        <w:lastRenderedPageBreak/>
        <w:drawing>
          <wp:inline distT="0" distB="0" distL="0" distR="0" wp14:anchorId="43484330" wp14:editId="311979B7">
            <wp:extent cx="59436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164DF1DB" w14:textId="57B74298" w:rsidR="002754C0" w:rsidRPr="002754C0" w:rsidRDefault="002754C0" w:rsidP="004C7096">
      <w:pPr>
        <w:pStyle w:val="a4"/>
        <w:numPr>
          <w:ilvl w:val="0"/>
          <w:numId w:val="2"/>
        </w:numPr>
        <w:rPr>
          <w:rFonts w:ascii="Lato" w:hAnsi="Lato"/>
          <w:color w:val="2D3B45"/>
          <w:shd w:val="clear" w:color="auto" w:fill="FFFFFF"/>
        </w:rPr>
      </w:pPr>
      <w:r w:rsidRPr="002754C0">
        <w:rPr>
          <w:rFonts w:ascii="Lato" w:hAnsi="Lato"/>
          <w:color w:val="2D3B45"/>
          <w:shd w:val="clear" w:color="auto" w:fill="FFFFFF"/>
        </w:rPr>
        <w:t>The original data are saved in</w:t>
      </w:r>
      <w:r>
        <w:rPr>
          <w:rFonts w:ascii="Lato" w:hAnsi="Lato"/>
          <w:color w:val="2D3B45"/>
          <w:shd w:val="clear" w:color="auto" w:fill="FFFFFF"/>
        </w:rPr>
        <w:t xml:space="preserve"> </w:t>
      </w:r>
      <w:r w:rsidRPr="002754C0">
        <w:rPr>
          <w:rFonts w:ascii="Lato" w:hAnsi="Lato"/>
          <w:color w:val="2D3B45"/>
          <w:shd w:val="clear" w:color="auto" w:fill="FFFFFF"/>
        </w:rPr>
        <w:t>file</w:t>
      </w:r>
      <w:r w:rsidR="00D20718">
        <w:rPr>
          <w:rFonts w:ascii="Lato" w:hAnsi="Lato"/>
          <w:color w:val="2D3B45"/>
          <w:shd w:val="clear" w:color="auto" w:fill="FFFFFF"/>
        </w:rPr>
        <w:t xml:space="preserve"> </w:t>
      </w:r>
      <w:r w:rsidR="00D20718" w:rsidRPr="00D20718">
        <w:rPr>
          <w:rFonts w:ascii="Lato" w:hAnsi="Lato"/>
          <w:color w:val="2D3B45"/>
          <w:shd w:val="clear" w:color="auto" w:fill="FFFFFF"/>
        </w:rPr>
        <w:t>assignment</w:t>
      </w:r>
      <w:r w:rsidR="004C7096">
        <w:rPr>
          <w:rFonts w:ascii="Lato" w:hAnsi="Lato"/>
          <w:color w:val="2D3B45"/>
          <w:shd w:val="clear" w:color="auto" w:fill="FFFFFF"/>
        </w:rPr>
        <w:t>5</w:t>
      </w:r>
      <w:r w:rsidR="00D20718" w:rsidRPr="00D20718">
        <w:rPr>
          <w:rFonts w:ascii="Lato" w:hAnsi="Lato"/>
          <w:color w:val="2D3B45"/>
          <w:shd w:val="clear" w:color="auto" w:fill="FFFFFF"/>
        </w:rPr>
        <w:t>.xlsx</w:t>
      </w:r>
    </w:p>
    <w:p w14:paraId="3119B5AB" w14:textId="214D1337" w:rsidR="00975AB1" w:rsidRDefault="00B87CD4" w:rsidP="00140C13">
      <w:pPr>
        <w:pStyle w:val="a4"/>
        <w:rPr>
          <w:b/>
          <w:bCs/>
          <w:sz w:val="32"/>
          <w:szCs w:val="32"/>
        </w:rPr>
      </w:pPr>
      <w:r>
        <w:rPr>
          <w:b/>
          <w:bCs/>
          <w:sz w:val="32"/>
          <w:szCs w:val="32"/>
        </w:rPr>
        <w:t>Graphical Representation</w:t>
      </w:r>
    </w:p>
    <w:p w14:paraId="3C3C2866" w14:textId="1180D3F6" w:rsidR="002754C0" w:rsidRDefault="00140C13" w:rsidP="002754C0">
      <w:pPr>
        <w:pStyle w:val="a4"/>
        <w:rPr>
          <w:rFonts w:eastAsiaTheme="minorEastAsia"/>
          <w:b/>
          <w:bCs/>
          <w:sz w:val="32"/>
          <w:szCs w:val="32"/>
        </w:rPr>
      </w:pPr>
      <w:r>
        <w:rPr>
          <w:rFonts w:eastAsiaTheme="minorEastAsia"/>
          <w:b/>
          <w:bCs/>
          <w:sz w:val="32"/>
          <w:szCs w:val="32"/>
        </w:rPr>
        <w:t>Part</w:t>
      </w:r>
      <w:r w:rsidR="004C7096">
        <w:rPr>
          <w:rFonts w:eastAsiaTheme="minorEastAsia"/>
          <w:b/>
          <w:bCs/>
          <w:sz w:val="32"/>
          <w:szCs w:val="32"/>
        </w:rPr>
        <w:t>1</w:t>
      </w:r>
      <w:r>
        <w:rPr>
          <w:rFonts w:eastAsiaTheme="minorEastAsia"/>
          <w:b/>
          <w:bCs/>
          <w:sz w:val="32"/>
          <w:szCs w:val="32"/>
        </w:rPr>
        <w:t>:</w:t>
      </w:r>
    </w:p>
    <w:p w14:paraId="16504A34" w14:textId="7A65F1BE" w:rsidR="004C7096" w:rsidRPr="002754C0" w:rsidRDefault="004C7096" w:rsidP="002754C0">
      <w:pPr>
        <w:pStyle w:val="a4"/>
        <w:rPr>
          <w:rFonts w:eastAsiaTheme="minorEastAsia"/>
          <w:b/>
          <w:bCs/>
          <w:sz w:val="32"/>
          <w:szCs w:val="32"/>
        </w:rPr>
      </w:pPr>
      <w:r>
        <w:rPr>
          <w:noProof/>
        </w:rPr>
        <w:drawing>
          <wp:inline distT="0" distB="0" distL="0" distR="0" wp14:anchorId="33F80361" wp14:editId="48FB8B7A">
            <wp:extent cx="3284105" cy="2659784"/>
            <wp:effectExtent l="0" t="0" r="12065" b="7620"/>
            <wp:docPr id="11" name="图表 11">
              <a:extLst xmlns:a="http://schemas.openxmlformats.org/drawingml/2006/main">
                <a:ext uri="{FF2B5EF4-FFF2-40B4-BE49-F238E27FC236}">
                  <a16:creationId xmlns:a16="http://schemas.microsoft.com/office/drawing/2014/main" id="{6E20292A-4195-4E83-B88B-63929DEE83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52959B3" w14:textId="2A476F2D" w:rsidR="00140C13" w:rsidRDefault="004C7096" w:rsidP="00140C13">
      <w:pPr>
        <w:pStyle w:val="a4"/>
        <w:rPr>
          <w:rFonts w:eastAsiaTheme="minorEastAsia"/>
          <w:b/>
          <w:bCs/>
          <w:sz w:val="32"/>
          <w:szCs w:val="32"/>
        </w:rPr>
      </w:pPr>
      <w:r>
        <w:rPr>
          <w:rFonts w:eastAsiaTheme="minorEastAsia"/>
          <w:b/>
          <w:bCs/>
          <w:sz w:val="32"/>
          <w:szCs w:val="32"/>
        </w:rPr>
        <w:t>Part2:</w:t>
      </w:r>
    </w:p>
    <w:p w14:paraId="65774BCE" w14:textId="4BA2676C" w:rsidR="004C7096" w:rsidRPr="00140C13" w:rsidRDefault="004C7096" w:rsidP="00140C13">
      <w:pPr>
        <w:pStyle w:val="a4"/>
        <w:rPr>
          <w:rFonts w:eastAsiaTheme="minorEastAsia"/>
          <w:b/>
          <w:bCs/>
          <w:sz w:val="32"/>
          <w:szCs w:val="32"/>
        </w:rPr>
      </w:pPr>
      <w:r>
        <w:rPr>
          <w:noProof/>
        </w:rPr>
        <w:lastRenderedPageBreak/>
        <w:drawing>
          <wp:inline distT="0" distB="0" distL="0" distR="0" wp14:anchorId="0208666B" wp14:editId="752291CC">
            <wp:extent cx="4062846" cy="2519793"/>
            <wp:effectExtent l="0" t="0" r="13970" b="13970"/>
            <wp:docPr id="12" name="图表 12">
              <a:extLst xmlns:a="http://schemas.openxmlformats.org/drawingml/2006/main">
                <a:ext uri="{FF2B5EF4-FFF2-40B4-BE49-F238E27FC236}">
                  <a16:creationId xmlns:a16="http://schemas.microsoft.com/office/drawing/2014/main" id="{4054AD56-E505-419F-B8FB-F6E564DECD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C7096">
        <w:rPr>
          <w:noProof/>
        </w:rPr>
        <w:t xml:space="preserve"> </w:t>
      </w:r>
      <w:r>
        <w:rPr>
          <w:noProof/>
        </w:rPr>
        <w:drawing>
          <wp:inline distT="0" distB="0" distL="0" distR="0" wp14:anchorId="5DE007CE" wp14:editId="4A402E14">
            <wp:extent cx="4062730" cy="2332990"/>
            <wp:effectExtent l="0" t="0" r="13970" b="10160"/>
            <wp:docPr id="13" name="图表 13">
              <a:extLst xmlns:a="http://schemas.openxmlformats.org/drawingml/2006/main">
                <a:ext uri="{FF2B5EF4-FFF2-40B4-BE49-F238E27FC236}">
                  <a16:creationId xmlns:a16="http://schemas.microsoft.com/office/drawing/2014/main" id="{05E4F619-412D-43B4-AE05-994B6CB95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BA8FE3" w14:textId="69797F8E" w:rsidR="00140C13" w:rsidRDefault="00140C13" w:rsidP="00140C13">
      <w:pPr>
        <w:pStyle w:val="a4"/>
        <w:rPr>
          <w:b/>
          <w:bCs/>
          <w:sz w:val="32"/>
          <w:szCs w:val="32"/>
        </w:rPr>
      </w:pPr>
    </w:p>
    <w:p w14:paraId="52769568" w14:textId="47B74A6B" w:rsidR="0083430B" w:rsidRPr="0083430B" w:rsidRDefault="0083430B" w:rsidP="00AF1C25">
      <w:pPr>
        <w:pStyle w:val="a4"/>
        <w:ind w:left="248"/>
        <w:rPr>
          <w:sz w:val="32"/>
          <w:szCs w:val="32"/>
        </w:rPr>
      </w:pPr>
    </w:p>
    <w:p w14:paraId="121B6344" w14:textId="5DAEB32D" w:rsidR="005556EF" w:rsidRDefault="005556EF" w:rsidP="005556EF">
      <w:pPr>
        <w:ind w:firstLineChars="200" w:firstLine="640"/>
        <w:rPr>
          <w:sz w:val="32"/>
          <w:szCs w:val="32"/>
          <w:lang w:eastAsia="zh-CN"/>
        </w:rPr>
      </w:pPr>
    </w:p>
    <w:p w14:paraId="4F956242" w14:textId="30E763C5" w:rsidR="005556EF" w:rsidRDefault="005556EF" w:rsidP="005556EF">
      <w:pPr>
        <w:ind w:firstLineChars="200" w:firstLine="640"/>
        <w:rPr>
          <w:sz w:val="32"/>
          <w:szCs w:val="32"/>
          <w:lang w:eastAsia="zh-CN"/>
        </w:rPr>
      </w:pPr>
    </w:p>
    <w:p w14:paraId="6D9E8CD3" w14:textId="33D5FB10" w:rsidR="00140C13" w:rsidRPr="0083430B" w:rsidRDefault="00140C13" w:rsidP="005556EF">
      <w:pPr>
        <w:ind w:firstLineChars="200" w:firstLine="640"/>
        <w:rPr>
          <w:sz w:val="32"/>
          <w:szCs w:val="32"/>
          <w:lang w:eastAsia="zh-CN"/>
        </w:rPr>
      </w:pPr>
    </w:p>
    <w:sectPr w:rsidR="00140C13" w:rsidRPr="008343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08BA" w14:textId="77777777" w:rsidR="00187A63" w:rsidRDefault="00187A63">
      <w:r>
        <w:separator/>
      </w:r>
    </w:p>
  </w:endnote>
  <w:endnote w:type="continuationSeparator" w:id="0">
    <w:p w14:paraId="5E6D0DFA" w14:textId="77777777" w:rsidR="00187A63" w:rsidRDefault="00187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4861A" w14:textId="77777777" w:rsidR="00187A63" w:rsidRDefault="00187A63">
      <w:r>
        <w:separator/>
      </w:r>
    </w:p>
  </w:footnote>
  <w:footnote w:type="continuationSeparator" w:id="0">
    <w:p w14:paraId="597D629F" w14:textId="77777777" w:rsidR="00187A63" w:rsidRDefault="00187A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485A"/>
    <w:multiLevelType w:val="hybridMultilevel"/>
    <w:tmpl w:val="F196BCAC"/>
    <w:styleLink w:val="ImportedStyle10"/>
    <w:lvl w:ilvl="0" w:tplc="ADBC8238">
      <w:start w:val="1"/>
      <w:numFmt w:val="decimal"/>
      <w:lvlText w:val="%1."/>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5A2288E">
      <w:start w:val="1"/>
      <w:numFmt w:val="decimal"/>
      <w:lvlText w:val="%2."/>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27E33E6">
      <w:start w:val="1"/>
      <w:numFmt w:val="decimal"/>
      <w:lvlText w:val="%3."/>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B9AB042">
      <w:start w:val="1"/>
      <w:numFmt w:val="decimal"/>
      <w:lvlText w:val="%4."/>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E811AC">
      <w:start w:val="1"/>
      <w:numFmt w:val="decimal"/>
      <w:lvlText w:val="%5."/>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5CDCEFD0">
      <w:start w:val="1"/>
      <w:numFmt w:val="decimal"/>
      <w:lvlText w:val="%6."/>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2B0FD7C">
      <w:start w:val="1"/>
      <w:numFmt w:val="decimal"/>
      <w:lvlText w:val="%7."/>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F0AE88">
      <w:start w:val="1"/>
      <w:numFmt w:val="decimal"/>
      <w:lvlText w:val="%8."/>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74FD30">
      <w:start w:val="1"/>
      <w:numFmt w:val="decimal"/>
      <w:lvlText w:val="%9."/>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93E78"/>
    <w:multiLevelType w:val="hybridMultilevel"/>
    <w:tmpl w:val="6720B3CE"/>
    <w:styleLink w:val="ImportedStyle1"/>
    <w:lvl w:ilvl="0" w:tplc="66AEBD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01CE4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5AF6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58F4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269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00D2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C476D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0AFE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37480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B015F3"/>
    <w:multiLevelType w:val="hybridMultilevel"/>
    <w:tmpl w:val="6720B3CE"/>
    <w:numStyleLink w:val="ImportedStyle1"/>
  </w:abstractNum>
  <w:abstractNum w:abstractNumId="3" w15:restartNumberingAfterBreak="0">
    <w:nsid w:val="50B56485"/>
    <w:multiLevelType w:val="hybridMultilevel"/>
    <w:tmpl w:val="F196BCAC"/>
    <w:numStyleLink w:val="ImportedStyle10"/>
  </w:abstractNum>
  <w:num w:numId="1">
    <w:abstractNumId w:val="1"/>
  </w:num>
  <w:num w:numId="2">
    <w:abstractNumId w:val="2"/>
  </w:num>
  <w:num w:numId="3">
    <w:abstractNumId w:val="0"/>
  </w:num>
  <w:num w:numId="4">
    <w:abstractNumId w:val="3"/>
  </w:num>
  <w:num w:numId="5">
    <w:abstractNumId w:val="2"/>
    <w:lvlOverride w:ilvl="0">
      <w:lvl w:ilvl="0" w:tplc="B81CAC42">
        <w:start w:val="1"/>
        <w:numFmt w:val="bullet"/>
        <w:lvlText w:val="๏"/>
        <w:lvlJc w:val="left"/>
        <w:pPr>
          <w:ind w:left="2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F6FCBF42">
        <w:start w:val="1"/>
        <w:numFmt w:val="bullet"/>
        <w:lvlText w:val="o"/>
        <w:lvlJc w:val="left"/>
        <w:pPr>
          <w:ind w:left="132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9628C58">
        <w:start w:val="1"/>
        <w:numFmt w:val="bullet"/>
        <w:lvlText w:val="▪"/>
        <w:lvlJc w:val="left"/>
        <w:pPr>
          <w:ind w:left="20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FFCB64A">
        <w:start w:val="1"/>
        <w:numFmt w:val="bullet"/>
        <w:lvlText w:val="·"/>
        <w:lvlJc w:val="left"/>
        <w:pPr>
          <w:ind w:left="276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A944262E">
        <w:start w:val="1"/>
        <w:numFmt w:val="bullet"/>
        <w:lvlText w:val="o"/>
        <w:lvlJc w:val="left"/>
        <w:pPr>
          <w:ind w:left="348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3152635C">
        <w:start w:val="1"/>
        <w:numFmt w:val="bullet"/>
        <w:lvlText w:val="▪"/>
        <w:lvlJc w:val="left"/>
        <w:pPr>
          <w:ind w:left="420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3B2C61FC">
        <w:start w:val="1"/>
        <w:numFmt w:val="bullet"/>
        <w:lvlText w:val="·"/>
        <w:lvlJc w:val="left"/>
        <w:pPr>
          <w:ind w:left="4928" w:hanging="248"/>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070DAFE">
        <w:start w:val="1"/>
        <w:numFmt w:val="bullet"/>
        <w:lvlText w:val="o"/>
        <w:lvlJc w:val="left"/>
        <w:pPr>
          <w:ind w:left="564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F9C9994">
        <w:start w:val="1"/>
        <w:numFmt w:val="bullet"/>
        <w:lvlText w:val="▪"/>
        <w:lvlJc w:val="left"/>
        <w:pPr>
          <w:ind w:left="6368" w:hanging="2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Mrc0s7S0NDczMTNW0lEKTi0uzszPAykwqgUAydejnCwAAAA="/>
  </w:docVars>
  <w:rsids>
    <w:rsidRoot w:val="00975AB1"/>
    <w:rsid w:val="000F4E8B"/>
    <w:rsid w:val="00137DDE"/>
    <w:rsid w:val="00140C13"/>
    <w:rsid w:val="00176165"/>
    <w:rsid w:val="00187A63"/>
    <w:rsid w:val="002754C0"/>
    <w:rsid w:val="00280EE5"/>
    <w:rsid w:val="00344A73"/>
    <w:rsid w:val="00443769"/>
    <w:rsid w:val="004C565D"/>
    <w:rsid w:val="004C7096"/>
    <w:rsid w:val="004D28FF"/>
    <w:rsid w:val="00533947"/>
    <w:rsid w:val="005556EF"/>
    <w:rsid w:val="006B7209"/>
    <w:rsid w:val="008126F5"/>
    <w:rsid w:val="0083430B"/>
    <w:rsid w:val="0084707F"/>
    <w:rsid w:val="00886632"/>
    <w:rsid w:val="008C11A3"/>
    <w:rsid w:val="008D6789"/>
    <w:rsid w:val="00915F7B"/>
    <w:rsid w:val="00975AB1"/>
    <w:rsid w:val="00A26CB4"/>
    <w:rsid w:val="00AF1C25"/>
    <w:rsid w:val="00B87CD4"/>
    <w:rsid w:val="00BA288A"/>
    <w:rsid w:val="00BD7046"/>
    <w:rsid w:val="00CC1E58"/>
    <w:rsid w:val="00CD7DD5"/>
    <w:rsid w:val="00CE7B3D"/>
    <w:rsid w:val="00D20718"/>
    <w:rsid w:val="00DC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B17BD"/>
  <w15:docId w15:val="{5FA2AB10-725D-4AD8-8640-0AF271D1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eastAsia="Arial Unicode MS" w:hAnsi="Calibri" w:cs="Arial Unicode MS"/>
      <w:color w:val="000000"/>
      <w:sz w:val="22"/>
      <w:szCs w:val="22"/>
      <w:u w:color="000000"/>
      <w:lang w:val="de-DE"/>
      <w14:textOutline w14:w="12700" w14:cap="flat" w14:cmpd="sng" w14:algn="ctr">
        <w14:noFill/>
        <w14:prstDash w14:val="solid"/>
        <w14:miter w14:lim="400000"/>
      </w14:textOutline>
    </w:rPr>
  </w:style>
  <w:style w:type="paragraph" w:styleId="a4">
    <w:name w:val="List Paragraph"/>
    <w:pPr>
      <w:spacing w:after="160" w:line="259" w:lineRule="auto"/>
      <w:ind w:left="720"/>
    </w:pPr>
    <w:rPr>
      <w:rFonts w:ascii="Calibri" w:eastAsia="Arial Unicode MS"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character" w:customStyle="1" w:styleId="apple-converted-space">
    <w:name w:val="apple-converted-space"/>
    <w:basedOn w:val="a0"/>
    <w:rsid w:val="0083430B"/>
  </w:style>
  <w:style w:type="character" w:styleId="a5">
    <w:name w:val="Strong"/>
    <w:basedOn w:val="a0"/>
    <w:uiPriority w:val="22"/>
    <w:qFormat/>
    <w:rsid w:val="0083430B"/>
    <w:rPr>
      <w:b/>
      <w:bCs/>
    </w:rPr>
  </w:style>
  <w:style w:type="character" w:customStyle="1" w:styleId="mi">
    <w:name w:val="mi"/>
    <w:basedOn w:val="a0"/>
    <w:rsid w:val="0083430B"/>
  </w:style>
  <w:style w:type="character" w:customStyle="1" w:styleId="mo">
    <w:name w:val="mo"/>
    <w:basedOn w:val="a0"/>
    <w:rsid w:val="0083430B"/>
  </w:style>
  <w:style w:type="character" w:customStyle="1" w:styleId="mn">
    <w:name w:val="mn"/>
    <w:basedOn w:val="a0"/>
    <w:rsid w:val="0083430B"/>
  </w:style>
  <w:style w:type="character" w:styleId="a6">
    <w:name w:val="Emphasis"/>
    <w:basedOn w:val="a0"/>
    <w:uiPriority w:val="20"/>
    <w:qFormat/>
    <w:rsid w:val="005556EF"/>
    <w:rPr>
      <w:i/>
      <w:iCs/>
    </w:rPr>
  </w:style>
  <w:style w:type="character" w:styleId="a7">
    <w:name w:val="annotation reference"/>
    <w:basedOn w:val="a0"/>
    <w:uiPriority w:val="99"/>
    <w:semiHidden/>
    <w:unhideWhenUsed/>
    <w:rsid w:val="00886632"/>
    <w:rPr>
      <w:sz w:val="21"/>
      <w:szCs w:val="21"/>
    </w:rPr>
  </w:style>
  <w:style w:type="paragraph" w:styleId="a8">
    <w:name w:val="annotation text"/>
    <w:basedOn w:val="a"/>
    <w:link w:val="a9"/>
    <w:uiPriority w:val="99"/>
    <w:semiHidden/>
    <w:unhideWhenUsed/>
    <w:rsid w:val="00886632"/>
  </w:style>
  <w:style w:type="character" w:customStyle="1" w:styleId="a9">
    <w:name w:val="批注文字 字符"/>
    <w:basedOn w:val="a0"/>
    <w:link w:val="a8"/>
    <w:uiPriority w:val="99"/>
    <w:semiHidden/>
    <w:rsid w:val="00886632"/>
    <w:rPr>
      <w:sz w:val="24"/>
      <w:szCs w:val="24"/>
      <w:lang w:eastAsia="en-US"/>
    </w:rPr>
  </w:style>
  <w:style w:type="paragraph" w:styleId="aa">
    <w:name w:val="annotation subject"/>
    <w:basedOn w:val="a8"/>
    <w:next w:val="a8"/>
    <w:link w:val="ab"/>
    <w:uiPriority w:val="99"/>
    <w:semiHidden/>
    <w:unhideWhenUsed/>
    <w:rsid w:val="00886632"/>
    <w:rPr>
      <w:b/>
      <w:bCs/>
    </w:rPr>
  </w:style>
  <w:style w:type="character" w:customStyle="1" w:styleId="ab">
    <w:name w:val="批注主题 字符"/>
    <w:basedOn w:val="a9"/>
    <w:link w:val="aa"/>
    <w:uiPriority w:val="99"/>
    <w:semiHidden/>
    <w:rsid w:val="00886632"/>
    <w:rPr>
      <w:b/>
      <w:bCs/>
      <w:sz w:val="24"/>
      <w:szCs w:val="24"/>
      <w:lang w:eastAsia="en-US"/>
    </w:rPr>
  </w:style>
  <w:style w:type="paragraph" w:styleId="ac">
    <w:name w:val="header"/>
    <w:basedOn w:val="a"/>
    <w:link w:val="ad"/>
    <w:uiPriority w:val="99"/>
    <w:unhideWhenUsed/>
    <w:rsid w:val="00176165"/>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76165"/>
    <w:rPr>
      <w:sz w:val="18"/>
      <w:szCs w:val="18"/>
      <w:lang w:eastAsia="en-US"/>
    </w:rPr>
  </w:style>
  <w:style w:type="paragraph" w:styleId="ae">
    <w:name w:val="footer"/>
    <w:basedOn w:val="a"/>
    <w:link w:val="af"/>
    <w:uiPriority w:val="99"/>
    <w:unhideWhenUsed/>
    <w:rsid w:val="00176165"/>
    <w:pPr>
      <w:tabs>
        <w:tab w:val="center" w:pos="4153"/>
        <w:tab w:val="right" w:pos="8306"/>
      </w:tabs>
      <w:snapToGrid w:val="0"/>
    </w:pPr>
    <w:rPr>
      <w:sz w:val="18"/>
      <w:szCs w:val="18"/>
    </w:rPr>
  </w:style>
  <w:style w:type="character" w:customStyle="1" w:styleId="af">
    <w:name w:val="页脚 字符"/>
    <w:basedOn w:val="a0"/>
    <w:link w:val="ae"/>
    <w:uiPriority w:val="99"/>
    <w:rsid w:val="00176165"/>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982">
      <w:bodyDiv w:val="1"/>
      <w:marLeft w:val="0"/>
      <w:marRight w:val="0"/>
      <w:marTop w:val="0"/>
      <w:marBottom w:val="0"/>
      <w:divBdr>
        <w:top w:val="none" w:sz="0" w:space="0" w:color="auto"/>
        <w:left w:val="none" w:sz="0" w:space="0" w:color="auto"/>
        <w:bottom w:val="none" w:sz="0" w:space="0" w:color="auto"/>
        <w:right w:val="none" w:sz="0" w:space="0" w:color="auto"/>
      </w:divBdr>
    </w:div>
    <w:div w:id="1311445867">
      <w:bodyDiv w:val="1"/>
      <w:marLeft w:val="0"/>
      <w:marRight w:val="0"/>
      <w:marTop w:val="0"/>
      <w:marBottom w:val="0"/>
      <w:divBdr>
        <w:top w:val="none" w:sz="0" w:space="0" w:color="auto"/>
        <w:left w:val="none" w:sz="0" w:space="0" w:color="auto"/>
        <w:bottom w:val="none" w:sz="0" w:space="0" w:color="auto"/>
        <w:right w:val="none" w:sz="0" w:space="0" w:color="auto"/>
      </w:divBdr>
    </w:div>
    <w:div w:id="2090617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74474a1eecf5178/&#25991;&#26723;/&#24037;&#20316;&#31807;as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74474a1eecf5178/&#25991;&#26723;/&#24037;&#20316;&#31807;as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074474a1eecf5178/&#25991;&#26723;/&#24037;&#20316;&#31807;as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074474a1eecf5178/&#25991;&#26723;/&#24037;&#20316;&#31807;as5.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time/threadcountavglog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Sheet1!$T$10:$T$17</c:f>
              <c:numCache>
                <c:formatCode>General</c:formatCode>
                <c:ptCount val="8"/>
                <c:pt idx="0">
                  <c:v>546.5</c:v>
                </c:pt>
                <c:pt idx="1">
                  <c:v>537.83333333333337</c:v>
                </c:pt>
                <c:pt idx="2">
                  <c:v>524.08333333333337</c:v>
                </c:pt>
                <c:pt idx="3">
                  <c:v>531.5</c:v>
                </c:pt>
                <c:pt idx="4">
                  <c:v>549.33333333333337</c:v>
                </c:pt>
                <c:pt idx="5">
                  <c:v>552.5</c:v>
                </c:pt>
                <c:pt idx="6">
                  <c:v>566</c:v>
                </c:pt>
                <c:pt idx="7">
                  <c:v>581.66666666666663</c:v>
                </c:pt>
              </c:numCache>
            </c:numRef>
          </c:yVal>
          <c:smooth val="0"/>
          <c:extLst>
            <c:ext xmlns:c16="http://schemas.microsoft.com/office/drawing/2014/chart" uri="{C3380CC4-5D6E-409C-BE32-E72D297353CC}">
              <c16:uniqueId val="{00000000-57CC-480E-AEB6-9EB9FBD3E99B}"/>
            </c:ext>
          </c:extLst>
        </c:ser>
        <c:dLbls>
          <c:showLegendKey val="0"/>
          <c:showVal val="0"/>
          <c:showCatName val="0"/>
          <c:showSerName val="0"/>
          <c:showPercent val="0"/>
          <c:showBubbleSize val="0"/>
        </c:dLbls>
        <c:axId val="1642220576"/>
        <c:axId val="1642220992"/>
      </c:scatterChart>
      <c:valAx>
        <c:axId val="1642220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2220992"/>
        <c:crosses val="autoZero"/>
        <c:crossBetween val="midCat"/>
      </c:valAx>
      <c:valAx>
        <c:axId val="164222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2220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time/cutoff</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0"/>
          <c:spPr>
            <a:ln w="19050" cap="rnd">
              <a:solidFill>
                <a:schemeClr val="accent2"/>
              </a:solidFill>
              <a:round/>
            </a:ln>
            <a:effectLst/>
          </c:spPr>
          <c:marker>
            <c:symbol val="none"/>
          </c:marker>
          <c:xVal>
            <c:numRef>
              <c:f>Sheet1!$A$2:$A$51</c:f>
              <c:numCache>
                <c:formatCode>General</c:formatCode>
                <c:ptCount val="50"/>
                <c:pt idx="0">
                  <c:v>510000</c:v>
                </c:pt>
                <c:pt idx="1">
                  <c:v>520000</c:v>
                </c:pt>
                <c:pt idx="2">
                  <c:v>530000</c:v>
                </c:pt>
                <c:pt idx="3">
                  <c:v>540000</c:v>
                </c:pt>
                <c:pt idx="4">
                  <c:v>550000</c:v>
                </c:pt>
                <c:pt idx="5">
                  <c:v>560000</c:v>
                </c:pt>
                <c:pt idx="6">
                  <c:v>570000</c:v>
                </c:pt>
                <c:pt idx="7">
                  <c:v>580000</c:v>
                </c:pt>
                <c:pt idx="8">
                  <c:v>590000</c:v>
                </c:pt>
                <c:pt idx="9">
                  <c:v>600000</c:v>
                </c:pt>
                <c:pt idx="10">
                  <c:v>610000</c:v>
                </c:pt>
                <c:pt idx="11">
                  <c:v>620000</c:v>
                </c:pt>
                <c:pt idx="12">
                  <c:v>630000</c:v>
                </c:pt>
                <c:pt idx="13">
                  <c:v>640000</c:v>
                </c:pt>
                <c:pt idx="14">
                  <c:v>650000</c:v>
                </c:pt>
                <c:pt idx="15">
                  <c:v>660000</c:v>
                </c:pt>
                <c:pt idx="16">
                  <c:v>670000</c:v>
                </c:pt>
                <c:pt idx="17">
                  <c:v>680000</c:v>
                </c:pt>
                <c:pt idx="18">
                  <c:v>690000</c:v>
                </c:pt>
                <c:pt idx="19">
                  <c:v>700000</c:v>
                </c:pt>
                <c:pt idx="20">
                  <c:v>710000</c:v>
                </c:pt>
                <c:pt idx="21">
                  <c:v>720000</c:v>
                </c:pt>
                <c:pt idx="22">
                  <c:v>730000</c:v>
                </c:pt>
                <c:pt idx="23">
                  <c:v>740000</c:v>
                </c:pt>
                <c:pt idx="24">
                  <c:v>750000</c:v>
                </c:pt>
                <c:pt idx="25">
                  <c:v>760000</c:v>
                </c:pt>
                <c:pt idx="26">
                  <c:v>770000</c:v>
                </c:pt>
                <c:pt idx="27">
                  <c:v>780000</c:v>
                </c:pt>
                <c:pt idx="28">
                  <c:v>790000</c:v>
                </c:pt>
                <c:pt idx="29">
                  <c:v>800000</c:v>
                </c:pt>
                <c:pt idx="30">
                  <c:v>810000</c:v>
                </c:pt>
                <c:pt idx="31">
                  <c:v>820000</c:v>
                </c:pt>
                <c:pt idx="32">
                  <c:v>830000</c:v>
                </c:pt>
                <c:pt idx="33">
                  <c:v>840000</c:v>
                </c:pt>
                <c:pt idx="34">
                  <c:v>850000</c:v>
                </c:pt>
                <c:pt idx="35">
                  <c:v>860000</c:v>
                </c:pt>
                <c:pt idx="36">
                  <c:v>870000</c:v>
                </c:pt>
                <c:pt idx="37">
                  <c:v>880000</c:v>
                </c:pt>
                <c:pt idx="38">
                  <c:v>890000</c:v>
                </c:pt>
                <c:pt idx="39">
                  <c:v>900000</c:v>
                </c:pt>
                <c:pt idx="40">
                  <c:v>910000</c:v>
                </c:pt>
                <c:pt idx="41">
                  <c:v>920000</c:v>
                </c:pt>
                <c:pt idx="42">
                  <c:v>930000</c:v>
                </c:pt>
                <c:pt idx="43">
                  <c:v>940000</c:v>
                </c:pt>
                <c:pt idx="44">
                  <c:v>950000</c:v>
                </c:pt>
                <c:pt idx="45">
                  <c:v>960000</c:v>
                </c:pt>
                <c:pt idx="46">
                  <c:v>970000</c:v>
                </c:pt>
                <c:pt idx="47">
                  <c:v>980000</c:v>
                </c:pt>
                <c:pt idx="48">
                  <c:v>990000</c:v>
                </c:pt>
                <c:pt idx="49">
                  <c:v>1000000</c:v>
                </c:pt>
              </c:numCache>
            </c:numRef>
          </c:xVal>
          <c:yVal>
            <c:numRef>
              <c:f>Sheet1!$C$2:$C$51</c:f>
              <c:numCache>
                <c:formatCode>General</c:formatCode>
                <c:ptCount val="50"/>
                <c:pt idx="0">
                  <c:v>1001</c:v>
                </c:pt>
                <c:pt idx="1">
                  <c:v>659</c:v>
                </c:pt>
                <c:pt idx="2">
                  <c:v>626</c:v>
                </c:pt>
                <c:pt idx="3">
                  <c:v>658</c:v>
                </c:pt>
                <c:pt idx="4">
                  <c:v>641</c:v>
                </c:pt>
                <c:pt idx="5">
                  <c:v>656</c:v>
                </c:pt>
                <c:pt idx="6">
                  <c:v>689</c:v>
                </c:pt>
                <c:pt idx="7">
                  <c:v>648</c:v>
                </c:pt>
                <c:pt idx="8">
                  <c:v>673</c:v>
                </c:pt>
                <c:pt idx="9">
                  <c:v>657</c:v>
                </c:pt>
                <c:pt idx="10">
                  <c:v>666</c:v>
                </c:pt>
                <c:pt idx="11">
                  <c:v>651</c:v>
                </c:pt>
                <c:pt idx="12">
                  <c:v>694</c:v>
                </c:pt>
                <c:pt idx="13">
                  <c:v>663</c:v>
                </c:pt>
                <c:pt idx="14">
                  <c:v>659</c:v>
                </c:pt>
                <c:pt idx="15">
                  <c:v>655</c:v>
                </c:pt>
                <c:pt idx="16">
                  <c:v>657</c:v>
                </c:pt>
                <c:pt idx="17">
                  <c:v>648</c:v>
                </c:pt>
                <c:pt idx="18">
                  <c:v>612</c:v>
                </c:pt>
                <c:pt idx="19">
                  <c:v>593</c:v>
                </c:pt>
                <c:pt idx="20">
                  <c:v>611</c:v>
                </c:pt>
                <c:pt idx="21">
                  <c:v>804</c:v>
                </c:pt>
                <c:pt idx="22">
                  <c:v>648</c:v>
                </c:pt>
                <c:pt idx="23">
                  <c:v>661</c:v>
                </c:pt>
                <c:pt idx="24">
                  <c:v>637</c:v>
                </c:pt>
                <c:pt idx="25">
                  <c:v>649</c:v>
                </c:pt>
                <c:pt idx="26">
                  <c:v>641</c:v>
                </c:pt>
                <c:pt idx="27">
                  <c:v>649</c:v>
                </c:pt>
                <c:pt idx="28">
                  <c:v>637</c:v>
                </c:pt>
                <c:pt idx="29">
                  <c:v>641</c:v>
                </c:pt>
                <c:pt idx="30">
                  <c:v>639</c:v>
                </c:pt>
                <c:pt idx="31">
                  <c:v>660</c:v>
                </c:pt>
                <c:pt idx="32">
                  <c:v>640</c:v>
                </c:pt>
                <c:pt idx="33">
                  <c:v>625</c:v>
                </c:pt>
                <c:pt idx="34">
                  <c:v>644</c:v>
                </c:pt>
                <c:pt idx="35">
                  <c:v>611</c:v>
                </c:pt>
                <c:pt idx="36">
                  <c:v>599</c:v>
                </c:pt>
                <c:pt idx="37">
                  <c:v>613</c:v>
                </c:pt>
                <c:pt idx="38">
                  <c:v>627</c:v>
                </c:pt>
                <c:pt idx="39">
                  <c:v>800</c:v>
                </c:pt>
                <c:pt idx="40">
                  <c:v>642</c:v>
                </c:pt>
                <c:pt idx="41">
                  <c:v>668</c:v>
                </c:pt>
                <c:pt idx="42">
                  <c:v>634</c:v>
                </c:pt>
                <c:pt idx="43">
                  <c:v>651</c:v>
                </c:pt>
                <c:pt idx="44">
                  <c:v>657</c:v>
                </c:pt>
                <c:pt idx="45">
                  <c:v>607</c:v>
                </c:pt>
                <c:pt idx="46">
                  <c:v>601</c:v>
                </c:pt>
                <c:pt idx="47">
                  <c:v>615</c:v>
                </c:pt>
                <c:pt idx="48">
                  <c:v>617</c:v>
                </c:pt>
                <c:pt idx="49">
                  <c:v>637</c:v>
                </c:pt>
              </c:numCache>
            </c:numRef>
          </c:yVal>
          <c:smooth val="0"/>
          <c:extLst>
            <c:ext xmlns:c16="http://schemas.microsoft.com/office/drawing/2014/chart" uri="{C3380CC4-5D6E-409C-BE32-E72D297353CC}">
              <c16:uniqueId val="{00000000-F1F0-4ADB-805A-4251098947DD}"/>
            </c:ext>
          </c:extLst>
        </c:ser>
        <c:ser>
          <c:idx val="2"/>
          <c:order val="1"/>
          <c:spPr>
            <a:ln w="19050" cap="rnd">
              <a:solidFill>
                <a:schemeClr val="accent3"/>
              </a:solidFill>
              <a:round/>
            </a:ln>
            <a:effectLst/>
          </c:spPr>
          <c:marker>
            <c:symbol val="none"/>
          </c:marker>
          <c:xVal>
            <c:numRef>
              <c:f>Sheet1!$A$2:$A$51</c:f>
              <c:numCache>
                <c:formatCode>General</c:formatCode>
                <c:ptCount val="50"/>
                <c:pt idx="0">
                  <c:v>510000</c:v>
                </c:pt>
                <c:pt idx="1">
                  <c:v>520000</c:v>
                </c:pt>
                <c:pt idx="2">
                  <c:v>530000</c:v>
                </c:pt>
                <c:pt idx="3">
                  <c:v>540000</c:v>
                </c:pt>
                <c:pt idx="4">
                  <c:v>550000</c:v>
                </c:pt>
                <c:pt idx="5">
                  <c:v>560000</c:v>
                </c:pt>
                <c:pt idx="6">
                  <c:v>570000</c:v>
                </c:pt>
                <c:pt idx="7">
                  <c:v>580000</c:v>
                </c:pt>
                <c:pt idx="8">
                  <c:v>590000</c:v>
                </c:pt>
                <c:pt idx="9">
                  <c:v>600000</c:v>
                </c:pt>
                <c:pt idx="10">
                  <c:v>610000</c:v>
                </c:pt>
                <c:pt idx="11">
                  <c:v>620000</c:v>
                </c:pt>
                <c:pt idx="12">
                  <c:v>630000</c:v>
                </c:pt>
                <c:pt idx="13">
                  <c:v>640000</c:v>
                </c:pt>
                <c:pt idx="14">
                  <c:v>650000</c:v>
                </c:pt>
                <c:pt idx="15">
                  <c:v>660000</c:v>
                </c:pt>
                <c:pt idx="16">
                  <c:v>670000</c:v>
                </c:pt>
                <c:pt idx="17">
                  <c:v>680000</c:v>
                </c:pt>
                <c:pt idx="18">
                  <c:v>690000</c:v>
                </c:pt>
                <c:pt idx="19">
                  <c:v>700000</c:v>
                </c:pt>
                <c:pt idx="20">
                  <c:v>710000</c:v>
                </c:pt>
                <c:pt idx="21">
                  <c:v>720000</c:v>
                </c:pt>
                <c:pt idx="22">
                  <c:v>730000</c:v>
                </c:pt>
                <c:pt idx="23">
                  <c:v>740000</c:v>
                </c:pt>
                <c:pt idx="24">
                  <c:v>750000</c:v>
                </c:pt>
                <c:pt idx="25">
                  <c:v>760000</c:v>
                </c:pt>
                <c:pt idx="26">
                  <c:v>770000</c:v>
                </c:pt>
                <c:pt idx="27">
                  <c:v>780000</c:v>
                </c:pt>
                <c:pt idx="28">
                  <c:v>790000</c:v>
                </c:pt>
                <c:pt idx="29">
                  <c:v>800000</c:v>
                </c:pt>
                <c:pt idx="30">
                  <c:v>810000</c:v>
                </c:pt>
                <c:pt idx="31">
                  <c:v>820000</c:v>
                </c:pt>
                <c:pt idx="32">
                  <c:v>830000</c:v>
                </c:pt>
                <c:pt idx="33">
                  <c:v>840000</c:v>
                </c:pt>
                <c:pt idx="34">
                  <c:v>850000</c:v>
                </c:pt>
                <c:pt idx="35">
                  <c:v>860000</c:v>
                </c:pt>
                <c:pt idx="36">
                  <c:v>870000</c:v>
                </c:pt>
                <c:pt idx="37">
                  <c:v>880000</c:v>
                </c:pt>
                <c:pt idx="38">
                  <c:v>890000</c:v>
                </c:pt>
                <c:pt idx="39">
                  <c:v>900000</c:v>
                </c:pt>
                <c:pt idx="40">
                  <c:v>910000</c:v>
                </c:pt>
                <c:pt idx="41">
                  <c:v>920000</c:v>
                </c:pt>
                <c:pt idx="42">
                  <c:v>930000</c:v>
                </c:pt>
                <c:pt idx="43">
                  <c:v>940000</c:v>
                </c:pt>
                <c:pt idx="44">
                  <c:v>950000</c:v>
                </c:pt>
                <c:pt idx="45">
                  <c:v>960000</c:v>
                </c:pt>
                <c:pt idx="46">
                  <c:v>970000</c:v>
                </c:pt>
                <c:pt idx="47">
                  <c:v>980000</c:v>
                </c:pt>
                <c:pt idx="48">
                  <c:v>990000</c:v>
                </c:pt>
                <c:pt idx="49">
                  <c:v>1000000</c:v>
                </c:pt>
              </c:numCache>
            </c:numRef>
          </c:xVal>
          <c:yVal>
            <c:numRef>
              <c:f>Sheet1!$E$2:$E$51</c:f>
              <c:numCache>
                <c:formatCode>General</c:formatCode>
                <c:ptCount val="50"/>
                <c:pt idx="0">
                  <c:v>1035</c:v>
                </c:pt>
                <c:pt idx="1">
                  <c:v>641</c:v>
                </c:pt>
                <c:pt idx="2">
                  <c:v>614</c:v>
                </c:pt>
                <c:pt idx="3">
                  <c:v>640</c:v>
                </c:pt>
                <c:pt idx="4">
                  <c:v>630</c:v>
                </c:pt>
                <c:pt idx="5">
                  <c:v>625</c:v>
                </c:pt>
                <c:pt idx="6">
                  <c:v>641</c:v>
                </c:pt>
                <c:pt idx="7">
                  <c:v>633</c:v>
                </c:pt>
                <c:pt idx="8">
                  <c:v>614</c:v>
                </c:pt>
                <c:pt idx="9">
                  <c:v>625</c:v>
                </c:pt>
                <c:pt idx="10">
                  <c:v>627</c:v>
                </c:pt>
                <c:pt idx="11">
                  <c:v>625</c:v>
                </c:pt>
                <c:pt idx="12">
                  <c:v>642</c:v>
                </c:pt>
                <c:pt idx="13">
                  <c:v>626</c:v>
                </c:pt>
                <c:pt idx="14">
                  <c:v>625</c:v>
                </c:pt>
                <c:pt idx="15">
                  <c:v>611</c:v>
                </c:pt>
                <c:pt idx="16">
                  <c:v>581</c:v>
                </c:pt>
                <c:pt idx="17">
                  <c:v>595</c:v>
                </c:pt>
                <c:pt idx="18">
                  <c:v>595</c:v>
                </c:pt>
                <c:pt idx="19">
                  <c:v>596</c:v>
                </c:pt>
                <c:pt idx="20">
                  <c:v>798</c:v>
                </c:pt>
                <c:pt idx="21">
                  <c:v>610</c:v>
                </c:pt>
                <c:pt idx="22">
                  <c:v>625</c:v>
                </c:pt>
                <c:pt idx="23">
                  <c:v>638</c:v>
                </c:pt>
                <c:pt idx="24">
                  <c:v>625</c:v>
                </c:pt>
                <c:pt idx="25">
                  <c:v>643</c:v>
                </c:pt>
                <c:pt idx="26">
                  <c:v>625</c:v>
                </c:pt>
                <c:pt idx="27">
                  <c:v>625</c:v>
                </c:pt>
                <c:pt idx="28">
                  <c:v>627</c:v>
                </c:pt>
                <c:pt idx="29">
                  <c:v>627</c:v>
                </c:pt>
                <c:pt idx="30">
                  <c:v>611</c:v>
                </c:pt>
                <c:pt idx="31">
                  <c:v>640</c:v>
                </c:pt>
                <c:pt idx="32">
                  <c:v>610</c:v>
                </c:pt>
                <c:pt idx="33">
                  <c:v>614</c:v>
                </c:pt>
                <c:pt idx="34">
                  <c:v>609</c:v>
                </c:pt>
                <c:pt idx="35">
                  <c:v>594</c:v>
                </c:pt>
                <c:pt idx="36">
                  <c:v>599</c:v>
                </c:pt>
                <c:pt idx="37">
                  <c:v>578</c:v>
                </c:pt>
                <c:pt idx="38">
                  <c:v>797</c:v>
                </c:pt>
                <c:pt idx="39">
                  <c:v>620</c:v>
                </c:pt>
                <c:pt idx="40">
                  <c:v>625</c:v>
                </c:pt>
                <c:pt idx="41">
                  <c:v>626</c:v>
                </c:pt>
                <c:pt idx="42">
                  <c:v>626</c:v>
                </c:pt>
                <c:pt idx="43">
                  <c:v>625</c:v>
                </c:pt>
                <c:pt idx="44">
                  <c:v>627</c:v>
                </c:pt>
                <c:pt idx="45">
                  <c:v>626</c:v>
                </c:pt>
                <c:pt idx="46">
                  <c:v>625</c:v>
                </c:pt>
                <c:pt idx="47">
                  <c:v>625</c:v>
                </c:pt>
                <c:pt idx="48">
                  <c:v>626</c:v>
                </c:pt>
                <c:pt idx="49">
                  <c:v>640</c:v>
                </c:pt>
              </c:numCache>
            </c:numRef>
          </c:yVal>
          <c:smooth val="0"/>
          <c:extLst>
            <c:ext xmlns:c16="http://schemas.microsoft.com/office/drawing/2014/chart" uri="{C3380CC4-5D6E-409C-BE32-E72D297353CC}">
              <c16:uniqueId val="{00000001-F1F0-4ADB-805A-4251098947DD}"/>
            </c:ext>
          </c:extLst>
        </c:ser>
        <c:ser>
          <c:idx val="0"/>
          <c:order val="2"/>
          <c:spPr>
            <a:ln w="19050" cap="rnd">
              <a:solidFill>
                <a:schemeClr val="accent1"/>
              </a:solidFill>
              <a:round/>
            </a:ln>
            <a:effectLst/>
          </c:spPr>
          <c:marker>
            <c:symbol val="none"/>
          </c:marker>
          <c:xVal>
            <c:numRef>
              <c:f>Sheet1!$A$2:$A$51</c:f>
              <c:numCache>
                <c:formatCode>General</c:formatCode>
                <c:ptCount val="50"/>
                <c:pt idx="0">
                  <c:v>510000</c:v>
                </c:pt>
                <c:pt idx="1">
                  <c:v>520000</c:v>
                </c:pt>
                <c:pt idx="2">
                  <c:v>530000</c:v>
                </c:pt>
                <c:pt idx="3">
                  <c:v>540000</c:v>
                </c:pt>
                <c:pt idx="4">
                  <c:v>550000</c:v>
                </c:pt>
                <c:pt idx="5">
                  <c:v>560000</c:v>
                </c:pt>
                <c:pt idx="6">
                  <c:v>570000</c:v>
                </c:pt>
                <c:pt idx="7">
                  <c:v>580000</c:v>
                </c:pt>
                <c:pt idx="8">
                  <c:v>590000</c:v>
                </c:pt>
                <c:pt idx="9">
                  <c:v>600000</c:v>
                </c:pt>
                <c:pt idx="10">
                  <c:v>610000</c:v>
                </c:pt>
                <c:pt idx="11">
                  <c:v>620000</c:v>
                </c:pt>
                <c:pt idx="12">
                  <c:v>630000</c:v>
                </c:pt>
                <c:pt idx="13">
                  <c:v>640000</c:v>
                </c:pt>
                <c:pt idx="14">
                  <c:v>650000</c:v>
                </c:pt>
                <c:pt idx="15">
                  <c:v>660000</c:v>
                </c:pt>
                <c:pt idx="16">
                  <c:v>670000</c:v>
                </c:pt>
                <c:pt idx="17">
                  <c:v>680000</c:v>
                </c:pt>
                <c:pt idx="18">
                  <c:v>690000</c:v>
                </c:pt>
                <c:pt idx="19">
                  <c:v>700000</c:v>
                </c:pt>
                <c:pt idx="20">
                  <c:v>710000</c:v>
                </c:pt>
                <c:pt idx="21">
                  <c:v>720000</c:v>
                </c:pt>
                <c:pt idx="22">
                  <c:v>730000</c:v>
                </c:pt>
                <c:pt idx="23">
                  <c:v>740000</c:v>
                </c:pt>
                <c:pt idx="24">
                  <c:v>750000</c:v>
                </c:pt>
                <c:pt idx="25">
                  <c:v>760000</c:v>
                </c:pt>
                <c:pt idx="26">
                  <c:v>770000</c:v>
                </c:pt>
                <c:pt idx="27">
                  <c:v>780000</c:v>
                </c:pt>
                <c:pt idx="28">
                  <c:v>790000</c:v>
                </c:pt>
                <c:pt idx="29">
                  <c:v>800000</c:v>
                </c:pt>
                <c:pt idx="30">
                  <c:v>810000</c:v>
                </c:pt>
                <c:pt idx="31">
                  <c:v>820000</c:v>
                </c:pt>
                <c:pt idx="32">
                  <c:v>830000</c:v>
                </c:pt>
                <c:pt idx="33">
                  <c:v>840000</c:v>
                </c:pt>
                <c:pt idx="34">
                  <c:v>850000</c:v>
                </c:pt>
                <c:pt idx="35">
                  <c:v>860000</c:v>
                </c:pt>
                <c:pt idx="36">
                  <c:v>870000</c:v>
                </c:pt>
                <c:pt idx="37">
                  <c:v>880000</c:v>
                </c:pt>
                <c:pt idx="38">
                  <c:v>890000</c:v>
                </c:pt>
                <c:pt idx="39">
                  <c:v>900000</c:v>
                </c:pt>
                <c:pt idx="40">
                  <c:v>910000</c:v>
                </c:pt>
                <c:pt idx="41">
                  <c:v>920000</c:v>
                </c:pt>
                <c:pt idx="42">
                  <c:v>930000</c:v>
                </c:pt>
                <c:pt idx="43">
                  <c:v>940000</c:v>
                </c:pt>
                <c:pt idx="44">
                  <c:v>950000</c:v>
                </c:pt>
                <c:pt idx="45">
                  <c:v>960000</c:v>
                </c:pt>
                <c:pt idx="46">
                  <c:v>970000</c:v>
                </c:pt>
                <c:pt idx="47">
                  <c:v>980000</c:v>
                </c:pt>
                <c:pt idx="48">
                  <c:v>990000</c:v>
                </c:pt>
                <c:pt idx="49">
                  <c:v>1000000</c:v>
                </c:pt>
              </c:numCache>
            </c:numRef>
          </c:xVal>
          <c:yVal>
            <c:numRef>
              <c:f>Sheet1!$D$2:$D$51</c:f>
              <c:numCache>
                <c:formatCode>General</c:formatCode>
                <c:ptCount val="50"/>
                <c:pt idx="0">
                  <c:v>795</c:v>
                </c:pt>
                <c:pt idx="1">
                  <c:v>658</c:v>
                </c:pt>
                <c:pt idx="2">
                  <c:v>625</c:v>
                </c:pt>
                <c:pt idx="3">
                  <c:v>611</c:v>
                </c:pt>
                <c:pt idx="4">
                  <c:v>658</c:v>
                </c:pt>
                <c:pt idx="5">
                  <c:v>647</c:v>
                </c:pt>
                <c:pt idx="6">
                  <c:v>643</c:v>
                </c:pt>
                <c:pt idx="7">
                  <c:v>642</c:v>
                </c:pt>
                <c:pt idx="8">
                  <c:v>642</c:v>
                </c:pt>
                <c:pt idx="9">
                  <c:v>657</c:v>
                </c:pt>
                <c:pt idx="10">
                  <c:v>656</c:v>
                </c:pt>
                <c:pt idx="11">
                  <c:v>642</c:v>
                </c:pt>
                <c:pt idx="12">
                  <c:v>664</c:v>
                </c:pt>
                <c:pt idx="13">
                  <c:v>644</c:v>
                </c:pt>
                <c:pt idx="14">
                  <c:v>642</c:v>
                </c:pt>
                <c:pt idx="15">
                  <c:v>642</c:v>
                </c:pt>
                <c:pt idx="16">
                  <c:v>610</c:v>
                </c:pt>
                <c:pt idx="17">
                  <c:v>609</c:v>
                </c:pt>
                <c:pt idx="18">
                  <c:v>611</c:v>
                </c:pt>
                <c:pt idx="19">
                  <c:v>610</c:v>
                </c:pt>
                <c:pt idx="20">
                  <c:v>618</c:v>
                </c:pt>
                <c:pt idx="21">
                  <c:v>826</c:v>
                </c:pt>
                <c:pt idx="22">
                  <c:v>643</c:v>
                </c:pt>
                <c:pt idx="23">
                  <c:v>656</c:v>
                </c:pt>
                <c:pt idx="24">
                  <c:v>658</c:v>
                </c:pt>
                <c:pt idx="25">
                  <c:v>656</c:v>
                </c:pt>
                <c:pt idx="26">
                  <c:v>662</c:v>
                </c:pt>
                <c:pt idx="27">
                  <c:v>656</c:v>
                </c:pt>
                <c:pt idx="28">
                  <c:v>650</c:v>
                </c:pt>
                <c:pt idx="29">
                  <c:v>644</c:v>
                </c:pt>
                <c:pt idx="30">
                  <c:v>658</c:v>
                </c:pt>
                <c:pt idx="31">
                  <c:v>640</c:v>
                </c:pt>
                <c:pt idx="32">
                  <c:v>658</c:v>
                </c:pt>
                <c:pt idx="33">
                  <c:v>642</c:v>
                </c:pt>
                <c:pt idx="34">
                  <c:v>611</c:v>
                </c:pt>
                <c:pt idx="35">
                  <c:v>611</c:v>
                </c:pt>
                <c:pt idx="36">
                  <c:v>611</c:v>
                </c:pt>
                <c:pt idx="37">
                  <c:v>604</c:v>
                </c:pt>
                <c:pt idx="38">
                  <c:v>625</c:v>
                </c:pt>
                <c:pt idx="39">
                  <c:v>611</c:v>
                </c:pt>
                <c:pt idx="40">
                  <c:v>610</c:v>
                </c:pt>
                <c:pt idx="41">
                  <c:v>610</c:v>
                </c:pt>
                <c:pt idx="42">
                  <c:v>610</c:v>
                </c:pt>
                <c:pt idx="43">
                  <c:v>626</c:v>
                </c:pt>
                <c:pt idx="44">
                  <c:v>595</c:v>
                </c:pt>
                <c:pt idx="45">
                  <c:v>626</c:v>
                </c:pt>
                <c:pt idx="46">
                  <c:v>610</c:v>
                </c:pt>
                <c:pt idx="47">
                  <c:v>609</c:v>
                </c:pt>
                <c:pt idx="48">
                  <c:v>611</c:v>
                </c:pt>
                <c:pt idx="49">
                  <c:v>626</c:v>
                </c:pt>
              </c:numCache>
            </c:numRef>
          </c:yVal>
          <c:smooth val="0"/>
          <c:extLst>
            <c:ext xmlns:c16="http://schemas.microsoft.com/office/drawing/2014/chart" uri="{C3380CC4-5D6E-409C-BE32-E72D297353CC}">
              <c16:uniqueId val="{00000002-F1F0-4ADB-805A-4251098947DD}"/>
            </c:ext>
          </c:extLst>
        </c:ser>
        <c:ser>
          <c:idx val="3"/>
          <c:order val="3"/>
          <c:spPr>
            <a:ln w="19050" cap="rnd">
              <a:solidFill>
                <a:schemeClr val="accent4"/>
              </a:solidFill>
              <a:round/>
            </a:ln>
            <a:effectLst/>
          </c:spPr>
          <c:marker>
            <c:symbol val="none"/>
          </c:marker>
          <c:xVal>
            <c:numRef>
              <c:f>Sheet1!$A$2:$A$51</c:f>
              <c:numCache>
                <c:formatCode>General</c:formatCode>
                <c:ptCount val="50"/>
                <c:pt idx="0">
                  <c:v>510000</c:v>
                </c:pt>
                <c:pt idx="1">
                  <c:v>520000</c:v>
                </c:pt>
                <c:pt idx="2">
                  <c:v>530000</c:v>
                </c:pt>
                <c:pt idx="3">
                  <c:v>540000</c:v>
                </c:pt>
                <c:pt idx="4">
                  <c:v>550000</c:v>
                </c:pt>
                <c:pt idx="5">
                  <c:v>560000</c:v>
                </c:pt>
                <c:pt idx="6">
                  <c:v>570000</c:v>
                </c:pt>
                <c:pt idx="7">
                  <c:v>580000</c:v>
                </c:pt>
                <c:pt idx="8">
                  <c:v>590000</c:v>
                </c:pt>
                <c:pt idx="9">
                  <c:v>600000</c:v>
                </c:pt>
                <c:pt idx="10">
                  <c:v>610000</c:v>
                </c:pt>
                <c:pt idx="11">
                  <c:v>620000</c:v>
                </c:pt>
                <c:pt idx="12">
                  <c:v>630000</c:v>
                </c:pt>
                <c:pt idx="13">
                  <c:v>640000</c:v>
                </c:pt>
                <c:pt idx="14">
                  <c:v>650000</c:v>
                </c:pt>
                <c:pt idx="15">
                  <c:v>660000</c:v>
                </c:pt>
                <c:pt idx="16">
                  <c:v>670000</c:v>
                </c:pt>
                <c:pt idx="17">
                  <c:v>680000</c:v>
                </c:pt>
                <c:pt idx="18">
                  <c:v>690000</c:v>
                </c:pt>
                <c:pt idx="19">
                  <c:v>700000</c:v>
                </c:pt>
                <c:pt idx="20">
                  <c:v>710000</c:v>
                </c:pt>
                <c:pt idx="21">
                  <c:v>720000</c:v>
                </c:pt>
                <c:pt idx="22">
                  <c:v>730000</c:v>
                </c:pt>
                <c:pt idx="23">
                  <c:v>740000</c:v>
                </c:pt>
                <c:pt idx="24">
                  <c:v>750000</c:v>
                </c:pt>
                <c:pt idx="25">
                  <c:v>760000</c:v>
                </c:pt>
                <c:pt idx="26">
                  <c:v>770000</c:v>
                </c:pt>
                <c:pt idx="27">
                  <c:v>780000</c:v>
                </c:pt>
                <c:pt idx="28">
                  <c:v>790000</c:v>
                </c:pt>
                <c:pt idx="29">
                  <c:v>800000</c:v>
                </c:pt>
                <c:pt idx="30">
                  <c:v>810000</c:v>
                </c:pt>
                <c:pt idx="31">
                  <c:v>820000</c:v>
                </c:pt>
                <c:pt idx="32">
                  <c:v>830000</c:v>
                </c:pt>
                <c:pt idx="33">
                  <c:v>840000</c:v>
                </c:pt>
                <c:pt idx="34">
                  <c:v>850000</c:v>
                </c:pt>
                <c:pt idx="35">
                  <c:v>860000</c:v>
                </c:pt>
                <c:pt idx="36">
                  <c:v>870000</c:v>
                </c:pt>
                <c:pt idx="37">
                  <c:v>880000</c:v>
                </c:pt>
                <c:pt idx="38">
                  <c:v>890000</c:v>
                </c:pt>
                <c:pt idx="39">
                  <c:v>900000</c:v>
                </c:pt>
                <c:pt idx="40">
                  <c:v>910000</c:v>
                </c:pt>
                <c:pt idx="41">
                  <c:v>920000</c:v>
                </c:pt>
                <c:pt idx="42">
                  <c:v>930000</c:v>
                </c:pt>
                <c:pt idx="43">
                  <c:v>940000</c:v>
                </c:pt>
                <c:pt idx="44">
                  <c:v>950000</c:v>
                </c:pt>
                <c:pt idx="45">
                  <c:v>960000</c:v>
                </c:pt>
                <c:pt idx="46">
                  <c:v>970000</c:v>
                </c:pt>
                <c:pt idx="47">
                  <c:v>980000</c:v>
                </c:pt>
                <c:pt idx="48">
                  <c:v>990000</c:v>
                </c:pt>
                <c:pt idx="49">
                  <c:v>1000000</c:v>
                </c:pt>
              </c:numCache>
            </c:numRef>
          </c:xVal>
          <c:yVal>
            <c:numRef>
              <c:f>Sheet1!$B$2:$B$51</c:f>
              <c:numCache>
                <c:formatCode>General</c:formatCode>
                <c:ptCount val="50"/>
                <c:pt idx="0">
                  <c:v>1012</c:v>
                </c:pt>
                <c:pt idx="1">
                  <c:v>642</c:v>
                </c:pt>
                <c:pt idx="2">
                  <c:v>628</c:v>
                </c:pt>
                <c:pt idx="3">
                  <c:v>641</c:v>
                </c:pt>
                <c:pt idx="4">
                  <c:v>640</c:v>
                </c:pt>
                <c:pt idx="5">
                  <c:v>656</c:v>
                </c:pt>
                <c:pt idx="6">
                  <c:v>610</c:v>
                </c:pt>
                <c:pt idx="7">
                  <c:v>595</c:v>
                </c:pt>
                <c:pt idx="8">
                  <c:v>641</c:v>
                </c:pt>
                <c:pt idx="9">
                  <c:v>644</c:v>
                </c:pt>
                <c:pt idx="10">
                  <c:v>656</c:v>
                </c:pt>
                <c:pt idx="11">
                  <c:v>659</c:v>
                </c:pt>
                <c:pt idx="12">
                  <c:v>636</c:v>
                </c:pt>
                <c:pt idx="13">
                  <c:v>657</c:v>
                </c:pt>
                <c:pt idx="14">
                  <c:v>643</c:v>
                </c:pt>
                <c:pt idx="15">
                  <c:v>658</c:v>
                </c:pt>
                <c:pt idx="16">
                  <c:v>642</c:v>
                </c:pt>
                <c:pt idx="17">
                  <c:v>642</c:v>
                </c:pt>
                <c:pt idx="18">
                  <c:v>625</c:v>
                </c:pt>
                <c:pt idx="19">
                  <c:v>611</c:v>
                </c:pt>
                <c:pt idx="20">
                  <c:v>585</c:v>
                </c:pt>
                <c:pt idx="21">
                  <c:v>609</c:v>
                </c:pt>
                <c:pt idx="22">
                  <c:v>611</c:v>
                </c:pt>
                <c:pt idx="23">
                  <c:v>797</c:v>
                </c:pt>
                <c:pt idx="24">
                  <c:v>658</c:v>
                </c:pt>
                <c:pt idx="25">
                  <c:v>657</c:v>
                </c:pt>
                <c:pt idx="26">
                  <c:v>641</c:v>
                </c:pt>
                <c:pt idx="27">
                  <c:v>657</c:v>
                </c:pt>
                <c:pt idx="28">
                  <c:v>652</c:v>
                </c:pt>
                <c:pt idx="29">
                  <c:v>656</c:v>
                </c:pt>
                <c:pt idx="30">
                  <c:v>641</c:v>
                </c:pt>
                <c:pt idx="31">
                  <c:v>660</c:v>
                </c:pt>
                <c:pt idx="32">
                  <c:v>646</c:v>
                </c:pt>
                <c:pt idx="33">
                  <c:v>657</c:v>
                </c:pt>
                <c:pt idx="34">
                  <c:v>625</c:v>
                </c:pt>
                <c:pt idx="35">
                  <c:v>626</c:v>
                </c:pt>
                <c:pt idx="36">
                  <c:v>624</c:v>
                </c:pt>
                <c:pt idx="37">
                  <c:v>609</c:v>
                </c:pt>
                <c:pt idx="38">
                  <c:v>598</c:v>
                </c:pt>
                <c:pt idx="39">
                  <c:v>610</c:v>
                </c:pt>
                <c:pt idx="40">
                  <c:v>611</c:v>
                </c:pt>
                <c:pt idx="41">
                  <c:v>797</c:v>
                </c:pt>
                <c:pt idx="42">
                  <c:v>672</c:v>
                </c:pt>
                <c:pt idx="43">
                  <c:v>643</c:v>
                </c:pt>
                <c:pt idx="44">
                  <c:v>641</c:v>
                </c:pt>
                <c:pt idx="45">
                  <c:v>626</c:v>
                </c:pt>
                <c:pt idx="46">
                  <c:v>657</c:v>
                </c:pt>
                <c:pt idx="47">
                  <c:v>611</c:v>
                </c:pt>
                <c:pt idx="48">
                  <c:v>642</c:v>
                </c:pt>
                <c:pt idx="49">
                  <c:v>625</c:v>
                </c:pt>
              </c:numCache>
            </c:numRef>
          </c:yVal>
          <c:smooth val="0"/>
          <c:extLst>
            <c:ext xmlns:c16="http://schemas.microsoft.com/office/drawing/2014/chart" uri="{C3380CC4-5D6E-409C-BE32-E72D297353CC}">
              <c16:uniqueId val="{00000003-F1F0-4ADB-805A-4251098947DD}"/>
            </c:ext>
          </c:extLst>
        </c:ser>
        <c:dLbls>
          <c:showLegendKey val="0"/>
          <c:showVal val="0"/>
          <c:showCatName val="0"/>
          <c:showSerName val="0"/>
          <c:showPercent val="0"/>
          <c:showBubbleSize val="0"/>
        </c:dLbls>
        <c:axId val="1304209264"/>
        <c:axId val="1304208848"/>
      </c:scatterChart>
      <c:valAx>
        <c:axId val="1304209264"/>
        <c:scaling>
          <c:orientation val="minMax"/>
          <c:max val="1050000"/>
          <c:min val="5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4208848"/>
        <c:crosses val="autoZero"/>
        <c:crossBetween val="midCat"/>
      </c:valAx>
      <c:valAx>
        <c:axId val="1304208848"/>
        <c:scaling>
          <c:orientation val="minMax"/>
          <c:max val="1050"/>
          <c:min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4209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timelog/threadcount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Sheet1!$H$10:$H$17</c:f>
              <c:numCache>
                <c:formatCode>General</c:formatCode>
                <c:ptCount val="8"/>
                <c:pt idx="0">
                  <c:v>515</c:v>
                </c:pt>
                <c:pt idx="1">
                  <c:v>548</c:v>
                </c:pt>
                <c:pt idx="2">
                  <c:v>485</c:v>
                </c:pt>
                <c:pt idx="3">
                  <c:v>518</c:v>
                </c:pt>
                <c:pt idx="4">
                  <c:v>546</c:v>
                </c:pt>
                <c:pt idx="5">
                  <c:v>580</c:v>
                </c:pt>
                <c:pt idx="6">
                  <c:v>652</c:v>
                </c:pt>
                <c:pt idx="7">
                  <c:v>579</c:v>
                </c:pt>
              </c:numCache>
            </c:numRef>
          </c:yVal>
          <c:smooth val="0"/>
          <c:extLst>
            <c:ext xmlns:c16="http://schemas.microsoft.com/office/drawing/2014/chart" uri="{C3380CC4-5D6E-409C-BE32-E72D297353CC}">
              <c16:uniqueId val="{00000000-5BB0-458B-9898-53BF258B0619}"/>
            </c:ext>
          </c:extLst>
        </c:ser>
        <c:ser>
          <c:idx val="1"/>
          <c:order val="1"/>
          <c:spPr>
            <a:ln w="19050" cap="rnd">
              <a:solidFill>
                <a:schemeClr val="accent2"/>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Sheet1!$I$10:$I$17</c:f>
              <c:numCache>
                <c:formatCode>General</c:formatCode>
                <c:ptCount val="8"/>
                <c:pt idx="0">
                  <c:v>548</c:v>
                </c:pt>
                <c:pt idx="1">
                  <c:v>531</c:v>
                </c:pt>
                <c:pt idx="2">
                  <c:v>486</c:v>
                </c:pt>
                <c:pt idx="3">
                  <c:v>482</c:v>
                </c:pt>
                <c:pt idx="4">
                  <c:v>547</c:v>
                </c:pt>
                <c:pt idx="5">
                  <c:v>557</c:v>
                </c:pt>
                <c:pt idx="6">
                  <c:v>579</c:v>
                </c:pt>
                <c:pt idx="7">
                  <c:v>595</c:v>
                </c:pt>
              </c:numCache>
            </c:numRef>
          </c:yVal>
          <c:smooth val="0"/>
          <c:extLst>
            <c:ext xmlns:c16="http://schemas.microsoft.com/office/drawing/2014/chart" uri="{C3380CC4-5D6E-409C-BE32-E72D297353CC}">
              <c16:uniqueId val="{00000001-5BB0-458B-9898-53BF258B0619}"/>
            </c:ext>
          </c:extLst>
        </c:ser>
        <c:ser>
          <c:idx val="2"/>
          <c:order val="2"/>
          <c:spPr>
            <a:ln w="19050" cap="rnd">
              <a:solidFill>
                <a:schemeClr val="accent3"/>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Sheet1!$J$10:$J$17</c:f>
              <c:numCache>
                <c:formatCode>General</c:formatCode>
                <c:ptCount val="8"/>
                <c:pt idx="0">
                  <c:v>515</c:v>
                </c:pt>
                <c:pt idx="1">
                  <c:v>562</c:v>
                </c:pt>
                <c:pt idx="2">
                  <c:v>596</c:v>
                </c:pt>
                <c:pt idx="3">
                  <c:v>517</c:v>
                </c:pt>
                <c:pt idx="4">
                  <c:v>547</c:v>
                </c:pt>
                <c:pt idx="5">
                  <c:v>502</c:v>
                </c:pt>
                <c:pt idx="6">
                  <c:v>562</c:v>
                </c:pt>
                <c:pt idx="7">
                  <c:v>566</c:v>
                </c:pt>
              </c:numCache>
            </c:numRef>
          </c:yVal>
          <c:smooth val="0"/>
          <c:extLst>
            <c:ext xmlns:c16="http://schemas.microsoft.com/office/drawing/2014/chart" uri="{C3380CC4-5D6E-409C-BE32-E72D297353CC}">
              <c16:uniqueId val="{00000002-5BB0-458B-9898-53BF258B0619}"/>
            </c:ext>
          </c:extLst>
        </c:ser>
        <c:ser>
          <c:idx val="3"/>
          <c:order val="3"/>
          <c:spPr>
            <a:ln w="19050" cap="rnd">
              <a:solidFill>
                <a:schemeClr val="accent4"/>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Sheet1!$K$10:$K$17</c:f>
              <c:numCache>
                <c:formatCode>General</c:formatCode>
                <c:ptCount val="8"/>
                <c:pt idx="0">
                  <c:v>531</c:v>
                </c:pt>
                <c:pt idx="1">
                  <c:v>592</c:v>
                </c:pt>
                <c:pt idx="2">
                  <c:v>498</c:v>
                </c:pt>
                <c:pt idx="3">
                  <c:v>496</c:v>
                </c:pt>
                <c:pt idx="4">
                  <c:v>547</c:v>
                </c:pt>
                <c:pt idx="5">
                  <c:v>548</c:v>
                </c:pt>
                <c:pt idx="6">
                  <c:v>610</c:v>
                </c:pt>
                <c:pt idx="7">
                  <c:v>562</c:v>
                </c:pt>
              </c:numCache>
            </c:numRef>
          </c:yVal>
          <c:smooth val="0"/>
          <c:extLst>
            <c:ext xmlns:c16="http://schemas.microsoft.com/office/drawing/2014/chart" uri="{C3380CC4-5D6E-409C-BE32-E72D297353CC}">
              <c16:uniqueId val="{00000003-5BB0-458B-9898-53BF258B0619}"/>
            </c:ext>
          </c:extLst>
        </c:ser>
        <c:ser>
          <c:idx val="4"/>
          <c:order val="4"/>
          <c:spPr>
            <a:ln w="19050" cap="rnd">
              <a:solidFill>
                <a:schemeClr val="accent5"/>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Sheet1!$L$10:$L$17</c:f>
              <c:numCache>
                <c:formatCode>General</c:formatCode>
                <c:ptCount val="8"/>
                <c:pt idx="0">
                  <c:v>579</c:v>
                </c:pt>
                <c:pt idx="1">
                  <c:v>564</c:v>
                </c:pt>
                <c:pt idx="2">
                  <c:v>476</c:v>
                </c:pt>
                <c:pt idx="3">
                  <c:v>549</c:v>
                </c:pt>
                <c:pt idx="4">
                  <c:v>564</c:v>
                </c:pt>
                <c:pt idx="5">
                  <c:v>565</c:v>
                </c:pt>
                <c:pt idx="6">
                  <c:v>546</c:v>
                </c:pt>
                <c:pt idx="7">
                  <c:v>564</c:v>
                </c:pt>
              </c:numCache>
            </c:numRef>
          </c:yVal>
          <c:smooth val="0"/>
          <c:extLst>
            <c:ext xmlns:c16="http://schemas.microsoft.com/office/drawing/2014/chart" uri="{C3380CC4-5D6E-409C-BE32-E72D297353CC}">
              <c16:uniqueId val="{00000004-5BB0-458B-9898-53BF258B0619}"/>
            </c:ext>
          </c:extLst>
        </c:ser>
        <c:ser>
          <c:idx val="5"/>
          <c:order val="5"/>
          <c:spPr>
            <a:ln w="19050" cap="rnd">
              <a:solidFill>
                <a:schemeClr val="accent6"/>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Sheet1!$M$10:$M$17</c:f>
              <c:numCache>
                <c:formatCode>General</c:formatCode>
                <c:ptCount val="8"/>
                <c:pt idx="0">
                  <c:v>546</c:v>
                </c:pt>
                <c:pt idx="1">
                  <c:v>517</c:v>
                </c:pt>
                <c:pt idx="2">
                  <c:v>472</c:v>
                </c:pt>
                <c:pt idx="3">
                  <c:v>534</c:v>
                </c:pt>
                <c:pt idx="4">
                  <c:v>560</c:v>
                </c:pt>
                <c:pt idx="5">
                  <c:v>533</c:v>
                </c:pt>
                <c:pt idx="6">
                  <c:v>532</c:v>
                </c:pt>
                <c:pt idx="7">
                  <c:v>596</c:v>
                </c:pt>
              </c:numCache>
            </c:numRef>
          </c:yVal>
          <c:smooth val="0"/>
          <c:extLst>
            <c:ext xmlns:c16="http://schemas.microsoft.com/office/drawing/2014/chart" uri="{C3380CC4-5D6E-409C-BE32-E72D297353CC}">
              <c16:uniqueId val="{00000005-5BB0-458B-9898-53BF258B0619}"/>
            </c:ext>
          </c:extLst>
        </c:ser>
        <c:ser>
          <c:idx val="6"/>
          <c:order val="6"/>
          <c:spPr>
            <a:ln w="19050" cap="rnd">
              <a:solidFill>
                <a:schemeClr val="accent1">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Sheet1!$N$10:$N$17</c:f>
              <c:numCache>
                <c:formatCode>General</c:formatCode>
                <c:ptCount val="8"/>
                <c:pt idx="0">
                  <c:v>567</c:v>
                </c:pt>
                <c:pt idx="1">
                  <c:v>586</c:v>
                </c:pt>
                <c:pt idx="2">
                  <c:v>594</c:v>
                </c:pt>
                <c:pt idx="3">
                  <c:v>531</c:v>
                </c:pt>
                <c:pt idx="4">
                  <c:v>548</c:v>
                </c:pt>
                <c:pt idx="5">
                  <c:v>562</c:v>
                </c:pt>
                <c:pt idx="6">
                  <c:v>516</c:v>
                </c:pt>
                <c:pt idx="7">
                  <c:v>547</c:v>
                </c:pt>
              </c:numCache>
            </c:numRef>
          </c:yVal>
          <c:smooth val="0"/>
          <c:extLst>
            <c:ext xmlns:c16="http://schemas.microsoft.com/office/drawing/2014/chart" uri="{C3380CC4-5D6E-409C-BE32-E72D297353CC}">
              <c16:uniqueId val="{00000006-5BB0-458B-9898-53BF258B0619}"/>
            </c:ext>
          </c:extLst>
        </c:ser>
        <c:ser>
          <c:idx val="7"/>
          <c:order val="7"/>
          <c:spPr>
            <a:ln w="19050" cap="rnd">
              <a:solidFill>
                <a:schemeClr val="accent2">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Sheet1!$O$10:$O$17</c:f>
              <c:numCache>
                <c:formatCode>General</c:formatCode>
                <c:ptCount val="8"/>
                <c:pt idx="0">
                  <c:v>553</c:v>
                </c:pt>
                <c:pt idx="1">
                  <c:v>517</c:v>
                </c:pt>
                <c:pt idx="2">
                  <c:v>501</c:v>
                </c:pt>
                <c:pt idx="3">
                  <c:v>484</c:v>
                </c:pt>
                <c:pt idx="4">
                  <c:v>547</c:v>
                </c:pt>
                <c:pt idx="5">
                  <c:v>563</c:v>
                </c:pt>
                <c:pt idx="6">
                  <c:v>496</c:v>
                </c:pt>
                <c:pt idx="7">
                  <c:v>596</c:v>
                </c:pt>
              </c:numCache>
            </c:numRef>
          </c:yVal>
          <c:smooth val="0"/>
          <c:extLst>
            <c:ext xmlns:c16="http://schemas.microsoft.com/office/drawing/2014/chart" uri="{C3380CC4-5D6E-409C-BE32-E72D297353CC}">
              <c16:uniqueId val="{00000007-5BB0-458B-9898-53BF258B0619}"/>
            </c:ext>
          </c:extLst>
        </c:ser>
        <c:ser>
          <c:idx val="8"/>
          <c:order val="8"/>
          <c:spPr>
            <a:ln w="19050" cap="rnd">
              <a:solidFill>
                <a:schemeClr val="accent3">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Sheet1!$P$10:$P$17</c:f>
              <c:numCache>
                <c:formatCode>General</c:formatCode>
                <c:ptCount val="8"/>
                <c:pt idx="0">
                  <c:v>564</c:v>
                </c:pt>
                <c:pt idx="1">
                  <c:v>470</c:v>
                </c:pt>
                <c:pt idx="2">
                  <c:v>562</c:v>
                </c:pt>
                <c:pt idx="3">
                  <c:v>627</c:v>
                </c:pt>
                <c:pt idx="4">
                  <c:v>532</c:v>
                </c:pt>
                <c:pt idx="5">
                  <c:v>566</c:v>
                </c:pt>
                <c:pt idx="6">
                  <c:v>534</c:v>
                </c:pt>
                <c:pt idx="7">
                  <c:v>672</c:v>
                </c:pt>
              </c:numCache>
            </c:numRef>
          </c:yVal>
          <c:smooth val="0"/>
          <c:extLst>
            <c:ext xmlns:c16="http://schemas.microsoft.com/office/drawing/2014/chart" uri="{C3380CC4-5D6E-409C-BE32-E72D297353CC}">
              <c16:uniqueId val="{00000008-5BB0-458B-9898-53BF258B0619}"/>
            </c:ext>
          </c:extLst>
        </c:ser>
        <c:ser>
          <c:idx val="9"/>
          <c:order val="9"/>
          <c:spPr>
            <a:ln w="19050" cap="rnd">
              <a:solidFill>
                <a:schemeClr val="accent4">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Sheet1!$Q$10:$Q$17</c:f>
              <c:numCache>
                <c:formatCode>General</c:formatCode>
                <c:ptCount val="8"/>
                <c:pt idx="0">
                  <c:v>544</c:v>
                </c:pt>
                <c:pt idx="1">
                  <c:v>548</c:v>
                </c:pt>
                <c:pt idx="2">
                  <c:v>603</c:v>
                </c:pt>
                <c:pt idx="3">
                  <c:v>564</c:v>
                </c:pt>
                <c:pt idx="4">
                  <c:v>581</c:v>
                </c:pt>
                <c:pt idx="5">
                  <c:v>561</c:v>
                </c:pt>
                <c:pt idx="6">
                  <c:v>612</c:v>
                </c:pt>
                <c:pt idx="7">
                  <c:v>594</c:v>
                </c:pt>
              </c:numCache>
            </c:numRef>
          </c:yVal>
          <c:smooth val="0"/>
          <c:extLst>
            <c:ext xmlns:c16="http://schemas.microsoft.com/office/drawing/2014/chart" uri="{C3380CC4-5D6E-409C-BE32-E72D297353CC}">
              <c16:uniqueId val="{00000009-5BB0-458B-9898-53BF258B0619}"/>
            </c:ext>
          </c:extLst>
        </c:ser>
        <c:ser>
          <c:idx val="10"/>
          <c:order val="10"/>
          <c:spPr>
            <a:ln w="19050" cap="rnd">
              <a:solidFill>
                <a:schemeClr val="accent5">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Sheet1!$R$10:$R$17</c:f>
              <c:numCache>
                <c:formatCode>General</c:formatCode>
                <c:ptCount val="8"/>
                <c:pt idx="0">
                  <c:v>549</c:v>
                </c:pt>
                <c:pt idx="1">
                  <c:v>487</c:v>
                </c:pt>
                <c:pt idx="2">
                  <c:v>531</c:v>
                </c:pt>
                <c:pt idx="3">
                  <c:v>483</c:v>
                </c:pt>
                <c:pt idx="4">
                  <c:v>548</c:v>
                </c:pt>
                <c:pt idx="5">
                  <c:v>547</c:v>
                </c:pt>
                <c:pt idx="6">
                  <c:v>638</c:v>
                </c:pt>
                <c:pt idx="7">
                  <c:v>528</c:v>
                </c:pt>
              </c:numCache>
            </c:numRef>
          </c:yVal>
          <c:smooth val="0"/>
          <c:extLst>
            <c:ext xmlns:c16="http://schemas.microsoft.com/office/drawing/2014/chart" uri="{C3380CC4-5D6E-409C-BE32-E72D297353CC}">
              <c16:uniqueId val="{0000000A-5BB0-458B-9898-53BF258B0619}"/>
            </c:ext>
          </c:extLst>
        </c:ser>
        <c:ser>
          <c:idx val="11"/>
          <c:order val="11"/>
          <c:spPr>
            <a:ln w="19050" cap="rnd">
              <a:solidFill>
                <a:schemeClr val="accent6">
                  <a:lumMod val="6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Sheet1!$S$10:$S$17</c:f>
              <c:numCache>
                <c:formatCode>General</c:formatCode>
                <c:ptCount val="8"/>
                <c:pt idx="0">
                  <c:v>547</c:v>
                </c:pt>
                <c:pt idx="1">
                  <c:v>532</c:v>
                </c:pt>
                <c:pt idx="2">
                  <c:v>485</c:v>
                </c:pt>
                <c:pt idx="3">
                  <c:v>593</c:v>
                </c:pt>
                <c:pt idx="4">
                  <c:v>525</c:v>
                </c:pt>
                <c:pt idx="5">
                  <c:v>546</c:v>
                </c:pt>
                <c:pt idx="6">
                  <c:v>515</c:v>
                </c:pt>
                <c:pt idx="7">
                  <c:v>581</c:v>
                </c:pt>
              </c:numCache>
            </c:numRef>
          </c:yVal>
          <c:smooth val="0"/>
          <c:extLst>
            <c:ext xmlns:c16="http://schemas.microsoft.com/office/drawing/2014/chart" uri="{C3380CC4-5D6E-409C-BE32-E72D297353CC}">
              <c16:uniqueId val="{0000000B-5BB0-458B-9898-53BF258B0619}"/>
            </c:ext>
          </c:extLst>
        </c:ser>
        <c:ser>
          <c:idx val="12"/>
          <c:order val="12"/>
          <c:spPr>
            <a:ln w="19050" cap="rnd">
              <a:solidFill>
                <a:schemeClr val="accent1">
                  <a:lumMod val="80000"/>
                  <a:lumOff val="20000"/>
                </a:schemeClr>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Sheet1!$T$10:$T$17</c:f>
              <c:numCache>
                <c:formatCode>General</c:formatCode>
                <c:ptCount val="8"/>
                <c:pt idx="0">
                  <c:v>546.5</c:v>
                </c:pt>
                <c:pt idx="1">
                  <c:v>537.83333333333337</c:v>
                </c:pt>
                <c:pt idx="2">
                  <c:v>524.08333333333337</c:v>
                </c:pt>
                <c:pt idx="3">
                  <c:v>531.5</c:v>
                </c:pt>
                <c:pt idx="4">
                  <c:v>549.33333333333337</c:v>
                </c:pt>
                <c:pt idx="5">
                  <c:v>552.5</c:v>
                </c:pt>
                <c:pt idx="6">
                  <c:v>566</c:v>
                </c:pt>
                <c:pt idx="7">
                  <c:v>581.66666666666663</c:v>
                </c:pt>
              </c:numCache>
            </c:numRef>
          </c:yVal>
          <c:smooth val="0"/>
          <c:extLst>
            <c:ext xmlns:c16="http://schemas.microsoft.com/office/drawing/2014/chart" uri="{C3380CC4-5D6E-409C-BE32-E72D297353CC}">
              <c16:uniqueId val="{0000000C-5BB0-458B-9898-53BF258B0619}"/>
            </c:ext>
          </c:extLst>
        </c:ser>
        <c:dLbls>
          <c:showLegendKey val="0"/>
          <c:showVal val="0"/>
          <c:showCatName val="0"/>
          <c:showSerName val="0"/>
          <c:showPercent val="0"/>
          <c:showBubbleSize val="0"/>
        </c:dLbls>
        <c:axId val="383293344"/>
        <c:axId val="383294176"/>
      </c:scatterChart>
      <c:valAx>
        <c:axId val="383293344"/>
        <c:scaling>
          <c:orientation val="minMax"/>
          <c:max val="8"/>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3294176"/>
        <c:crosses val="autoZero"/>
        <c:crossBetween val="midCat"/>
      </c:valAx>
      <c:valAx>
        <c:axId val="383294176"/>
        <c:scaling>
          <c:orientation val="minMax"/>
          <c:min val="4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3293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time/threadcountavglog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Sheet1!$G$10:$G$17</c:f>
              <c:numCache>
                <c:formatCode>General</c:formatCode>
                <c:ptCount val="8"/>
                <c:pt idx="0">
                  <c:v>0</c:v>
                </c:pt>
                <c:pt idx="1">
                  <c:v>1</c:v>
                </c:pt>
                <c:pt idx="2">
                  <c:v>2</c:v>
                </c:pt>
                <c:pt idx="3">
                  <c:v>3</c:v>
                </c:pt>
                <c:pt idx="4">
                  <c:v>4</c:v>
                </c:pt>
                <c:pt idx="5">
                  <c:v>5</c:v>
                </c:pt>
                <c:pt idx="6">
                  <c:v>6</c:v>
                </c:pt>
                <c:pt idx="7">
                  <c:v>7</c:v>
                </c:pt>
              </c:numCache>
            </c:numRef>
          </c:xVal>
          <c:yVal>
            <c:numRef>
              <c:f>Sheet1!$T$10:$T$17</c:f>
              <c:numCache>
                <c:formatCode>General</c:formatCode>
                <c:ptCount val="8"/>
                <c:pt idx="0">
                  <c:v>546.5</c:v>
                </c:pt>
                <c:pt idx="1">
                  <c:v>537.83333333333337</c:v>
                </c:pt>
                <c:pt idx="2">
                  <c:v>524.08333333333337</c:v>
                </c:pt>
                <c:pt idx="3">
                  <c:v>531.5</c:v>
                </c:pt>
                <c:pt idx="4">
                  <c:v>549.33333333333337</c:v>
                </c:pt>
                <c:pt idx="5">
                  <c:v>552.5</c:v>
                </c:pt>
                <c:pt idx="6">
                  <c:v>566</c:v>
                </c:pt>
                <c:pt idx="7">
                  <c:v>581.66666666666663</c:v>
                </c:pt>
              </c:numCache>
            </c:numRef>
          </c:yVal>
          <c:smooth val="0"/>
          <c:extLst>
            <c:ext xmlns:c16="http://schemas.microsoft.com/office/drawing/2014/chart" uri="{C3380CC4-5D6E-409C-BE32-E72D297353CC}">
              <c16:uniqueId val="{00000000-EE69-426A-8417-DF41678E8CD3}"/>
            </c:ext>
          </c:extLst>
        </c:ser>
        <c:dLbls>
          <c:showLegendKey val="0"/>
          <c:showVal val="0"/>
          <c:showCatName val="0"/>
          <c:showSerName val="0"/>
          <c:showPercent val="0"/>
          <c:showBubbleSize val="0"/>
        </c:dLbls>
        <c:axId val="1642220576"/>
        <c:axId val="1642220992"/>
      </c:scatterChart>
      <c:valAx>
        <c:axId val="1642220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2220992"/>
        <c:crosses val="autoZero"/>
        <c:crossBetween val="midCat"/>
      </c:valAx>
      <c:valAx>
        <c:axId val="164222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422205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文焯王</dc:creator>
  <cp:lastModifiedBy>王</cp:lastModifiedBy>
  <cp:revision>6</cp:revision>
  <dcterms:created xsi:type="dcterms:W3CDTF">2021-11-10T17:40:00Z</dcterms:created>
  <dcterms:modified xsi:type="dcterms:W3CDTF">2021-11-10T18:02:00Z</dcterms:modified>
</cp:coreProperties>
</file>