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2F2F2" w:themeColor="background1" w:themeShade="F2"/>
  <w:body>
    <w:tbl>
      <w:tblPr>
        <w:tblStyle w:val="TableGrid"/>
        <w:tblW w:w="15546" w:type="dxa"/>
        <w:tblInd w:w="108" w:type="dxa"/>
        <w:tblBorders>
          <w:top w:val="single" w:color="F2F2F2" w:themeColor="background1" w:themeShade="F2" w:sz="4" w:space="0"/>
          <w:left w:val="single" w:color="F2F2F2" w:themeColor="background1" w:themeShade="F2" w:sz="4" w:space="0"/>
          <w:bottom w:val="single" w:color="F2F2F2" w:themeColor="background1" w:themeShade="F2" w:sz="4" w:space="0"/>
          <w:right w:val="single" w:color="F2F2F2" w:themeColor="background1" w:themeShade="F2" w:sz="4" w:space="0"/>
          <w:insideH w:val="single" w:color="F2F2F2" w:themeColor="background1" w:themeShade="F2" w:sz="4" w:space="0"/>
          <w:insideV w:val="single" w:color="F2F2F2" w:themeColor="background1" w:themeShade="F2" w:sz="4" w:space="0"/>
        </w:tblBorders>
        <w:shd w:val="clear" w:color="auto" w:fill="F3F3F3"/>
        <w:tblLayout w:type="fixed"/>
        <w:tblCellMar>
          <w:right w:w="113" w:type="dxa"/>
        </w:tblCellMar>
        <w:tblLook w:val="04A0" w:firstRow="1" w:lastRow="0" w:firstColumn="1" w:lastColumn="0" w:noHBand="0" w:noVBand="1"/>
      </w:tblPr>
      <w:tblGrid>
        <w:gridCol w:w="3038"/>
        <w:gridCol w:w="3025"/>
        <w:gridCol w:w="172"/>
        <w:gridCol w:w="1482"/>
        <w:gridCol w:w="1172"/>
        <w:gridCol w:w="403"/>
        <w:gridCol w:w="172"/>
        <w:gridCol w:w="2637"/>
        <w:gridCol w:w="395"/>
        <w:gridCol w:w="1812"/>
        <w:gridCol w:w="416"/>
        <w:gridCol w:w="822"/>
      </w:tblGrid>
      <w:tr w:rsidRPr="00F076D7" w:rsidR="004B5316" w:rsidTr="3D22C516" w14:paraId="632A693D" w14:textId="77777777">
        <w:trPr>
          <w:trHeight w:val="415"/>
        </w:trPr>
        <w:tc>
          <w:tcPr>
            <w:tcW w:w="3038" w:type="dxa"/>
            <w:tcBorders>
              <w:bottom w:val="single" w:color="F2F2F2" w:themeColor="background1" w:themeShade="F2" w:sz="4" w:space="0"/>
            </w:tcBorders>
            <w:shd w:val="clear" w:color="auto" w:fill="F3F3F3"/>
            <w:tcMar/>
            <w:vAlign w:val="center"/>
          </w:tcPr>
          <w:p w:rsidRPr="00F076D7" w:rsidR="00B312C7" w:rsidP="00B312C7" w:rsidRDefault="00B312C7" w14:paraId="543A733E" w14:textId="77777777">
            <w:pPr>
              <w:ind w:right="-944"/>
              <w:rPr>
                <w:rFonts w:ascii="Arial" w:hAnsi="Arial"/>
              </w:rPr>
            </w:pPr>
          </w:p>
        </w:tc>
        <w:tc>
          <w:tcPr>
            <w:tcW w:w="3025" w:type="dxa"/>
            <w:tcBorders>
              <w:bottom w:val="single" w:color="F2F2F2" w:themeColor="background1" w:themeShade="F2" w:sz="4" w:space="0"/>
            </w:tcBorders>
            <w:shd w:val="clear" w:color="auto" w:fill="F3F3F3"/>
            <w:tcMar/>
            <w:vAlign w:val="center"/>
          </w:tcPr>
          <w:p w:rsidRPr="00F076D7" w:rsidR="00B312C7" w:rsidP="00B312C7" w:rsidRDefault="00B312C7" w14:paraId="6163E4D8" w14:textId="77777777">
            <w:pPr>
              <w:ind w:right="-944"/>
              <w:rPr>
                <w:rFonts w:ascii="Arial" w:hAnsi="Arial"/>
              </w:rPr>
            </w:pPr>
          </w:p>
        </w:tc>
        <w:tc>
          <w:tcPr>
            <w:tcW w:w="3401" w:type="dxa"/>
            <w:gridSpan w:val="5"/>
            <w:tcBorders>
              <w:bottom w:val="single" w:color="F2F2F2" w:themeColor="background1" w:themeShade="F2" w:sz="4" w:space="0"/>
            </w:tcBorders>
            <w:shd w:val="clear" w:color="auto" w:fill="F3F3F3"/>
            <w:tcMar/>
            <w:vAlign w:val="bottom"/>
          </w:tcPr>
          <w:p w:rsidRPr="00480E3D" w:rsidR="00B312C7" w:rsidP="00B312C7" w:rsidRDefault="00B312C7" w14:paraId="504F0BB5" w14:textId="77777777">
            <w:pPr>
              <w:ind w:right="-944"/>
              <w:rPr>
                <w:rFonts w:ascii="Arial" w:hAnsi="Arial"/>
                <w:i/>
                <w:sz w:val="18"/>
              </w:rPr>
            </w:pPr>
            <w:r w:rsidRPr="00480E3D">
              <w:rPr>
                <w:rFonts w:ascii="Arial" w:hAnsi="Arial"/>
                <w:i/>
                <w:sz w:val="18"/>
              </w:rPr>
              <w:t>Designed for:</w:t>
            </w:r>
          </w:p>
        </w:tc>
        <w:tc>
          <w:tcPr>
            <w:tcW w:w="3032" w:type="dxa"/>
            <w:gridSpan w:val="2"/>
            <w:tcBorders>
              <w:bottom w:val="single" w:color="F2F2F2" w:themeColor="background1" w:themeShade="F2" w:sz="4" w:space="0"/>
            </w:tcBorders>
            <w:shd w:val="clear" w:color="auto" w:fill="F3F3F3"/>
            <w:tcMar/>
            <w:vAlign w:val="bottom"/>
          </w:tcPr>
          <w:p w:rsidRPr="00480E3D" w:rsidR="00B312C7" w:rsidP="00F076D7" w:rsidRDefault="00B312C7" w14:paraId="03810569" w14:textId="77777777">
            <w:pPr>
              <w:ind w:left="-51" w:right="-944"/>
              <w:rPr>
                <w:rFonts w:ascii="Arial" w:hAnsi="Arial"/>
                <w:i/>
                <w:sz w:val="18"/>
              </w:rPr>
            </w:pPr>
            <w:r w:rsidRPr="00480E3D">
              <w:rPr>
                <w:rFonts w:ascii="Arial" w:hAnsi="Arial"/>
                <w:i/>
                <w:sz w:val="18"/>
              </w:rPr>
              <w:t>Designed by:</w:t>
            </w:r>
          </w:p>
        </w:tc>
        <w:tc>
          <w:tcPr>
            <w:tcW w:w="2228" w:type="dxa"/>
            <w:gridSpan w:val="2"/>
            <w:tcBorders>
              <w:bottom w:val="single" w:color="F2F2F2" w:themeColor="background1" w:themeShade="F2" w:sz="4" w:space="0"/>
            </w:tcBorders>
            <w:shd w:val="clear" w:color="auto" w:fill="F3F3F3"/>
            <w:tcMar/>
            <w:vAlign w:val="bottom"/>
          </w:tcPr>
          <w:p w:rsidRPr="00480E3D" w:rsidR="00B312C7" w:rsidP="00F076D7" w:rsidRDefault="00B312C7" w14:paraId="07B93AC8" w14:textId="77777777">
            <w:pPr>
              <w:ind w:left="-80" w:right="-944"/>
              <w:rPr>
                <w:rFonts w:ascii="Arial" w:hAnsi="Arial"/>
                <w:i/>
                <w:sz w:val="18"/>
              </w:rPr>
            </w:pPr>
            <w:r w:rsidRPr="00480E3D">
              <w:rPr>
                <w:rFonts w:ascii="Arial" w:hAnsi="Arial"/>
                <w:i/>
                <w:sz w:val="18"/>
              </w:rPr>
              <w:t>Date:</w:t>
            </w:r>
          </w:p>
        </w:tc>
        <w:tc>
          <w:tcPr>
            <w:tcW w:w="822" w:type="dxa"/>
            <w:tcBorders>
              <w:bottom w:val="single" w:color="F2F2F2" w:themeColor="background1" w:themeShade="F2" w:sz="4" w:space="0"/>
            </w:tcBorders>
            <w:shd w:val="clear" w:color="auto" w:fill="F3F3F3"/>
            <w:tcMar/>
            <w:vAlign w:val="bottom"/>
          </w:tcPr>
          <w:p w:rsidRPr="00480E3D" w:rsidR="00B312C7" w:rsidP="00F076D7" w:rsidRDefault="00B312C7" w14:paraId="6810AF85" w14:textId="77777777">
            <w:pPr>
              <w:ind w:left="-108" w:right="-944"/>
              <w:rPr>
                <w:rFonts w:ascii="Arial" w:hAnsi="Arial"/>
                <w:i/>
                <w:sz w:val="18"/>
              </w:rPr>
            </w:pPr>
            <w:r w:rsidRPr="00480E3D">
              <w:rPr>
                <w:rFonts w:ascii="Arial" w:hAnsi="Arial"/>
                <w:i/>
                <w:sz w:val="18"/>
              </w:rPr>
              <w:t>Version</w:t>
            </w:r>
            <w:r w:rsidRPr="00480E3D" w:rsidR="00F076D7">
              <w:rPr>
                <w:rFonts w:ascii="Arial" w:hAnsi="Arial"/>
                <w:i/>
                <w:sz w:val="18"/>
              </w:rPr>
              <w:t>:</w:t>
            </w:r>
          </w:p>
        </w:tc>
      </w:tr>
      <w:tr w:rsidRPr="00F076D7" w:rsidR="004B5316" w:rsidTr="3D22C516" w14:paraId="3E249D38" w14:textId="77777777">
        <w:trPr>
          <w:trHeight w:val="415"/>
        </w:trPr>
        <w:tc>
          <w:tcPr>
            <w:tcW w:w="6063" w:type="dxa"/>
            <w:gridSpan w:val="2"/>
            <w:shd w:val="clear" w:color="auto" w:fill="F3F3F3"/>
            <w:tcMar/>
            <w:vAlign w:val="center"/>
          </w:tcPr>
          <w:p w:rsidRPr="00000413" w:rsidR="009505CB" w:rsidP="00B312C7" w:rsidRDefault="009505CB" w14:paraId="6D1446E3" w14:textId="77777777">
            <w:pPr>
              <w:ind w:right="-944"/>
              <w:rPr>
                <w:rFonts w:ascii="Arial" w:hAnsi="Arial"/>
                <w:sz w:val="36"/>
              </w:rPr>
            </w:pPr>
            <w:r w:rsidRPr="00000413">
              <w:rPr>
                <w:rFonts w:ascii="Arial" w:hAnsi="Arial"/>
                <w:b/>
                <w:sz w:val="36"/>
              </w:rPr>
              <w:t>Business Model Canvas</w:t>
            </w:r>
          </w:p>
        </w:tc>
        <w:tc>
          <w:tcPr>
            <w:tcW w:w="2826" w:type="dxa"/>
            <w:gridSpan w:val="3"/>
            <w:tcBorders>
              <w:bottom w:val="single" w:color="F2F2F2" w:themeColor="background1" w:themeShade="F2" w:sz="4" w:space="0"/>
            </w:tcBorders>
            <w:shd w:val="clear" w:color="auto" w:fill="FFFFFF" w:themeFill="background1"/>
            <w:tcMar/>
            <w:vAlign w:val="center"/>
          </w:tcPr>
          <w:p w:rsidRPr="00F076D7" w:rsidR="009505CB" w:rsidP="3D22C516" w:rsidRDefault="009505CB" w14:paraId="3DF06ABA" w14:textId="71946F9C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-944"/>
              <w:jc w:val="left"/>
            </w:pPr>
            <w:r w:rsidRPr="3D22C516" w:rsidR="3D22C516">
              <w:rPr>
                <w:rFonts w:ascii="Arial" w:hAnsi="Arial"/>
              </w:rPr>
              <w:t>SafeDrive Innovation</w:t>
            </w:r>
          </w:p>
        </w:tc>
        <w:tc>
          <w:tcPr>
            <w:tcW w:w="575" w:type="dxa"/>
            <w:gridSpan w:val="2"/>
            <w:tcBorders>
              <w:bottom w:val="single" w:color="F2F2F2" w:themeColor="background1" w:themeShade="F2" w:sz="4" w:space="0"/>
            </w:tcBorders>
            <w:shd w:val="clear" w:color="auto" w:fill="F3F3F3"/>
            <w:tcMar/>
            <w:vAlign w:val="center"/>
          </w:tcPr>
          <w:p w:rsidRPr="00F076D7" w:rsidR="009505CB" w:rsidP="00F076D7" w:rsidRDefault="009505CB" w14:paraId="4B3B2993" w14:textId="77777777">
            <w:pPr>
              <w:ind w:right="-944"/>
              <w:rPr>
                <w:rFonts w:ascii="Arial" w:hAnsi="Arial"/>
              </w:rPr>
            </w:pPr>
          </w:p>
        </w:tc>
        <w:tc>
          <w:tcPr>
            <w:tcW w:w="2637" w:type="dxa"/>
            <w:tcBorders>
              <w:bottom w:val="single" w:color="F2F2F2" w:themeColor="background1" w:themeShade="F2" w:sz="4" w:space="0"/>
            </w:tcBorders>
            <w:shd w:val="clear" w:color="auto" w:fill="FFFFFF" w:themeFill="background1"/>
            <w:tcMar/>
            <w:vAlign w:val="center"/>
          </w:tcPr>
          <w:p w:rsidRPr="00F076D7" w:rsidR="009505CB" w:rsidP="00F076D7" w:rsidRDefault="009505CB" w14:paraId="012D179B" w14:textId="2BB636AC">
            <w:pPr>
              <w:ind w:right="-944"/>
              <w:rPr>
                <w:rFonts w:ascii="Arial" w:hAnsi="Arial"/>
              </w:rPr>
            </w:pPr>
            <w:r w:rsidRPr="20F0DF96" w:rsidR="20F0DF96">
              <w:rPr>
                <w:rFonts w:ascii="Arial" w:hAnsi="Arial"/>
              </w:rPr>
              <w:t>Rania Arfaoui</w:t>
            </w:r>
          </w:p>
        </w:tc>
        <w:tc>
          <w:tcPr>
            <w:tcW w:w="395" w:type="dxa"/>
            <w:tcBorders>
              <w:bottom w:val="single" w:color="F2F2F2" w:themeColor="background1" w:themeShade="F2" w:sz="4" w:space="0"/>
            </w:tcBorders>
            <w:shd w:val="clear" w:color="auto" w:fill="F3F3F3"/>
            <w:tcMar/>
            <w:vAlign w:val="center"/>
          </w:tcPr>
          <w:p w:rsidRPr="00F076D7" w:rsidR="009505CB" w:rsidP="00F076D7" w:rsidRDefault="009505CB" w14:paraId="37B6DB99" w14:textId="5B215530">
            <w:pPr>
              <w:ind w:right="-944"/>
              <w:rPr>
                <w:rFonts w:ascii="Arial" w:hAnsi="Arial"/>
              </w:rPr>
            </w:pPr>
          </w:p>
        </w:tc>
        <w:tc>
          <w:tcPr>
            <w:tcW w:w="1812" w:type="dxa"/>
            <w:tcBorders>
              <w:bottom w:val="single" w:color="F2F2F2" w:themeColor="background1" w:themeShade="F2" w:sz="4" w:space="0"/>
            </w:tcBorders>
            <w:shd w:val="clear" w:color="auto" w:fill="FFFFFF" w:themeFill="background1"/>
            <w:tcMar/>
            <w:vAlign w:val="center"/>
          </w:tcPr>
          <w:p w:rsidRPr="00F076D7" w:rsidR="009505CB" w:rsidP="3D22C516" w:rsidRDefault="009505CB" w14:paraId="7D134556" w14:textId="6C9BDC9C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-944"/>
              <w:jc w:val="left"/>
              <w:rPr>
                <w:rFonts w:ascii="Arial" w:hAnsi="Arial"/>
              </w:rPr>
            </w:pPr>
            <w:r w:rsidRPr="3D22C516" w:rsidR="3D22C516">
              <w:rPr>
                <w:rFonts w:ascii="Arial" w:hAnsi="Arial"/>
              </w:rPr>
              <w:t>10/12/2023</w:t>
            </w:r>
          </w:p>
        </w:tc>
        <w:tc>
          <w:tcPr>
            <w:tcW w:w="416" w:type="dxa"/>
            <w:tcBorders>
              <w:bottom w:val="single" w:color="F2F2F2" w:themeColor="background1" w:themeShade="F2" w:sz="4" w:space="0"/>
            </w:tcBorders>
            <w:shd w:val="clear" w:color="auto" w:fill="F3F3F3"/>
            <w:tcMar/>
            <w:vAlign w:val="center"/>
          </w:tcPr>
          <w:p w:rsidRPr="00F076D7" w:rsidR="009505CB" w:rsidP="00F076D7" w:rsidRDefault="009505CB" w14:paraId="6757DC64" w14:textId="77777777">
            <w:pPr>
              <w:ind w:right="-944"/>
              <w:rPr>
                <w:rFonts w:ascii="Arial" w:hAnsi="Arial"/>
              </w:rPr>
            </w:pPr>
          </w:p>
        </w:tc>
        <w:tc>
          <w:tcPr>
            <w:tcW w:w="822" w:type="dxa"/>
            <w:tcBorders>
              <w:bottom w:val="single" w:color="F2F2F2" w:themeColor="background1" w:themeShade="F2" w:sz="4" w:space="0"/>
            </w:tcBorders>
            <w:shd w:val="clear" w:color="auto" w:fill="FFFFFF" w:themeFill="background1"/>
            <w:tcMar/>
            <w:vAlign w:val="center"/>
          </w:tcPr>
          <w:p w:rsidRPr="00F076D7" w:rsidR="009505CB" w:rsidP="00F076D7" w:rsidRDefault="009505CB" w14:paraId="30AED4C0" w14:textId="77777777">
            <w:pPr>
              <w:ind w:right="-944"/>
              <w:rPr>
                <w:rFonts w:ascii="Arial" w:hAnsi="Arial"/>
              </w:rPr>
            </w:pPr>
          </w:p>
        </w:tc>
      </w:tr>
      <w:tr w:rsidRPr="00F076D7" w:rsidR="004B5316" w:rsidTr="3D22C516" w14:paraId="75E6A49A" w14:textId="77777777">
        <w:trPr>
          <w:trHeight w:val="9435"/>
        </w:trPr>
        <w:tc>
          <w:tcPr>
            <w:tcW w:w="3038" w:type="dxa"/>
            <w:tcBorders>
              <w:bottom w:val="single" w:color="F2F2F2" w:themeColor="background1" w:themeShade="F2" w:sz="4" w:space="0"/>
            </w:tcBorders>
            <w:shd w:val="clear" w:color="auto" w:fill="F3F3F3"/>
            <w:tcMar/>
            <w:vAlign w:val="center"/>
          </w:tcPr>
          <w:p w:rsidRPr="00F076D7" w:rsidR="00B312C7" w:rsidP="00B312C7" w:rsidRDefault="00B312C7" w14:paraId="1DB05486" w14:textId="77777777">
            <w:pPr>
              <w:ind w:right="-944"/>
              <w:rPr>
                <w:rFonts w:ascii="Arial" w:hAnsi="Arial"/>
              </w:rPr>
            </w:pPr>
          </w:p>
        </w:tc>
        <w:tc>
          <w:tcPr>
            <w:tcW w:w="3025" w:type="dxa"/>
            <w:tcBorders>
              <w:bottom w:val="single" w:color="F2F2F2" w:themeColor="background1" w:themeShade="F2" w:sz="4" w:space="0"/>
            </w:tcBorders>
            <w:shd w:val="clear" w:color="auto" w:fill="F3F3F3"/>
            <w:tcMar/>
            <w:vAlign w:val="center"/>
          </w:tcPr>
          <w:p w:rsidRPr="00F076D7" w:rsidR="00B312C7" w:rsidP="00B312C7" w:rsidRDefault="00B312C7" w14:paraId="10A750BB" w14:textId="77777777">
            <w:pPr>
              <w:ind w:right="-944"/>
              <w:rPr>
                <w:rFonts w:ascii="Arial" w:hAnsi="Arial"/>
              </w:rPr>
            </w:pPr>
          </w:p>
        </w:tc>
        <w:tc>
          <w:tcPr>
            <w:tcW w:w="3401" w:type="dxa"/>
            <w:gridSpan w:val="5"/>
            <w:tcBorders>
              <w:bottom w:val="single" w:color="F2F2F2" w:themeColor="background1" w:themeShade="F2" w:sz="4" w:space="0"/>
            </w:tcBorders>
            <w:shd w:val="clear" w:color="auto" w:fill="F3F3F3"/>
            <w:tcMar/>
            <w:vAlign w:val="center"/>
          </w:tcPr>
          <w:p w:rsidRPr="00F076D7" w:rsidR="00B312C7" w:rsidP="00B312C7" w:rsidRDefault="00B312C7" w14:paraId="7DD0C450" w14:textId="77777777">
            <w:pPr>
              <w:ind w:right="-944"/>
              <w:rPr>
                <w:rFonts w:ascii="Arial" w:hAnsi="Arial"/>
              </w:rPr>
            </w:pPr>
          </w:p>
        </w:tc>
        <w:tc>
          <w:tcPr>
            <w:tcW w:w="3032" w:type="dxa"/>
            <w:gridSpan w:val="2"/>
            <w:tcBorders>
              <w:bottom w:val="single" w:color="F2F2F2" w:themeColor="background1" w:themeShade="F2" w:sz="4" w:space="0"/>
            </w:tcBorders>
            <w:shd w:val="clear" w:color="auto" w:fill="F3F3F3"/>
            <w:tcMar/>
            <w:vAlign w:val="center"/>
          </w:tcPr>
          <w:p w:rsidRPr="00F076D7" w:rsidR="00B312C7" w:rsidP="00B312C7" w:rsidRDefault="00B312C7" w14:paraId="4D081B9C" w14:textId="77777777">
            <w:pPr>
              <w:ind w:right="-944"/>
              <w:rPr>
                <w:rFonts w:ascii="Arial" w:hAnsi="Arial"/>
              </w:rPr>
            </w:pPr>
          </w:p>
        </w:tc>
        <w:tc>
          <w:tcPr>
            <w:tcW w:w="3050" w:type="dxa"/>
            <w:gridSpan w:val="3"/>
            <w:tcBorders>
              <w:bottom w:val="single" w:color="F2F2F2" w:themeColor="background1" w:themeShade="F2" w:sz="4" w:space="0"/>
            </w:tcBorders>
            <w:shd w:val="clear" w:color="auto" w:fill="F3F3F3"/>
            <w:tcMar/>
            <w:vAlign w:val="center"/>
          </w:tcPr>
          <w:p w:rsidRPr="00F076D7" w:rsidR="00B312C7" w:rsidP="00B312C7" w:rsidRDefault="00B312C7" w14:paraId="4B1814E6" w14:textId="77777777">
            <w:pPr>
              <w:ind w:right="-944"/>
              <w:rPr>
                <w:rFonts w:ascii="Arial" w:hAnsi="Arial"/>
              </w:rPr>
            </w:pPr>
          </w:p>
        </w:tc>
      </w:tr>
      <w:tr w:rsidRPr="00F076D7" w:rsidR="004B5316" w:rsidTr="3D22C516" w14:paraId="4247E5D5" w14:textId="77777777">
        <w:trPr>
          <w:trHeight w:val="345"/>
        </w:trPr>
        <w:tc>
          <w:tcPr>
            <w:tcW w:w="3038" w:type="dxa"/>
            <w:tcBorders>
              <w:bottom w:val="nil"/>
            </w:tcBorders>
            <w:shd w:val="clear" w:color="auto" w:fill="FFFFFF" w:themeFill="background1"/>
            <w:tcMar/>
          </w:tcPr>
          <w:p w:rsidRPr="00000413" w:rsidR="00B312C7" w:rsidP="00031262" w:rsidRDefault="00B312C7" w14:paraId="2C459B1D" w14:textId="77777777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Key Partners</w:t>
            </w:r>
          </w:p>
        </w:tc>
        <w:tc>
          <w:tcPr>
            <w:tcW w:w="3197" w:type="dxa"/>
            <w:gridSpan w:val="2"/>
            <w:tcBorders>
              <w:bottom w:val="nil"/>
            </w:tcBorders>
            <w:shd w:val="clear" w:color="auto" w:fill="FFFFFF" w:themeFill="background1"/>
            <w:tcMar/>
          </w:tcPr>
          <w:p w:rsidRPr="00000413" w:rsidR="00B312C7" w:rsidP="00031262" w:rsidRDefault="00B312C7" w14:paraId="055C620F" w14:textId="77777777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Key Activities</w:t>
            </w:r>
          </w:p>
        </w:tc>
        <w:tc>
          <w:tcPr>
            <w:tcW w:w="3057" w:type="dxa"/>
            <w:gridSpan w:val="3"/>
            <w:tcBorders>
              <w:bottom w:val="nil"/>
            </w:tcBorders>
            <w:shd w:val="clear" w:color="auto" w:fill="FFFFFF" w:themeFill="background1"/>
            <w:tcMar/>
          </w:tcPr>
          <w:p w:rsidRPr="00000413" w:rsidR="00B312C7" w:rsidP="00031262" w:rsidRDefault="00B312C7" w14:paraId="442A879B" w14:textId="77777777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Value Propositions</w:t>
            </w:r>
          </w:p>
        </w:tc>
        <w:tc>
          <w:tcPr>
            <w:tcW w:w="3204" w:type="dxa"/>
            <w:gridSpan w:val="3"/>
            <w:tcBorders>
              <w:bottom w:val="nil"/>
            </w:tcBorders>
            <w:shd w:val="clear" w:color="auto" w:fill="FFFFFF" w:themeFill="background1"/>
            <w:tcMar/>
          </w:tcPr>
          <w:p w:rsidRPr="00000413" w:rsidR="00B312C7" w:rsidP="00031262" w:rsidRDefault="00B312C7" w14:paraId="2EA11AF4" w14:textId="77777777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Customer Relationships</w:t>
            </w:r>
          </w:p>
        </w:tc>
        <w:tc>
          <w:tcPr>
            <w:tcW w:w="3050" w:type="dxa"/>
            <w:gridSpan w:val="3"/>
            <w:tcBorders>
              <w:bottom w:val="nil"/>
            </w:tcBorders>
            <w:shd w:val="clear" w:color="auto" w:fill="FFFFFF" w:themeFill="background1"/>
            <w:tcMar/>
          </w:tcPr>
          <w:p w:rsidRPr="00000413" w:rsidR="00B312C7" w:rsidP="00031262" w:rsidRDefault="00B312C7" w14:paraId="7593CDB7" w14:textId="77777777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Customer Segments</w:t>
            </w:r>
          </w:p>
        </w:tc>
      </w:tr>
      <w:tr w:rsidRPr="00F076D7" w:rsidR="004B5316" w:rsidTr="3D22C516" w14:paraId="15F1698E" w14:textId="77777777">
        <w:trPr>
          <w:trHeight w:val="2677"/>
        </w:trPr>
        <w:tc>
          <w:tcPr>
            <w:tcW w:w="3038" w:type="dxa"/>
            <w:vMerge w:val="restart"/>
            <w:tcBorders>
              <w:top w:val="nil"/>
            </w:tcBorders>
            <w:shd w:val="clear" w:color="auto" w:fill="FFFFFF" w:themeFill="background1"/>
            <w:tcMar/>
          </w:tcPr>
          <w:p w:rsidR="3D22C516" w:rsidP="3D22C516" w:rsidRDefault="3D22C516" w14:paraId="121A49A3" w14:textId="26518145">
            <w:pPr>
              <w:pStyle w:val="Normal"/>
            </w:pPr>
            <w:r w:rsidRPr="3D22C516" w:rsidR="3D22C516">
              <w:rPr>
                <w:rFonts w:ascii="Arial" w:hAnsi="Arial"/>
                <w:color w:val="808080" w:themeColor="background1" w:themeTint="FF" w:themeShade="80"/>
                <w:sz w:val="20"/>
                <w:szCs w:val="20"/>
              </w:rPr>
              <w:t>Automobile Manufacturers: Collaborate with car manufacturers to integrate the smart system into new vehicle models.</w:t>
            </w:r>
          </w:p>
          <w:p w:rsidR="3D22C516" w:rsidP="3D22C516" w:rsidRDefault="3D22C516" w14:paraId="4A63708A" w14:textId="126B4997">
            <w:pPr>
              <w:pStyle w:val="Normal"/>
            </w:pPr>
            <w:r w:rsidRPr="3D22C516" w:rsidR="3D22C516">
              <w:rPr>
                <w:rFonts w:ascii="Arial" w:hAnsi="Arial"/>
                <w:color w:val="808080" w:themeColor="background1" w:themeTint="FF" w:themeShade="80"/>
                <w:sz w:val="20"/>
                <w:szCs w:val="20"/>
              </w:rPr>
              <w:t>Insurance Companies: Partner with insurers to offer incentives for drivers using the smart system, reducing premiums for enhanced safety.</w:t>
            </w:r>
          </w:p>
          <w:p w:rsidR="3D22C516" w:rsidP="3D22C516" w:rsidRDefault="3D22C516" w14:paraId="20EBB563" w14:textId="4EDD4F7F">
            <w:pPr>
              <w:pStyle w:val="Normal"/>
            </w:pPr>
            <w:r w:rsidRPr="3D22C516" w:rsidR="3D22C516">
              <w:rPr>
                <w:rFonts w:ascii="Arial" w:hAnsi="Arial"/>
                <w:color w:val="808080" w:themeColor="background1" w:themeTint="FF" w:themeShade="80"/>
                <w:sz w:val="20"/>
                <w:szCs w:val="20"/>
              </w:rPr>
              <w:t>Tech Companies: Forge alliances with tech firms for continuous system updates and technological advancements.</w:t>
            </w:r>
          </w:p>
          <w:p w:rsidR="3D22C516" w:rsidP="3D22C516" w:rsidRDefault="3D22C516" w14:paraId="19D5DDE3" w14:textId="68AAA3E4">
            <w:pPr>
              <w:pStyle w:val="Normal"/>
              <w:rPr>
                <w:rFonts w:ascii="Arial" w:hAnsi="Arial"/>
                <w:color w:val="808080" w:themeColor="background1" w:themeTint="FF" w:themeShade="80"/>
                <w:sz w:val="20"/>
                <w:szCs w:val="20"/>
              </w:rPr>
            </w:pPr>
          </w:p>
          <w:p w:rsidR="20F0DF96" w:rsidP="20F0DF96" w:rsidRDefault="20F0DF96" w14:paraId="4C9B663F" w14:textId="12D138FB">
            <w:pPr>
              <w:pStyle w:val="Normal"/>
              <w:rPr>
                <w:rFonts w:ascii="Arial" w:hAnsi="Arial"/>
                <w:color w:val="808080" w:themeColor="background1" w:themeTint="FF" w:themeShade="80"/>
                <w:sz w:val="20"/>
                <w:szCs w:val="20"/>
              </w:rPr>
            </w:pPr>
          </w:p>
          <w:p w:rsidRPr="00F076D7" w:rsidR="00F076D7" w:rsidP="00031262" w:rsidRDefault="00F83D4F" w14:paraId="5B48FC10" w14:textId="3FF62200">
            <w:pPr>
              <w:rPr>
                <w:rFonts w:ascii="Arial" w:hAnsi="Arial"/>
              </w:rPr>
            </w:pPr>
            <w:r w:rsidRPr="00F83D4F">
              <w:rPr>
                <w:rFonts w:ascii="Arial" w:hAnsi="Arial"/>
              </w:rPr>
              <w:t xml:space="preserve"> </w:t>
            </w:r>
          </w:p>
        </w:tc>
        <w:tc>
          <w:tcPr>
            <w:tcW w:w="3197" w:type="dxa"/>
            <w:gridSpan w:val="2"/>
            <w:tcBorders>
              <w:top w:val="nil"/>
              <w:bottom w:val="single" w:color="F2F2F2" w:themeColor="background1" w:themeShade="F2" w:sz="4" w:space="0"/>
            </w:tcBorders>
            <w:shd w:val="clear" w:color="auto" w:fill="FFFFFF" w:themeFill="background1"/>
            <w:tcMar/>
          </w:tcPr>
          <w:p w:rsidR="3D22C516" w:rsidP="3D22C516" w:rsidRDefault="3D22C516" w14:paraId="3A8254B1" w14:textId="28958D36">
            <w:pPr>
              <w:pStyle w:val="Normal"/>
              <w:rPr>
                <w:rFonts w:ascii="Arial" w:hAnsi="Arial"/>
                <w:color w:val="808080" w:themeColor="background1" w:themeTint="FF" w:themeShade="80"/>
                <w:sz w:val="20"/>
                <w:szCs w:val="20"/>
              </w:rPr>
            </w:pPr>
            <w:r w:rsidRPr="3D22C516" w:rsidR="3D22C516">
              <w:rPr>
                <w:rFonts w:ascii="Arial" w:hAnsi="Arial"/>
                <w:color w:val="808080" w:themeColor="background1" w:themeTint="FF" w:themeShade="80"/>
                <w:sz w:val="20"/>
                <w:szCs w:val="20"/>
              </w:rPr>
              <w:t>Product Development: Continuous improvement and innovation of the smart car system, including software updates and new safety features.</w:t>
            </w:r>
          </w:p>
          <w:p w:rsidR="3D22C516" w:rsidP="3D22C516" w:rsidRDefault="3D22C516" w14:paraId="12D021FF" w14:textId="26DFF79D">
            <w:pPr>
              <w:pStyle w:val="Normal"/>
            </w:pPr>
            <w:r w:rsidRPr="3D22C516" w:rsidR="3D22C516">
              <w:rPr>
                <w:rFonts w:ascii="Arial" w:hAnsi="Arial"/>
                <w:color w:val="808080" w:themeColor="background1" w:themeTint="FF" w:themeShade="80"/>
                <w:sz w:val="20"/>
                <w:szCs w:val="20"/>
              </w:rPr>
              <w:t>Regulatory Compliance: Ensure adherence to local laws and regulations concerning alcohol limits and driver safety systems.</w:t>
            </w:r>
          </w:p>
          <w:p w:rsidR="3D22C516" w:rsidP="3D22C516" w:rsidRDefault="3D22C516" w14:paraId="71710C3E" w14:textId="2FD3440C">
            <w:pPr>
              <w:pStyle w:val="Normal"/>
            </w:pPr>
            <w:r w:rsidRPr="3D22C516" w:rsidR="3D22C516">
              <w:rPr>
                <w:rFonts w:ascii="Arial" w:hAnsi="Arial"/>
                <w:color w:val="808080" w:themeColor="background1" w:themeTint="FF" w:themeShade="80"/>
                <w:sz w:val="20"/>
                <w:szCs w:val="20"/>
              </w:rPr>
              <w:t>User Education: Develop comprehensive user guides and educational materials to promote understanding and usage of the system.</w:t>
            </w:r>
          </w:p>
          <w:p w:rsidR="3D22C516" w:rsidP="3D22C516" w:rsidRDefault="3D22C516" w14:paraId="21F17539" w14:textId="65B8A8B8">
            <w:pPr>
              <w:pStyle w:val="Normal"/>
              <w:rPr>
                <w:rFonts w:ascii="Arial" w:hAnsi="Arial"/>
                <w:color w:val="808080" w:themeColor="background1" w:themeTint="FF" w:themeShade="80"/>
                <w:sz w:val="20"/>
                <w:szCs w:val="20"/>
              </w:rPr>
            </w:pPr>
          </w:p>
          <w:p w:rsidRPr="00F83D4F" w:rsidR="00F076D7" w:rsidP="00031262" w:rsidRDefault="00F83D4F" w14:paraId="19FAC9EE" w14:textId="33390257">
            <w:pPr>
              <w:rPr>
                <w:rFonts w:ascii="Arial" w:hAnsi="Arial"/>
                <w:color w:val="808080" w:themeColor="background1" w:themeShade="80"/>
                <w:sz w:val="20"/>
              </w:rPr>
            </w:pPr>
            <w:r w:rsidRPr="00F83D4F">
              <w:rPr>
                <w:rFonts w:ascii="Arial" w:hAnsi="Arial"/>
                <w:color w:val="808080" w:themeColor="background1" w:themeShade="80"/>
                <w:sz w:val="20"/>
              </w:rPr>
              <w:t xml:space="preserve"> </w:t>
            </w:r>
          </w:p>
        </w:tc>
        <w:tc>
          <w:tcPr>
            <w:tcW w:w="3229" w:type="dxa"/>
            <w:gridSpan w:val="4"/>
            <w:vMerge w:val="restart"/>
            <w:tcBorders>
              <w:top w:val="nil"/>
            </w:tcBorders>
            <w:shd w:val="clear" w:color="auto" w:fill="FFFFFF" w:themeFill="background1"/>
            <w:tcMar/>
          </w:tcPr>
          <w:p w:rsidR="3D22C516" w:rsidP="3D22C516" w:rsidRDefault="3D22C516" w14:paraId="20DCCA0D" w14:textId="011F7E04">
            <w:pPr>
              <w:pStyle w:val="Normal"/>
            </w:pPr>
            <w:r w:rsidRPr="3D22C516" w:rsidR="3D22C516">
              <w:rPr>
                <w:rFonts w:ascii="Arial" w:hAnsi="Arial"/>
                <w:color w:val="808080" w:themeColor="background1" w:themeTint="FF" w:themeShade="80"/>
                <w:sz w:val="20"/>
                <w:szCs w:val="20"/>
              </w:rPr>
              <w:t>Enhanced Safety: Prevents accidents related to driving under the influence, prioritizing road safety.</w:t>
            </w:r>
          </w:p>
          <w:p w:rsidR="3D22C516" w:rsidP="3D22C516" w:rsidRDefault="3D22C516" w14:paraId="722BC351" w14:textId="5BD46DB9">
            <w:pPr>
              <w:pStyle w:val="Normal"/>
            </w:pPr>
            <w:r w:rsidRPr="3D22C516" w:rsidR="3D22C516">
              <w:rPr>
                <w:rFonts w:ascii="Arial" w:hAnsi="Arial"/>
                <w:color w:val="808080" w:themeColor="background1" w:themeTint="FF" w:themeShade="80"/>
                <w:sz w:val="20"/>
                <w:szCs w:val="20"/>
              </w:rPr>
              <w:t>Regulatory Compliance: Helps drivers adhere to alcohol limits, reducing legal risks.</w:t>
            </w:r>
          </w:p>
          <w:p w:rsidR="3D22C516" w:rsidP="3D22C516" w:rsidRDefault="3D22C516" w14:paraId="34A973C3" w14:textId="05EFA1E8">
            <w:pPr>
              <w:pStyle w:val="Normal"/>
            </w:pPr>
            <w:r w:rsidRPr="3D22C516" w:rsidR="3D22C516">
              <w:rPr>
                <w:rFonts w:ascii="Arial" w:hAnsi="Arial"/>
                <w:color w:val="808080" w:themeColor="background1" w:themeTint="FF" w:themeShade="80"/>
                <w:sz w:val="20"/>
                <w:szCs w:val="20"/>
              </w:rPr>
              <w:t>Insurance Benefits: Offers reduced premiums and incentives for safer driving behavior</w:t>
            </w:r>
          </w:p>
          <w:p w:rsidR="3D22C516" w:rsidP="3D22C516" w:rsidRDefault="3D22C516" w14:paraId="6EB7795E" w14:textId="17B2446F">
            <w:pPr>
              <w:pStyle w:val="Normal"/>
              <w:rPr>
                <w:rFonts w:ascii="Arial" w:hAnsi="Arial"/>
                <w:color w:val="808080" w:themeColor="background1" w:themeTint="FF" w:themeShade="80"/>
                <w:sz w:val="20"/>
                <w:szCs w:val="20"/>
              </w:rPr>
            </w:pPr>
          </w:p>
          <w:p w:rsidR="3D22C516" w:rsidP="3D22C516" w:rsidRDefault="3D22C516" w14:paraId="0408E20F" w14:textId="4C9854F7">
            <w:pPr>
              <w:pStyle w:val="Normal"/>
              <w:rPr>
                <w:rFonts w:ascii="Arial" w:hAnsi="Arial"/>
                <w:color w:val="808080" w:themeColor="background1" w:themeTint="FF" w:themeShade="80"/>
                <w:sz w:val="20"/>
                <w:szCs w:val="20"/>
              </w:rPr>
            </w:pPr>
          </w:p>
          <w:p w:rsidR="20F0DF96" w:rsidP="20F0DF96" w:rsidRDefault="20F0DF96" w14:paraId="2A43678E" w14:textId="2EFA6A54">
            <w:pPr>
              <w:pStyle w:val="Normal"/>
              <w:rPr>
                <w:rFonts w:ascii="Arial" w:hAnsi="Arial"/>
                <w:color w:val="808080" w:themeColor="background1" w:themeTint="FF" w:themeShade="80"/>
                <w:sz w:val="20"/>
                <w:szCs w:val="20"/>
              </w:rPr>
            </w:pPr>
          </w:p>
          <w:p w:rsidRPr="00F83D4F" w:rsidR="00F076D7" w:rsidP="00031262" w:rsidRDefault="00F83D4F" w14:paraId="45217A50" w14:textId="0CAF5805">
            <w:pPr>
              <w:rPr>
                <w:rFonts w:ascii="Arial" w:hAnsi="Arial"/>
                <w:color w:val="808080" w:themeColor="background1" w:themeShade="80"/>
                <w:sz w:val="20"/>
              </w:rPr>
            </w:pPr>
            <w:r w:rsidRPr="00F83D4F">
              <w:rPr>
                <w:rFonts w:ascii="Arial" w:hAnsi="Arial"/>
                <w:color w:val="808080" w:themeColor="background1" w:themeShade="80"/>
                <w:sz w:val="20"/>
              </w:rPr>
              <w:t xml:space="preserve"> </w:t>
            </w:r>
          </w:p>
        </w:tc>
        <w:tc>
          <w:tcPr>
            <w:tcW w:w="3032" w:type="dxa"/>
            <w:gridSpan w:val="2"/>
            <w:tcBorders>
              <w:top w:val="nil"/>
              <w:bottom w:val="single" w:color="F2F2F2" w:themeColor="background1" w:themeShade="F2" w:sz="4" w:space="0"/>
            </w:tcBorders>
            <w:shd w:val="clear" w:color="auto" w:fill="FFFFFF" w:themeFill="background1"/>
            <w:tcMar/>
          </w:tcPr>
          <w:p w:rsidR="3D22C516" w:rsidP="3D22C516" w:rsidRDefault="3D22C516" w14:paraId="1834DA0B" w14:textId="2AD55632">
            <w:pPr>
              <w:pStyle w:val="Normal"/>
              <w:ind w:right="-10"/>
              <w:rPr>
                <w:rFonts w:ascii="Arial" w:hAnsi="Arial"/>
                <w:b w:val="1"/>
                <w:bCs w:val="1"/>
                <w:color w:val="FF0000"/>
                <w:sz w:val="20"/>
                <w:szCs w:val="20"/>
              </w:rPr>
            </w:pPr>
            <w:r w:rsidRPr="3D22C516" w:rsidR="3D22C516">
              <w:rPr>
                <w:rFonts w:ascii="Arial" w:hAnsi="Arial"/>
                <w:b w:val="1"/>
                <w:bCs w:val="1"/>
                <w:color w:val="FF0000"/>
                <w:sz w:val="20"/>
                <w:szCs w:val="20"/>
              </w:rPr>
              <w:t>Automobile Manufacturers:</w:t>
            </w:r>
          </w:p>
          <w:p w:rsidR="3D22C516" w:rsidP="3D22C516" w:rsidRDefault="3D22C516" w14:paraId="1C752EFD" w14:textId="1D07EDE7">
            <w:pPr>
              <w:pStyle w:val="Normal"/>
              <w:ind w:right="-10"/>
            </w:pPr>
            <w:r w:rsidRPr="3D22C516" w:rsidR="3D22C516">
              <w:rPr>
                <w:rFonts w:ascii="Arial" w:hAnsi="Arial"/>
                <w:color w:val="808080" w:themeColor="background1" w:themeTint="FF" w:themeShade="80"/>
                <w:sz w:val="20"/>
                <w:szCs w:val="20"/>
              </w:rPr>
              <w:t>Expected Relationship: Collaboration, technical support.</w:t>
            </w:r>
          </w:p>
          <w:p w:rsidR="3D22C516" w:rsidP="3D22C516" w:rsidRDefault="3D22C516" w14:paraId="40957EA2" w14:textId="497863AA">
            <w:pPr>
              <w:pStyle w:val="Normal"/>
              <w:ind w:right="-10"/>
            </w:pPr>
            <w:r w:rsidRPr="3D22C516" w:rsidR="3D22C516">
              <w:rPr>
                <w:rFonts w:ascii="Arial" w:hAnsi="Arial"/>
                <w:color w:val="808080" w:themeColor="background1" w:themeTint="FF" w:themeShade="80"/>
                <w:sz w:val="20"/>
                <w:szCs w:val="20"/>
              </w:rPr>
              <w:t>Integration: Direct communication channels, tech support, joint development initiatives.</w:t>
            </w:r>
          </w:p>
          <w:p w:rsidR="3D22C516" w:rsidP="3D22C516" w:rsidRDefault="3D22C516" w14:paraId="1A99AE45" w14:textId="6D361E36">
            <w:pPr>
              <w:pStyle w:val="Normal"/>
              <w:ind w:right="-10"/>
            </w:pPr>
            <w:r w:rsidRPr="3D22C516" w:rsidR="3D22C516">
              <w:rPr>
                <w:rFonts w:ascii="Arial" w:hAnsi="Arial"/>
                <w:color w:val="808080" w:themeColor="background1" w:themeTint="FF" w:themeShade="80"/>
                <w:sz w:val="20"/>
                <w:szCs w:val="20"/>
              </w:rPr>
              <w:t>Cost Implications: Moderately high due to technical support and integration efforts.</w:t>
            </w:r>
          </w:p>
          <w:p w:rsidR="3D22C516" w:rsidP="3D22C516" w:rsidRDefault="3D22C516" w14:paraId="0B07646D" w14:textId="262D3081">
            <w:pPr>
              <w:pStyle w:val="Normal"/>
              <w:ind w:right="-10"/>
              <w:rPr>
                <w:rFonts w:ascii="Arial" w:hAnsi="Arial"/>
                <w:b w:val="1"/>
                <w:bCs w:val="1"/>
                <w:color w:val="FF0000"/>
                <w:sz w:val="20"/>
                <w:szCs w:val="20"/>
              </w:rPr>
            </w:pPr>
            <w:r w:rsidRPr="3D22C516" w:rsidR="3D22C516">
              <w:rPr>
                <w:rFonts w:ascii="Arial" w:hAnsi="Arial"/>
                <w:b w:val="1"/>
                <w:bCs w:val="1"/>
                <w:color w:val="FF0000"/>
                <w:sz w:val="20"/>
                <w:szCs w:val="20"/>
              </w:rPr>
              <w:t>Consumers:</w:t>
            </w:r>
          </w:p>
          <w:p w:rsidR="3D22C516" w:rsidP="3D22C516" w:rsidRDefault="3D22C516" w14:paraId="0EF803C3" w14:textId="70BD0F57">
            <w:pPr>
              <w:pStyle w:val="Normal"/>
              <w:ind w:right="-10"/>
            </w:pPr>
            <w:r w:rsidRPr="3D22C516" w:rsidR="3D22C516">
              <w:rPr>
                <w:rFonts w:ascii="Arial" w:hAnsi="Arial"/>
                <w:color w:val="808080" w:themeColor="background1" w:themeTint="FF" w:themeShade="80"/>
                <w:sz w:val="20"/>
                <w:szCs w:val="20"/>
              </w:rPr>
              <w:t>Expected Relationship: Education, user support.</w:t>
            </w:r>
          </w:p>
          <w:p w:rsidR="3D22C516" w:rsidP="3D22C516" w:rsidRDefault="3D22C516" w14:paraId="236171BE" w14:textId="76732DD0">
            <w:pPr>
              <w:pStyle w:val="Normal"/>
              <w:ind w:right="-10"/>
            </w:pPr>
            <w:r w:rsidRPr="3D22C516" w:rsidR="3D22C516">
              <w:rPr>
                <w:rFonts w:ascii="Arial" w:hAnsi="Arial"/>
                <w:color w:val="808080" w:themeColor="background1" w:themeTint="FF" w:themeShade="80"/>
                <w:sz w:val="20"/>
                <w:szCs w:val="20"/>
              </w:rPr>
              <w:t>Integration: Educational materials, online support, feedback mechanisms.</w:t>
            </w:r>
          </w:p>
          <w:p w:rsidR="3D22C516" w:rsidP="3D22C516" w:rsidRDefault="3D22C516" w14:paraId="349145F3" w14:textId="29E0685C">
            <w:pPr>
              <w:pStyle w:val="Normal"/>
              <w:ind w:right="-10"/>
            </w:pPr>
            <w:r w:rsidRPr="3D22C516" w:rsidR="3D22C516">
              <w:rPr>
                <w:rFonts w:ascii="Arial" w:hAnsi="Arial"/>
                <w:color w:val="808080" w:themeColor="background1" w:themeTint="FF" w:themeShade="80"/>
                <w:sz w:val="20"/>
                <w:szCs w:val="20"/>
              </w:rPr>
              <w:t>Cost Implications: Moderate for educational resources and user support systems.</w:t>
            </w:r>
          </w:p>
          <w:p w:rsidR="3D22C516" w:rsidP="3D22C516" w:rsidRDefault="3D22C516" w14:paraId="4E93DD9D" w14:textId="18B0C43D">
            <w:pPr>
              <w:pStyle w:val="Normal"/>
              <w:ind w:right="-10"/>
              <w:rPr>
                <w:rFonts w:ascii="Arial" w:hAnsi="Arial"/>
                <w:b w:val="1"/>
                <w:bCs w:val="1"/>
                <w:color w:val="FF0000"/>
                <w:sz w:val="20"/>
                <w:szCs w:val="20"/>
              </w:rPr>
            </w:pPr>
            <w:r w:rsidRPr="3D22C516" w:rsidR="3D22C516">
              <w:rPr>
                <w:rFonts w:ascii="Arial" w:hAnsi="Arial"/>
                <w:b w:val="1"/>
                <w:bCs w:val="1"/>
                <w:color w:val="FF0000"/>
                <w:sz w:val="20"/>
                <w:szCs w:val="20"/>
              </w:rPr>
              <w:t>Insurance Companies:</w:t>
            </w:r>
          </w:p>
          <w:p w:rsidR="3D22C516" w:rsidP="3D22C516" w:rsidRDefault="3D22C516" w14:paraId="486E597F" w14:textId="5385BF34">
            <w:pPr>
              <w:pStyle w:val="Normal"/>
              <w:ind w:right="-10"/>
            </w:pPr>
            <w:r w:rsidRPr="3D22C516" w:rsidR="3D22C516">
              <w:rPr>
                <w:rFonts w:ascii="Arial" w:hAnsi="Arial"/>
                <w:color w:val="808080" w:themeColor="background1" w:themeTint="FF" w:themeShade="80"/>
                <w:sz w:val="20"/>
                <w:szCs w:val="20"/>
              </w:rPr>
              <w:t>Expected Relationship: Collaboration, risk reduction.</w:t>
            </w:r>
          </w:p>
          <w:p w:rsidR="3D22C516" w:rsidP="3D22C516" w:rsidRDefault="3D22C516" w14:paraId="350E428D" w14:textId="75F2B313">
            <w:pPr>
              <w:pStyle w:val="Normal"/>
              <w:ind w:right="-10"/>
            </w:pPr>
            <w:r w:rsidRPr="3D22C516" w:rsidR="3D22C516">
              <w:rPr>
                <w:rFonts w:ascii="Arial" w:hAnsi="Arial"/>
                <w:color w:val="808080" w:themeColor="background1" w:themeTint="FF" w:themeShade="80"/>
                <w:sz w:val="20"/>
                <w:szCs w:val="20"/>
              </w:rPr>
              <w:t>Integration: Collaborative risk analysis, data sharing, co-marketing efforts.</w:t>
            </w:r>
          </w:p>
          <w:p w:rsidR="3D22C516" w:rsidP="3D22C516" w:rsidRDefault="3D22C516" w14:paraId="75021639" w14:textId="515B0B80">
            <w:pPr>
              <w:pStyle w:val="Normal"/>
              <w:ind w:right="-10"/>
            </w:pPr>
            <w:r w:rsidRPr="3D22C516" w:rsidR="3D22C516">
              <w:rPr>
                <w:rFonts w:ascii="Arial" w:hAnsi="Arial"/>
                <w:color w:val="808080" w:themeColor="background1" w:themeTint="FF" w:themeShade="80"/>
                <w:sz w:val="20"/>
                <w:szCs w:val="20"/>
              </w:rPr>
              <w:t>Cost Implications: Moderate for collaborative risk assessment and marketing efforts.</w:t>
            </w:r>
          </w:p>
          <w:p w:rsidR="3D22C516" w:rsidP="3D22C516" w:rsidRDefault="3D22C516" w14:paraId="55FA4A6F" w14:textId="59D7869C">
            <w:pPr>
              <w:pStyle w:val="Normal"/>
              <w:ind w:right="-10"/>
              <w:rPr>
                <w:rFonts w:ascii="Arial" w:hAnsi="Arial"/>
                <w:b w:val="1"/>
                <w:bCs w:val="1"/>
                <w:color w:val="FF0000"/>
                <w:sz w:val="20"/>
                <w:szCs w:val="20"/>
              </w:rPr>
            </w:pPr>
            <w:r w:rsidRPr="3D22C516" w:rsidR="3D22C516">
              <w:rPr>
                <w:rFonts w:ascii="Arial" w:hAnsi="Arial"/>
                <w:b w:val="1"/>
                <w:bCs w:val="1"/>
                <w:color w:val="FF0000"/>
                <w:sz w:val="20"/>
                <w:szCs w:val="20"/>
              </w:rPr>
              <w:t>Tech Companies:</w:t>
            </w:r>
          </w:p>
          <w:p w:rsidR="3D22C516" w:rsidP="3D22C516" w:rsidRDefault="3D22C516" w14:paraId="6AF096CF" w14:textId="13B59322">
            <w:pPr>
              <w:pStyle w:val="Normal"/>
              <w:ind w:right="-10"/>
            </w:pPr>
            <w:r w:rsidRPr="3D22C516" w:rsidR="3D22C516">
              <w:rPr>
                <w:rFonts w:ascii="Arial" w:hAnsi="Arial"/>
                <w:color w:val="808080" w:themeColor="background1" w:themeTint="FF" w:themeShade="80"/>
                <w:sz w:val="20"/>
                <w:szCs w:val="20"/>
              </w:rPr>
              <w:t>Expected Relationship: Collaboration, updates.</w:t>
            </w:r>
          </w:p>
          <w:p w:rsidR="3D22C516" w:rsidP="3D22C516" w:rsidRDefault="3D22C516" w14:paraId="4AB2DAA3" w14:textId="0E482445">
            <w:pPr>
              <w:pStyle w:val="Normal"/>
              <w:ind w:right="-10"/>
            </w:pPr>
            <w:r w:rsidRPr="3D22C516" w:rsidR="3D22C516">
              <w:rPr>
                <w:rFonts w:ascii="Arial" w:hAnsi="Arial"/>
                <w:color w:val="808080" w:themeColor="background1" w:themeTint="FF" w:themeShade="80"/>
                <w:sz w:val="20"/>
                <w:szCs w:val="20"/>
              </w:rPr>
              <w:t>Integration: Collaboration on system updates, potential joint ventures.</w:t>
            </w:r>
          </w:p>
          <w:p w:rsidR="3D22C516" w:rsidP="3D22C516" w:rsidRDefault="3D22C516" w14:paraId="68A21D80" w14:textId="672B752A">
            <w:pPr>
              <w:pStyle w:val="Normal"/>
              <w:ind w:right="-10"/>
            </w:pPr>
            <w:r w:rsidRPr="3D22C516" w:rsidR="3D22C516">
              <w:rPr>
                <w:rFonts w:ascii="Arial" w:hAnsi="Arial"/>
                <w:color w:val="808080" w:themeColor="background1" w:themeTint="FF" w:themeShade="80"/>
                <w:sz w:val="20"/>
                <w:szCs w:val="20"/>
              </w:rPr>
              <w:t>Cost Implications: Moderately high for collaborative development efforts and potential partnerships.</w:t>
            </w:r>
          </w:p>
          <w:p w:rsidR="3D22C516" w:rsidP="3D22C516" w:rsidRDefault="3D22C516" w14:paraId="218EA9C6" w14:textId="0810B76A">
            <w:pPr>
              <w:pStyle w:val="Normal"/>
              <w:ind w:right="-10"/>
              <w:rPr>
                <w:rFonts w:ascii="Arial" w:hAnsi="Arial"/>
                <w:color w:val="808080" w:themeColor="background1" w:themeTint="FF" w:themeShade="80"/>
                <w:sz w:val="20"/>
                <w:szCs w:val="20"/>
              </w:rPr>
            </w:pPr>
          </w:p>
          <w:p w:rsidRPr="00F83D4F" w:rsidR="00F076D7" w:rsidP="20F0DF96" w:rsidRDefault="00F83D4F" w14:paraId="305E3A83" w14:textId="3121E400">
            <w:pPr>
              <w:pStyle w:val="Normal"/>
              <w:ind w:right="-10"/>
              <w:rPr>
                <w:rFonts w:ascii="Arial" w:hAnsi="Arial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3050" w:type="dxa"/>
            <w:gridSpan w:val="3"/>
            <w:vMerge w:val="restart"/>
            <w:tcBorders>
              <w:top w:val="nil"/>
            </w:tcBorders>
            <w:shd w:val="clear" w:color="auto" w:fill="FFFFFF" w:themeFill="background1"/>
            <w:tcMar/>
          </w:tcPr>
          <w:p w:rsidR="3D22C516" w:rsidP="3D22C516" w:rsidRDefault="3D22C516" w14:paraId="53C777C2" w14:textId="1B5950EA">
            <w:pPr>
              <w:pStyle w:val="Normal"/>
              <w:ind w:right="-18"/>
            </w:pPr>
            <w:r w:rsidRPr="3D22C516" w:rsidR="3D22C516">
              <w:rPr>
                <w:rFonts w:ascii="Arial" w:hAnsi="Arial"/>
                <w:color w:val="808080" w:themeColor="background1" w:themeTint="FF" w:themeShade="80"/>
                <w:sz w:val="20"/>
                <w:szCs w:val="20"/>
              </w:rPr>
              <w:t>Automobile Manufacturers: Targeting partnerships for integrating the system into new vehicle models.</w:t>
            </w:r>
          </w:p>
          <w:p w:rsidR="3D22C516" w:rsidP="3D22C516" w:rsidRDefault="3D22C516" w14:paraId="1DBF3E26" w14:textId="036B1BF5">
            <w:pPr>
              <w:pStyle w:val="Normal"/>
              <w:ind w:right="-18"/>
            </w:pPr>
            <w:r w:rsidRPr="3D22C516" w:rsidR="3D22C516">
              <w:rPr>
                <w:rFonts w:ascii="Arial" w:hAnsi="Arial"/>
                <w:color w:val="808080" w:themeColor="background1" w:themeTint="FF" w:themeShade="80"/>
                <w:sz w:val="20"/>
                <w:szCs w:val="20"/>
              </w:rPr>
              <w:t>Consumers: Individuals concerned about road safety and seeking enhanced features in their vehicles.</w:t>
            </w:r>
          </w:p>
          <w:p w:rsidR="3D22C516" w:rsidP="3D22C516" w:rsidRDefault="3D22C516" w14:paraId="54119659" w14:textId="6EB011BC">
            <w:pPr>
              <w:pStyle w:val="Normal"/>
              <w:ind w:right="-18"/>
            </w:pPr>
            <w:r w:rsidRPr="3D22C516" w:rsidR="3D22C516">
              <w:rPr>
                <w:rFonts w:ascii="Arial" w:hAnsi="Arial"/>
                <w:color w:val="808080" w:themeColor="background1" w:themeTint="FF" w:themeShade="80"/>
                <w:sz w:val="20"/>
                <w:szCs w:val="20"/>
              </w:rPr>
              <w:t>Insurance Companies: Seeking technology to incentivize safer driving behavior among policyholders.</w:t>
            </w:r>
          </w:p>
          <w:p w:rsidR="3D22C516" w:rsidP="3D22C516" w:rsidRDefault="3D22C516" w14:paraId="4ECC5A41" w14:textId="29B20F74">
            <w:pPr>
              <w:pStyle w:val="Normal"/>
              <w:ind w:right="-18"/>
              <w:rPr>
                <w:rFonts w:ascii="Arial" w:hAnsi="Arial"/>
                <w:color w:val="808080" w:themeColor="background1" w:themeTint="FF" w:themeShade="80"/>
                <w:sz w:val="20"/>
                <w:szCs w:val="20"/>
              </w:rPr>
            </w:pPr>
          </w:p>
          <w:p w:rsidR="20F0DF96" w:rsidP="20F0DF96" w:rsidRDefault="20F0DF96" w14:paraId="23B811BE" w14:textId="3E923612">
            <w:pPr>
              <w:pStyle w:val="Normal"/>
              <w:ind w:right="-18"/>
              <w:rPr>
                <w:rFonts w:ascii="Arial" w:hAnsi="Arial"/>
                <w:color w:val="808080" w:themeColor="background1" w:themeTint="FF" w:themeShade="80"/>
                <w:sz w:val="20"/>
                <w:szCs w:val="20"/>
              </w:rPr>
            </w:pPr>
          </w:p>
          <w:p w:rsidRPr="00F076D7" w:rsidR="00F076D7" w:rsidP="00031262" w:rsidRDefault="00F83D4F" w14:paraId="29F77933" w14:textId="3F69E349">
            <w:pPr>
              <w:ind w:right="-18"/>
              <w:rPr>
                <w:rFonts w:ascii="Arial" w:hAnsi="Arial"/>
              </w:rPr>
            </w:pPr>
            <w:r w:rsidRPr="00F83D4F">
              <w:rPr>
                <w:rFonts w:ascii="Arial" w:hAnsi="Arial"/>
              </w:rPr>
              <w:t xml:space="preserve"> </w:t>
            </w:r>
          </w:p>
        </w:tc>
      </w:tr>
      <w:tr w:rsidRPr="00F076D7" w:rsidR="004B5316" w:rsidTr="3D22C516" w14:paraId="5A5B5831" w14:textId="77777777">
        <w:trPr>
          <w:trHeight w:val="264"/>
        </w:trPr>
        <w:tc>
          <w:tcPr>
            <w:tcW w:w="3038" w:type="dxa"/>
            <w:vMerge/>
            <w:tcMar/>
          </w:tcPr>
          <w:p w:rsidRPr="00F076D7" w:rsidR="00F076D7" w:rsidP="00031262" w:rsidRDefault="00F076D7" w14:paraId="696B1FC2" w14:textId="0996921D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97" w:type="dxa"/>
            <w:gridSpan w:val="2"/>
            <w:tcBorders>
              <w:top w:val="single" w:color="F2F2F2" w:themeColor="background1" w:themeShade="F2" w:sz="4" w:space="0"/>
              <w:bottom w:val="nil"/>
            </w:tcBorders>
            <w:shd w:val="clear" w:color="auto" w:fill="FFFFFF" w:themeFill="background1"/>
            <w:tcMar/>
          </w:tcPr>
          <w:p w:rsidRPr="00000413" w:rsidR="00F076D7" w:rsidP="00031262" w:rsidRDefault="00F076D7" w14:paraId="4DAE5800" w14:textId="77777777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Key Resources</w:t>
            </w:r>
          </w:p>
        </w:tc>
        <w:tc>
          <w:tcPr>
            <w:tcW w:w="3229" w:type="dxa"/>
            <w:gridSpan w:val="4"/>
            <w:vMerge/>
            <w:tcMar/>
          </w:tcPr>
          <w:p w:rsidRPr="00000413" w:rsidR="00F076D7" w:rsidP="00031262" w:rsidRDefault="00F076D7" w14:paraId="3472E1E0" w14:textId="77777777">
            <w:pPr>
              <w:ind w:right="-944"/>
              <w:rPr>
                <w:rFonts w:ascii="Arial" w:hAnsi="Arial"/>
                <w:b/>
                <w:sz w:val="22"/>
              </w:rPr>
            </w:pPr>
          </w:p>
        </w:tc>
        <w:tc>
          <w:tcPr>
            <w:tcW w:w="3032" w:type="dxa"/>
            <w:gridSpan w:val="2"/>
            <w:tcBorders>
              <w:top w:val="single" w:color="F2F2F2" w:themeColor="background1" w:themeShade="F2" w:sz="4" w:space="0"/>
              <w:bottom w:val="nil"/>
            </w:tcBorders>
            <w:shd w:val="clear" w:color="auto" w:fill="FFFFFF" w:themeFill="background1"/>
            <w:tcMar/>
          </w:tcPr>
          <w:p w:rsidRPr="00000413" w:rsidR="00F076D7" w:rsidP="00031262" w:rsidRDefault="00F076D7" w14:paraId="36501B1A" w14:textId="77777777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Channels</w:t>
            </w:r>
          </w:p>
        </w:tc>
        <w:tc>
          <w:tcPr>
            <w:tcW w:w="3050" w:type="dxa"/>
            <w:gridSpan w:val="3"/>
            <w:vMerge/>
            <w:tcMar/>
          </w:tcPr>
          <w:p w:rsidRPr="00F076D7" w:rsidR="00F076D7" w:rsidP="00031262" w:rsidRDefault="00F076D7" w14:paraId="3A2C8E49" w14:textId="77777777">
            <w:pPr>
              <w:ind w:right="-944"/>
              <w:rPr>
                <w:rFonts w:ascii="Arial" w:hAnsi="Arial"/>
              </w:rPr>
            </w:pPr>
          </w:p>
        </w:tc>
      </w:tr>
      <w:tr w:rsidRPr="00F076D7" w:rsidR="004B5316" w:rsidTr="3D22C516" w14:paraId="2346CA49" w14:textId="77777777">
        <w:trPr>
          <w:trHeight w:val="2822"/>
        </w:trPr>
        <w:tc>
          <w:tcPr>
            <w:tcW w:w="3038" w:type="dxa"/>
            <w:vMerge/>
            <w:tcBorders/>
            <w:tcMar/>
          </w:tcPr>
          <w:p w:rsidRPr="00F076D7" w:rsidR="00F076D7" w:rsidP="00031262" w:rsidRDefault="00F076D7" w14:paraId="7D532930" w14:textId="77777777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97" w:type="dxa"/>
            <w:gridSpan w:val="2"/>
            <w:tcBorders>
              <w:top w:val="nil"/>
              <w:bottom w:val="single" w:color="F2F2F2" w:themeColor="background1" w:themeShade="F2" w:sz="4" w:space="0"/>
            </w:tcBorders>
            <w:shd w:val="clear" w:color="auto" w:fill="FFFFFF" w:themeFill="background1"/>
            <w:tcMar/>
          </w:tcPr>
          <w:p w:rsidR="3D22C516" w:rsidP="3D22C516" w:rsidRDefault="3D22C516" w14:paraId="3C7A7F24" w14:textId="1F7D8EEA">
            <w:pPr>
              <w:pStyle w:val="Normal"/>
            </w:pPr>
            <w:r w:rsidRPr="3D22C516" w:rsidR="3D22C516">
              <w:rPr>
                <w:rFonts w:ascii="Arial" w:hAnsi="Arial"/>
                <w:color w:val="808080" w:themeColor="background1" w:themeTint="FF" w:themeShade="80"/>
                <w:sz w:val="20"/>
                <w:szCs w:val="20"/>
              </w:rPr>
              <w:t>Technology Infrastructure: Robust backend systems for data processing, notifications, and remote management.</w:t>
            </w:r>
          </w:p>
          <w:p w:rsidR="3D22C516" w:rsidP="3D22C516" w:rsidRDefault="3D22C516" w14:paraId="3C7DB987" w14:textId="0FF69850">
            <w:pPr>
              <w:pStyle w:val="Normal"/>
            </w:pPr>
            <w:r w:rsidRPr="3D22C516" w:rsidR="3D22C516">
              <w:rPr>
                <w:rFonts w:ascii="Arial" w:hAnsi="Arial"/>
                <w:color w:val="808080" w:themeColor="background1" w:themeTint="FF" w:themeShade="80"/>
                <w:sz w:val="20"/>
                <w:szCs w:val="20"/>
              </w:rPr>
              <w:t>R&amp;D Team: Skilled engineers and developers for ongoing system enhancements and feature upgrades.</w:t>
            </w:r>
          </w:p>
          <w:p w:rsidR="3D22C516" w:rsidP="3D22C516" w:rsidRDefault="3D22C516" w14:paraId="024843ED" w14:textId="10E2F335">
            <w:pPr>
              <w:pStyle w:val="Normal"/>
            </w:pPr>
            <w:r w:rsidRPr="3D22C516" w:rsidR="3D22C516">
              <w:rPr>
                <w:rFonts w:ascii="Arial" w:hAnsi="Arial"/>
                <w:color w:val="808080" w:themeColor="background1" w:themeTint="FF" w:themeShade="80"/>
                <w:sz w:val="20"/>
                <w:szCs w:val="20"/>
              </w:rPr>
              <w:t>Marketing and Sales Team: For promoting the system to car manufacturers, insurers, and end-users.</w:t>
            </w:r>
          </w:p>
          <w:p w:rsidR="3D22C516" w:rsidP="3D22C516" w:rsidRDefault="3D22C516" w14:paraId="5A94220E" w14:textId="73822EF3">
            <w:pPr>
              <w:pStyle w:val="Normal"/>
              <w:rPr>
                <w:rFonts w:ascii="Arial" w:hAnsi="Arial"/>
                <w:color w:val="808080" w:themeColor="background1" w:themeTint="FF" w:themeShade="80"/>
                <w:sz w:val="20"/>
                <w:szCs w:val="20"/>
              </w:rPr>
            </w:pPr>
          </w:p>
          <w:p w:rsidR="20F0DF96" w:rsidP="20F0DF96" w:rsidRDefault="20F0DF96" w14:paraId="19285D8E" w14:textId="7CDB13CD">
            <w:pPr>
              <w:pStyle w:val="Normal"/>
              <w:rPr>
                <w:rFonts w:ascii="Arial" w:hAnsi="Arial"/>
                <w:color w:val="808080" w:themeColor="background1" w:themeTint="FF" w:themeShade="80"/>
                <w:sz w:val="20"/>
                <w:szCs w:val="20"/>
              </w:rPr>
            </w:pPr>
          </w:p>
          <w:p w:rsidRPr="00494DA4" w:rsidR="00F076D7" w:rsidP="00031262" w:rsidRDefault="00494DA4" w14:paraId="7A600B06" w14:textId="48551D22">
            <w:pPr>
              <w:rPr>
                <w:rFonts w:ascii="Arial" w:hAnsi="Arial"/>
                <w:color w:val="808080" w:themeColor="background1" w:themeShade="80"/>
                <w:sz w:val="20"/>
              </w:rPr>
            </w:pPr>
            <w:r w:rsidRPr="00494DA4">
              <w:rPr>
                <w:rFonts w:ascii="Arial" w:hAnsi="Arial"/>
                <w:color w:val="808080" w:themeColor="background1" w:themeShade="80"/>
                <w:sz w:val="20"/>
              </w:rPr>
              <w:t xml:space="preserve"> </w:t>
            </w:r>
          </w:p>
        </w:tc>
        <w:tc>
          <w:tcPr>
            <w:tcW w:w="3229" w:type="dxa"/>
            <w:gridSpan w:val="4"/>
            <w:vMerge/>
            <w:tcBorders/>
            <w:tcMar/>
          </w:tcPr>
          <w:p w:rsidRPr="00F076D7" w:rsidR="00F076D7" w:rsidP="00031262" w:rsidRDefault="00F076D7" w14:paraId="5193D74B" w14:textId="77777777">
            <w:pPr>
              <w:ind w:right="-944"/>
              <w:rPr>
                <w:rFonts w:ascii="Arial" w:hAnsi="Arial"/>
              </w:rPr>
            </w:pPr>
          </w:p>
        </w:tc>
        <w:tc>
          <w:tcPr>
            <w:tcW w:w="3032" w:type="dxa"/>
            <w:gridSpan w:val="2"/>
            <w:tcBorders>
              <w:top w:val="nil"/>
              <w:bottom w:val="single" w:color="F2F2F2" w:themeColor="background1" w:themeShade="F2" w:sz="4" w:space="0"/>
            </w:tcBorders>
            <w:shd w:val="clear" w:color="auto" w:fill="FFFFFF" w:themeFill="background1"/>
            <w:tcMar/>
          </w:tcPr>
          <w:p w:rsidR="3D22C516" w:rsidP="3D22C516" w:rsidRDefault="3D22C516" w14:paraId="6181BCA5" w14:textId="5FED8B64">
            <w:pPr>
              <w:pStyle w:val="Normal"/>
              <w:ind w:right="-10"/>
            </w:pPr>
            <w:r w:rsidRPr="3D22C516" w:rsidR="3D22C516">
              <w:rPr>
                <w:rFonts w:ascii="Arial" w:hAnsi="Arial"/>
                <w:color w:val="808080" w:themeColor="background1" w:themeTint="FF" w:themeShade="80"/>
                <w:sz w:val="20"/>
                <w:szCs w:val="20"/>
              </w:rPr>
              <w:t>Direct Sales: Offer the smart system directly to car manufacturers and through aftermarket sales.</w:t>
            </w:r>
          </w:p>
          <w:p w:rsidR="3D22C516" w:rsidP="3D22C516" w:rsidRDefault="3D22C516" w14:paraId="59602B16" w14:textId="58374C48">
            <w:pPr>
              <w:pStyle w:val="Normal"/>
              <w:ind w:right="-10"/>
            </w:pPr>
            <w:r w:rsidRPr="3D22C516" w:rsidR="3D22C516">
              <w:rPr>
                <w:rFonts w:ascii="Arial" w:hAnsi="Arial"/>
                <w:color w:val="808080" w:themeColor="background1" w:themeTint="FF" w:themeShade="80"/>
                <w:sz w:val="20"/>
                <w:szCs w:val="20"/>
              </w:rPr>
              <w:t>Partnership Networks: Collaborate with insurers and car dealerships to promote and distribute the system.</w:t>
            </w:r>
          </w:p>
          <w:p w:rsidR="3D22C516" w:rsidP="3D22C516" w:rsidRDefault="3D22C516" w14:paraId="37FD8450" w14:textId="5A97EE27">
            <w:pPr>
              <w:pStyle w:val="Normal"/>
              <w:ind w:right="-10"/>
            </w:pPr>
            <w:r w:rsidRPr="3D22C516" w:rsidR="3D22C516">
              <w:rPr>
                <w:rFonts w:ascii="Arial" w:hAnsi="Arial"/>
                <w:color w:val="808080" w:themeColor="background1" w:themeTint="FF" w:themeShade="80"/>
                <w:sz w:val="20"/>
                <w:szCs w:val="20"/>
              </w:rPr>
              <w:t>Online Platforms: Utilize e-commerce platforms for sales and educational resources targeted at consumers.</w:t>
            </w:r>
          </w:p>
          <w:p w:rsidR="3D22C516" w:rsidP="3D22C516" w:rsidRDefault="3D22C516" w14:paraId="02F91A0F" w14:textId="2812C325">
            <w:pPr>
              <w:pStyle w:val="Normal"/>
              <w:ind w:right="-10"/>
              <w:rPr>
                <w:rFonts w:ascii="Arial" w:hAnsi="Arial"/>
                <w:color w:val="808080" w:themeColor="background1" w:themeTint="FF" w:themeShade="80"/>
                <w:sz w:val="20"/>
                <w:szCs w:val="20"/>
              </w:rPr>
            </w:pPr>
          </w:p>
          <w:p w:rsidR="20F0DF96" w:rsidP="20F0DF96" w:rsidRDefault="20F0DF96" w14:paraId="2B3260D8" w14:textId="6256D3DC">
            <w:pPr>
              <w:pStyle w:val="Normal"/>
              <w:ind w:right="-10"/>
              <w:rPr>
                <w:rFonts w:ascii="Arial" w:hAnsi="Arial"/>
                <w:color w:val="808080" w:themeColor="background1" w:themeTint="FF" w:themeShade="80"/>
                <w:sz w:val="20"/>
                <w:szCs w:val="20"/>
              </w:rPr>
            </w:pPr>
          </w:p>
          <w:p w:rsidRPr="00F83D4F" w:rsidR="00F076D7" w:rsidP="00031262" w:rsidRDefault="00F83D4F" w14:paraId="2FB74AAA" w14:textId="44AC897D">
            <w:pPr>
              <w:ind w:right="-10"/>
              <w:rPr>
                <w:rFonts w:ascii="Arial" w:hAnsi="Arial"/>
                <w:color w:val="808080" w:themeColor="background1" w:themeShade="80"/>
                <w:sz w:val="20"/>
              </w:rPr>
            </w:pPr>
            <w:r w:rsidRPr="00F83D4F">
              <w:rPr>
                <w:rFonts w:ascii="Arial" w:hAnsi="Arial"/>
                <w:color w:val="808080" w:themeColor="background1" w:themeShade="80"/>
                <w:sz w:val="20"/>
              </w:rPr>
              <w:t xml:space="preserve"> </w:t>
            </w:r>
          </w:p>
        </w:tc>
        <w:tc>
          <w:tcPr>
            <w:tcW w:w="3050" w:type="dxa"/>
            <w:gridSpan w:val="3"/>
            <w:vMerge/>
            <w:tcBorders/>
            <w:tcMar/>
          </w:tcPr>
          <w:p w:rsidRPr="00F076D7" w:rsidR="00F076D7" w:rsidP="00031262" w:rsidRDefault="00F076D7" w14:paraId="25B81D3F" w14:textId="77777777">
            <w:pPr>
              <w:ind w:right="-944"/>
              <w:rPr>
                <w:rFonts w:ascii="Arial" w:hAnsi="Arial"/>
              </w:rPr>
            </w:pPr>
          </w:p>
        </w:tc>
      </w:tr>
      <w:tr w:rsidRPr="00F076D7" w:rsidR="004B5316" w:rsidTr="3D22C516" w14:paraId="76B734C2" w14:textId="77777777">
        <w:trPr>
          <w:trHeight w:val="279"/>
        </w:trPr>
        <w:tc>
          <w:tcPr>
            <w:tcW w:w="7717" w:type="dxa"/>
            <w:gridSpan w:val="4"/>
            <w:tcBorders>
              <w:bottom w:val="nil"/>
            </w:tcBorders>
            <w:shd w:val="clear" w:color="auto" w:fill="FFFFFF" w:themeFill="background1"/>
            <w:tcMar/>
          </w:tcPr>
          <w:p w:rsidRPr="00000413" w:rsidR="00B312C7" w:rsidP="00031262" w:rsidRDefault="00B312C7" w14:paraId="6DCB2889" w14:textId="77777777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Cost Structure</w:t>
            </w:r>
          </w:p>
        </w:tc>
        <w:tc>
          <w:tcPr>
            <w:tcW w:w="7829" w:type="dxa"/>
            <w:gridSpan w:val="8"/>
            <w:tcBorders>
              <w:bottom w:val="nil"/>
            </w:tcBorders>
            <w:shd w:val="clear" w:color="auto" w:fill="FFFFFF" w:themeFill="background1"/>
            <w:tcMar/>
          </w:tcPr>
          <w:p w:rsidRPr="00000413" w:rsidR="00B312C7" w:rsidP="00CC7672" w:rsidRDefault="00B312C7" w14:paraId="25DEFDB1" w14:textId="424AAFEE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 xml:space="preserve">Revenue </w:t>
            </w:r>
            <w:r w:rsidR="00CC7672">
              <w:rPr>
                <w:rFonts w:ascii="Arial" w:hAnsi="Arial"/>
                <w:b/>
                <w:sz w:val="22"/>
              </w:rPr>
              <w:t>Streams</w:t>
            </w:r>
          </w:p>
        </w:tc>
      </w:tr>
      <w:tr w:rsidRPr="00F076D7" w:rsidR="004B5316" w:rsidTr="3D22C516" w14:paraId="508251F7" w14:textId="77777777">
        <w:trPr>
          <w:trHeight w:val="2667"/>
        </w:trPr>
        <w:tc>
          <w:tcPr>
            <w:tcW w:w="7717" w:type="dxa"/>
            <w:gridSpan w:val="4"/>
            <w:tcBorders>
              <w:top w:val="nil"/>
            </w:tcBorders>
            <w:shd w:val="clear" w:color="auto" w:fill="FFFFFF" w:themeFill="background1"/>
            <w:tcMar/>
          </w:tcPr>
          <w:p w:rsidR="3D22C516" w:rsidP="3D22C516" w:rsidRDefault="3D22C516" w14:paraId="55546749" w14:textId="4EDCF88D">
            <w:pPr>
              <w:pStyle w:val="Normal"/>
              <w:ind w:right="-32"/>
            </w:pPr>
            <w:r w:rsidRPr="3D22C516" w:rsidR="3D22C516">
              <w:rPr>
                <w:rFonts w:ascii="Arial" w:hAnsi="Arial"/>
                <w:color w:val="808080" w:themeColor="background1" w:themeTint="FF" w:themeShade="80"/>
                <w:sz w:val="20"/>
                <w:szCs w:val="20"/>
              </w:rPr>
              <w:t>Research and Development: Ongoing investment in system improvement and feature development.</w:t>
            </w:r>
          </w:p>
          <w:p w:rsidR="3D22C516" w:rsidP="3D22C516" w:rsidRDefault="3D22C516" w14:paraId="303275EA" w14:textId="73DA02FE">
            <w:pPr>
              <w:pStyle w:val="Normal"/>
              <w:ind w:right="-32"/>
            </w:pPr>
            <w:r w:rsidRPr="3D22C516" w:rsidR="3D22C516">
              <w:rPr>
                <w:rFonts w:ascii="Arial" w:hAnsi="Arial"/>
                <w:color w:val="808080" w:themeColor="background1" w:themeTint="FF" w:themeShade="80"/>
                <w:sz w:val="20"/>
                <w:szCs w:val="20"/>
              </w:rPr>
              <w:t>Compliance Costs: Ensuring the system aligns with local regulations and safety standards.</w:t>
            </w:r>
          </w:p>
          <w:p w:rsidR="3D22C516" w:rsidP="3D22C516" w:rsidRDefault="3D22C516" w14:paraId="15D3F948" w14:textId="3B22CA4D">
            <w:pPr>
              <w:pStyle w:val="Normal"/>
              <w:ind w:right="-32"/>
            </w:pPr>
            <w:r w:rsidRPr="3D22C516" w:rsidR="3D22C516">
              <w:rPr>
                <w:rFonts w:ascii="Arial" w:hAnsi="Arial"/>
                <w:color w:val="808080" w:themeColor="background1" w:themeTint="FF" w:themeShade="80"/>
                <w:sz w:val="20"/>
                <w:szCs w:val="20"/>
              </w:rPr>
              <w:t>Marketing and Distribution: Expenses related to promoting and distributing the system to partners and consumers.</w:t>
            </w:r>
          </w:p>
          <w:p w:rsidR="3D22C516" w:rsidP="3D22C516" w:rsidRDefault="3D22C516" w14:paraId="395B90F8" w14:textId="01D33629">
            <w:pPr>
              <w:pStyle w:val="Normal"/>
              <w:ind w:right="-32"/>
              <w:rPr>
                <w:rFonts w:ascii="Arial" w:hAnsi="Arial"/>
                <w:color w:val="808080" w:themeColor="background1" w:themeTint="FF" w:themeShade="80"/>
                <w:sz w:val="20"/>
                <w:szCs w:val="20"/>
              </w:rPr>
            </w:pPr>
          </w:p>
          <w:p w:rsidRPr="00F83D4F" w:rsidR="00F076D7" w:rsidP="20F0DF96" w:rsidRDefault="00F83D4F" w14:paraId="6D6FDEED" w14:textId="45AB7BE2">
            <w:pPr>
              <w:pStyle w:val="Normal"/>
              <w:ind w:right="-32"/>
              <w:rPr>
                <w:rFonts w:ascii="Arial" w:hAnsi="Arial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7829" w:type="dxa"/>
            <w:gridSpan w:val="8"/>
            <w:tcBorders>
              <w:top w:val="nil"/>
            </w:tcBorders>
            <w:shd w:val="clear" w:color="auto" w:fill="FFFFFF" w:themeFill="background1"/>
            <w:tcMar/>
          </w:tcPr>
          <w:p w:rsidR="3D22C516" w:rsidP="3D22C516" w:rsidRDefault="3D22C516" w14:paraId="241AABCE" w14:textId="3C53095C">
            <w:pPr>
              <w:pStyle w:val="Normal"/>
              <w:ind w:right="-18"/>
            </w:pPr>
            <w:r w:rsidRPr="3D22C516" w:rsidR="3D22C516">
              <w:rPr>
                <w:rFonts w:ascii="Arial" w:hAnsi="Arial"/>
                <w:color w:val="808080" w:themeColor="background1" w:themeTint="FF" w:themeShade="80"/>
                <w:sz w:val="20"/>
                <w:szCs w:val="20"/>
              </w:rPr>
              <w:t>System Sales: Revenue generated through direct sales to manufacturers, dealerships, and consumers.</w:t>
            </w:r>
          </w:p>
          <w:p w:rsidR="3D22C516" w:rsidP="3D22C516" w:rsidRDefault="3D22C516" w14:paraId="3EA1E16A" w14:textId="5E42CD2E">
            <w:pPr>
              <w:pStyle w:val="Normal"/>
              <w:ind w:right="-18"/>
            </w:pPr>
            <w:r w:rsidRPr="3D22C516" w:rsidR="3D22C516">
              <w:rPr>
                <w:rFonts w:ascii="Arial" w:hAnsi="Arial"/>
                <w:color w:val="808080" w:themeColor="background1" w:themeTint="FF" w:themeShade="80"/>
                <w:sz w:val="20"/>
                <w:szCs w:val="20"/>
              </w:rPr>
              <w:t>Subscription Models: Offering subscription-based services for system updates, support, and additional safety features.</w:t>
            </w:r>
          </w:p>
          <w:p w:rsidR="3D22C516" w:rsidP="3D22C516" w:rsidRDefault="3D22C516" w14:paraId="62D26E95" w14:textId="59DCBB1C">
            <w:pPr>
              <w:pStyle w:val="Normal"/>
              <w:ind w:right="-18"/>
            </w:pPr>
            <w:r w:rsidRPr="3D22C516" w:rsidR="3D22C516">
              <w:rPr>
                <w:rFonts w:ascii="Arial" w:hAnsi="Arial"/>
                <w:color w:val="808080" w:themeColor="background1" w:themeTint="FF" w:themeShade="80"/>
                <w:sz w:val="20"/>
                <w:szCs w:val="20"/>
              </w:rPr>
              <w:t>Licensing Fees: Charging fees to manufacturers or insurers for using the system in their vehicles or policies.</w:t>
            </w:r>
          </w:p>
          <w:p w:rsidR="3D22C516" w:rsidP="3D22C516" w:rsidRDefault="3D22C516" w14:paraId="5388999B" w14:textId="4C203DD0">
            <w:pPr>
              <w:pStyle w:val="Normal"/>
              <w:ind w:right="-18"/>
              <w:rPr>
                <w:rFonts w:ascii="Arial" w:hAnsi="Arial"/>
                <w:color w:val="808080" w:themeColor="background1" w:themeTint="FF" w:themeShade="80"/>
                <w:sz w:val="20"/>
                <w:szCs w:val="20"/>
              </w:rPr>
            </w:pPr>
          </w:p>
          <w:p w:rsidRPr="00F83D4F" w:rsidR="00F076D7" w:rsidP="20F0DF96" w:rsidRDefault="00F83D4F" w14:paraId="77C80C07" w14:textId="6F21C92E">
            <w:pPr>
              <w:pStyle w:val="Normal"/>
              <w:ind w:right="-18"/>
              <w:rPr>
                <w:rFonts w:ascii="Arial" w:hAnsi="Arial"/>
                <w:color w:val="808080" w:themeColor="background1" w:themeShade="80"/>
                <w:sz w:val="20"/>
                <w:szCs w:val="20"/>
              </w:rPr>
            </w:pPr>
          </w:p>
        </w:tc>
      </w:tr>
    </w:tbl>
    <w:tbl>
      <w:tblPr>
        <w:tblStyle w:val="TableGrid"/>
        <w:tblW w:w="15546" w:type="dxa"/>
        <w:tblInd w:w="108" w:type="dxa"/>
        <w:tblBorders>
          <w:top w:val="single" w:color="F2F2F2" w:themeColor="background1" w:themeShade="F2" w:sz="4" w:space="0"/>
          <w:left w:val="single" w:color="F2F2F2" w:themeColor="background1" w:themeShade="F2" w:sz="4" w:space="0"/>
          <w:bottom w:val="single" w:color="F2F2F2" w:themeColor="background1" w:themeShade="F2" w:sz="4" w:space="0"/>
          <w:right w:val="single" w:color="F2F2F2" w:themeColor="background1" w:themeShade="F2" w:sz="4" w:space="0"/>
          <w:insideH w:val="single" w:color="F2F2F2" w:themeColor="background1" w:themeShade="F2" w:sz="4" w:space="0"/>
          <w:insideV w:val="single" w:color="F2F2F2" w:themeColor="background1" w:themeShade="F2" w:sz="4" w:space="0"/>
        </w:tblBorders>
        <w:shd w:val="clear" w:color="auto" w:fill="F3F3F3"/>
        <w:tblLayout w:type="fixed"/>
        <w:tblCellMar>
          <w:right w:w="113" w:type="dxa"/>
        </w:tblCellMar>
        <w:tblLook w:val="04A0" w:firstRow="1" w:lastRow="0" w:firstColumn="1" w:lastColumn="0" w:noHBand="0" w:noVBand="1"/>
      </w:tblPr>
      <w:tblGrid>
        <w:gridCol w:w="3119"/>
        <w:gridCol w:w="3071"/>
        <w:gridCol w:w="47"/>
        <w:gridCol w:w="1499"/>
        <w:gridCol w:w="1185"/>
        <w:gridCol w:w="406"/>
        <w:gridCol w:w="6"/>
        <w:gridCol w:w="2706"/>
        <w:gridCol w:w="397"/>
        <w:gridCol w:w="1856"/>
        <w:gridCol w:w="418"/>
        <w:gridCol w:w="836"/>
      </w:tblGrid>
      <w:tr w:rsidRPr="00F076D7" w:rsidR="00812A86" w:rsidTr="20F0DF96" w14:paraId="15457960" w14:textId="77777777">
        <w:trPr>
          <w:trHeight w:val="282"/>
        </w:trPr>
        <w:tc>
          <w:tcPr>
            <w:tcW w:w="15546" w:type="dxa"/>
            <w:gridSpan w:val="12"/>
            <w:shd w:val="clear" w:color="auto" w:fill="F3F3F3"/>
            <w:tcMar/>
            <w:vAlign w:val="center"/>
          </w:tcPr>
          <w:p w:rsidRPr="004B5316" w:rsidR="00812A86" w:rsidP="20F0DF96" w:rsidRDefault="00812A86" w14:paraId="2D970271" w14:textId="6B805912">
            <w:pPr>
              <w:ind w:right="-944"/>
              <w:rPr>
                <w:rFonts w:ascii="Arial" w:hAnsi="Arial"/>
                <w:sz w:val="16"/>
                <w:szCs w:val="16"/>
              </w:rPr>
            </w:pPr>
            <w:r w:rsidRPr="20F0DF96" w:rsidR="20F0DF96">
              <w:rPr>
                <w:rFonts w:ascii="Arial" w:hAnsi="Arial"/>
                <w:sz w:val="16"/>
                <w:szCs w:val="16"/>
                <w:lang w:val="mr-IN"/>
              </w:rPr>
              <w:t>.0</w:t>
            </w:r>
          </w:p>
        </w:tc>
      </w:tr>
    </w:tbl>
    <w:p w:rsidR="00812A86" w:rsidP="00B312C7" w:rsidRDefault="00812A86" w14:paraId="49042E5A" w14:textId="77777777">
      <w:pPr>
        <w:ind w:right="-944"/>
      </w:pPr>
    </w:p>
    <w:sectPr w:rsidR="00812A86" w:rsidSect="00277AE1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6820" w:h="11900" w:orient="landscape"/>
      <w:pgMar w:top="567" w:right="692" w:bottom="567" w:left="663" w:header="0" w:footer="0" w:gutter="0"/>
      <w:cols w:space="708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5510" w:rsidP="00000413" w:rsidRDefault="00CE5510" w14:paraId="312B078C" w14:textId="77777777">
      <w:r>
        <w:separator/>
      </w:r>
    </w:p>
  </w:endnote>
  <w:endnote w:type="continuationSeparator" w:id="0">
    <w:p w:rsidR="00CE5510" w:rsidP="00000413" w:rsidRDefault="00CE5510" w14:paraId="544862AB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:rsidR="00CE5510" w:rsidRDefault="00CE5510" w14:paraId="0060D999" w14:textId="77777777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:rsidR="00CE5510" w:rsidRDefault="00CE5510" w14:paraId="71FE07F3" w14:textId="77777777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:rsidR="00CE5510" w:rsidRDefault="00CE5510" w14:paraId="0066A7AE" w14:textId="7777777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5510" w:rsidP="00000413" w:rsidRDefault="00CE5510" w14:paraId="3D87FE19" w14:textId="77777777">
      <w:r>
        <w:separator/>
      </w:r>
    </w:p>
  </w:footnote>
  <w:footnote w:type="continuationSeparator" w:id="0">
    <w:p w:rsidR="00CE5510" w:rsidP="00000413" w:rsidRDefault="00CE5510" w14:paraId="66421B68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:rsidR="00CE5510" w:rsidRDefault="00480E3D" w14:paraId="68847F38" w14:textId="4EFA2766">
    <w:pPr>
      <w:pStyle w:val="Header"/>
    </w:pPr>
    <w:r>
      <w:rPr>
        <w:lang w:val="en-US"/>
      </w:rPr>
      <w:pict w14:anchorId="539324DD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style="position:absolute;margin-left:0;margin-top:0;width:773.1pt;height:40.65pt;z-index:-251655168;mso-wrap-edited:f;mso-position-horizontal:center;mso-position-horizontal-relative:margin;mso-position-vertical:center;mso-position-vertical-relative:margin" wrapcoords="3352 4800 20 4800 20 16800 21579 16800 21516 4800 3352 4800" o:spid="_x0000_s2050" fillcolor="silver" stroked="f" type="#_x0000_t136">
          <v:textpath style="font-family:&quot;Cambria&quot;;font-size:1pt" string="Neos Chronos Business Model Canvas Wor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:rsidR="00CE5510" w:rsidRDefault="00480E3D" w14:paraId="3F5670E1" w14:textId="1441B2A4">
    <w:pPr>
      <w:pStyle w:val="Header"/>
    </w:pPr>
    <w:r>
      <w:rPr>
        <w:lang w:val="en-US"/>
      </w:rPr>
      <w:pict w14:anchorId="0D4E69E8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style="position:absolute;margin-left:0;margin-top:0;width:773.1pt;height:40.65pt;z-index:-251657216;mso-wrap-edited:f;mso-position-horizontal:center;mso-position-horizontal-relative:margin;mso-position-vertical:center;mso-position-vertical-relative:margin" wrapcoords="3352 4800 20 4800 20 16800 21579 16800 21516 4800 3352 4800" o:spid="_x0000_s2049" fillcolor="silver" stroked="f" type="#_x0000_t136">
          <v:textpath style="font-family:&quot;Cambria&quot;;font-size:1pt" string="Neos Chronos Business Model Canvas Word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:rsidR="00CE5510" w:rsidRDefault="00480E3D" w14:paraId="165C0236" w14:textId="1DC53D3D">
    <w:pPr>
      <w:pStyle w:val="Header"/>
    </w:pPr>
    <w:r>
      <w:rPr>
        <w:lang w:val="en-US"/>
      </w:rPr>
      <w:pict w14:anchorId="7268139C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" style="position:absolute;margin-left:0;margin-top:0;width:773.1pt;height:40.65pt;z-index:-251653120;mso-wrap-edited:f;mso-position-horizontal:center;mso-position-horizontal-relative:margin;mso-position-vertical:center;mso-position-vertical-relative:margin" wrapcoords="3352 4800 20 4800 20 16800 21579 16800 21516 4800 3352 4800" o:spid="_x0000_s2051" fillcolor="silver" stroked="f" type="#_x0000_t136">
          <v:textpath style="font-family:&quot;Cambria&quot;;font-size:1pt" string="Neos Chronos Business Model Canvas Wor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672B67"/>
    <w:multiLevelType w:val="hybridMultilevel"/>
    <w:tmpl w:val="8FAC28A2"/>
    <w:lvl w:ilvl="0" w:tplc="43A0AC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11A2D4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509E38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21E265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7CC622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8696B0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7C6A86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C64CCF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2A30E5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25"/>
  <w:displayBackgroundShape/>
  <w:trackRevisions w:val="false"/>
  <w:defaultTabStop w:val="720"/>
  <w:drawingGridHorizontalSpacing w:val="181"/>
  <w:drawingGridVerticalSpacing w:val="181"/>
  <w:characterSpacingControl w:val="doNotCompress"/>
  <w:savePreviewPicture/>
  <w:hdrShapeDefaults>
    <o:shapedefaults v:ext="edit" spidmax="2054">
      <o:colormenu v:ext="edit" fillcolor="none [3052]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E65"/>
    <w:rsid w:val="00000413"/>
    <w:rsid w:val="00031262"/>
    <w:rsid w:val="00277AE1"/>
    <w:rsid w:val="00312950"/>
    <w:rsid w:val="003B2072"/>
    <w:rsid w:val="00480E3D"/>
    <w:rsid w:val="00494DA4"/>
    <w:rsid w:val="004B5316"/>
    <w:rsid w:val="004C52B9"/>
    <w:rsid w:val="004F4172"/>
    <w:rsid w:val="006760EB"/>
    <w:rsid w:val="007C13A7"/>
    <w:rsid w:val="00812A86"/>
    <w:rsid w:val="009505CB"/>
    <w:rsid w:val="009A02B2"/>
    <w:rsid w:val="00A35899"/>
    <w:rsid w:val="00A86846"/>
    <w:rsid w:val="00AB7D2A"/>
    <w:rsid w:val="00B01DDB"/>
    <w:rsid w:val="00B312C7"/>
    <w:rsid w:val="00B566F7"/>
    <w:rsid w:val="00BA4A1A"/>
    <w:rsid w:val="00C054AF"/>
    <w:rsid w:val="00C9225D"/>
    <w:rsid w:val="00CA30DE"/>
    <w:rsid w:val="00CC7672"/>
    <w:rsid w:val="00CE5510"/>
    <w:rsid w:val="00F076D7"/>
    <w:rsid w:val="00F72E65"/>
    <w:rsid w:val="00F83D4F"/>
    <w:rsid w:val="00FA64FB"/>
    <w:rsid w:val="20F0DF96"/>
    <w:rsid w:val="3D22C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4">
      <o:colormenu v:ext="edit" fillcolor="none [3052]"/>
    </o:shapedefaults>
    <o:shapelayout v:ext="edit">
      <o:idmap v:ext="edit" data="1"/>
    </o:shapelayout>
  </w:shapeDefaults>
  <w:decimalSymbol w:val="."/>
  <w:listSeparator w:val=","/>
  <w14:docId w14:val="690695A3"/>
  <w14:defaultImageDpi w14:val="300"/>
  <w15:docId w15:val="{53817FF9-DB53-4293-A345-01D769E5082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Pr>
      <w:noProof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12C7"/>
    <w:rPr>
      <w:rFonts w:ascii="Lucida Grande" w:hAnsi="Lucida Grande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B312C7"/>
    <w:rPr>
      <w:rFonts w:ascii="Lucida Grande" w:hAnsi="Lucida Grande"/>
      <w:noProof/>
      <w:sz w:val="18"/>
      <w:szCs w:val="18"/>
    </w:rPr>
  </w:style>
  <w:style w:type="table" w:styleId="TableGrid">
    <w:name w:val="Table Grid"/>
    <w:basedOn w:val="TableNormal"/>
    <w:uiPriority w:val="59"/>
    <w:rsid w:val="00B312C7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B531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00413"/>
    <w:pPr>
      <w:tabs>
        <w:tab w:val="center" w:pos="4320"/>
        <w:tab w:val="right" w:pos="864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000413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000413"/>
    <w:pPr>
      <w:tabs>
        <w:tab w:val="center" w:pos="4320"/>
        <w:tab w:val="right" w:pos="864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000413"/>
    <w:rPr>
      <w:noProof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12C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2C7"/>
    <w:rPr>
      <w:rFonts w:ascii="Lucida Grande" w:hAnsi="Lucida Grande"/>
      <w:noProof/>
      <w:sz w:val="18"/>
      <w:szCs w:val="18"/>
    </w:rPr>
  </w:style>
  <w:style w:type="table" w:styleId="TableGrid">
    <w:name w:val="Table Grid"/>
    <w:basedOn w:val="TableNormal"/>
    <w:uiPriority w:val="59"/>
    <w:rsid w:val="00B312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B531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0041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0413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00041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0413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4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017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7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67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30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280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9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497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20" /><Relationship Type="http://schemas.openxmlformats.org/officeDocument/2006/relationships/theme" Target="theme/theme1.xml" Id="rId21" /><Relationship Type="http://schemas.openxmlformats.org/officeDocument/2006/relationships/header" Target="header1.xml" Id="rId14" /><Relationship Type="http://schemas.openxmlformats.org/officeDocument/2006/relationships/header" Target="header2.xml" Id="rId15" /><Relationship Type="http://schemas.openxmlformats.org/officeDocument/2006/relationships/footer" Target="footer1.xml" Id="rId16" /><Relationship Type="http://schemas.openxmlformats.org/officeDocument/2006/relationships/footer" Target="footer2.xml" Id="rId17" /><Relationship Type="http://schemas.openxmlformats.org/officeDocument/2006/relationships/header" Target="header3.xml" Id="rId18" /><Relationship Type="http://schemas.openxmlformats.org/officeDocument/2006/relationships/footer" Target="footer3.xml" Id="rId19" /><Relationship Type="http://schemas.openxmlformats.org/officeDocument/2006/relationships/numbering" Target="numbering.xml" Id="rId1" /><Relationship Type="http://schemas.openxmlformats.org/officeDocument/2006/relationships/styles" Target="styles.xml" Id="rId2" /><Relationship Type="http://schemas.microsoft.com/office/2007/relationships/stylesWithEffects" Target="stylesWithEffects.xml" Id="rId3" /><Relationship Type="http://schemas.openxmlformats.org/officeDocument/2006/relationships/settings" Target="settings.xml" Id="rId4" /><Relationship Type="http://schemas.openxmlformats.org/officeDocument/2006/relationships/webSettings" Target="webSettings.xml" Id="rId5" /><Relationship Type="http://schemas.openxmlformats.org/officeDocument/2006/relationships/footnotes" Target="footnotes.xml" Id="rId6" /><Relationship Type="http://schemas.openxmlformats.org/officeDocument/2006/relationships/endnotes" Target="endnotes.xml" Id="rId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>Neos Chronos Limited</ap:Company>
  <ap:SharedDoc>false</ap:SharedDoc>
  <ap:HyperlinkBase>https://neoschronos.com/assets/</ap:HyperlinkBase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Business Model Canvas Template Word DOC</dc:title>
  <dc:subject/>
  <dc:creator>Thomas Papanikolaou</dc:creator>
  <keywords>Business Model Canvas, Free, Template, Word, docx</keywords>
  <dc:description>The Business Model Canvas (www.businessmodelgeneration.com/canvas) by Alex Osterwalder. This work is licensed under the Creative Commons Attribution-Share Alike 3.0 Unported License.</dc:description>
  <lastModifiedBy>rania arfaoui</lastModifiedBy>
  <revision>26</revision>
  <lastPrinted>2019-05-23T09:25:00.0000000Z</lastPrinted>
  <dcterms:created xsi:type="dcterms:W3CDTF">2019-05-23T08:39:00.0000000Z</dcterms:created>
  <dcterms:modified xsi:type="dcterms:W3CDTF">2023-12-10T15:38:17.5519416Z</dcterms:modified>
  <category>Word Template DOC</categor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ublisher">
    <vt:lpwstr>Neos Chronos</vt:lpwstr>
  </property>
  <property fmtid="{D5CDD505-2E9C-101B-9397-08002B2CF9AE}" pid="3" name="Purpose">
    <vt:lpwstr>Business Model Canvas Word Template</vt:lpwstr>
  </property>
  <property fmtid="{D5CDD505-2E9C-101B-9397-08002B2CF9AE}" pid="4" name="Language">
    <vt:lpwstr>English</vt:lpwstr>
  </property>
</Properties>
</file>