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A5276"/>
          <w:sz w:val="56"/>
        </w:rPr>
        <w:t>佛山照明</w:t>
      </w:r>
    </w:p>
    <w:p>
      <w:pPr>
        <w:jc w:val="center"/>
      </w:pPr>
      <w:r>
        <w:rPr>
          <w:rFonts w:ascii="微软雅黑" w:hAnsi="微软雅黑" w:eastAsia="微软雅黑"/>
          <w:color w:val="2980B9"/>
          <w:sz w:val="36"/>
        </w:rPr>
        <w:t>业务诊断咨询及SAP系统升级实施项目</w:t>
      </w:r>
    </w:p>
    <w:p>
      <w:pPr>
        <w:spacing w:before="300"/>
        <w:jc w:val="center"/>
      </w:pPr>
      <w:r>
        <w:rPr>
          <w:rFonts w:ascii="微软雅黑" w:hAnsi="微软雅黑" w:eastAsia="微软雅黑"/>
          <w:b/>
          <w:color w:val="1A5276"/>
          <w:sz w:val="72"/>
        </w:rPr>
        <w:t>调 研 问 卷</w:t>
      </w:r>
    </w:p>
    <w:p>
      <w:pPr>
        <w:spacing w:before="200"/>
        <w:jc w:val="center"/>
      </w:pPr>
      <w:r>
        <w:rPr>
          <w:rFonts w:ascii="微软雅黑" w:hAnsi="微软雅黑" w:eastAsia="微软雅黑"/>
          <w:color w:val="7F8C8D"/>
          <w:sz w:val="28"/>
        </w:rPr>
        <w:t>（D1—D9 全部访谈场次）</w:t>
      </w:r>
    </w:p>
    <w:p>
      <w:pPr>
        <w:spacing w:before="1200"/>
        <w:jc w:val="center"/>
      </w:pPr>
    </w:p>
    <w:p>
      <w:pPr>
        <w:spacing w:after="80"/>
        <w:jc w:val="center"/>
      </w:pPr>
      <w:r>
        <w:rPr>
          <w:rFonts w:ascii="微软雅黑" w:hAnsi="微软雅黑" w:eastAsia="微软雅黑"/>
          <w:color w:val="7F8C8D"/>
          <w:sz w:val="24"/>
        </w:rPr>
        <w:t>项目编号：FSL-SAP-2026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7F8C8D"/>
          <w:sz w:val="24"/>
        </w:rPr>
        <w:t>编制日期：2026年6月18日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7F8C8D"/>
          <w:sz w:val="24"/>
        </w:rPr>
        <w:t>版本：V1.0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7F8C8D"/>
          <w:sz w:val="24"/>
        </w:rPr>
        <w:t>密级：机密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使用说明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本调研问卷是佛山照明业务诊断咨询及SAP系统升级实施项目调研阶段（D1-D9）的核心工具，覆盖调研计划中全部30场正式访谈场次。</w:t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问卷设计原则：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1. 宏观与微观结合：每份问卷均包含公司战略层面问题、业务管理层面问题、系统与流程层面问题，确保调研既有高度又有深度。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2. 问题导向：所有问题均围绕招标文件提出的五大核心痛点设计——产供销存协同不畅、财务核算遗留问题、全球化挑战、主数据治理、报表分析功能。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3. 数据驱动：结合佛山照明2025年年度报告财务数据，在问题中嵌入具体财务数字，引导受访者给出量化回答。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4. 系统落地：结合《ECC升级S4问题清单解答》中的实际系统问题（如19家法人非同一套流程模板、约1000个接口、历史数据不迁移等），确保问题贴合SAP升级实际需求。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问题标签说明：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color w:val="2980B9"/>
          <w:sz w:val="21"/>
        </w:rPr>
        <w:t>【战略】— 公司战略与发展方向相关问题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color w:val="27AE60"/>
          <w:sz w:val="21"/>
        </w:rPr>
        <w:t>【管理】— 业务管理与组织运营相关问题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color w:val="E74C3C"/>
          <w:sz w:val="21"/>
        </w:rPr>
        <w:t>【系统】— SAP系统与IT架构相关问题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color w:val="F39C12"/>
          <w:sz w:val="21"/>
        </w:rPr>
        <w:t>【数据】— 主数据与数据治理相关问题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color w:val="8E44AD"/>
          <w:sz w:val="21"/>
        </w:rPr>
        <w:t>【财务】— 财务核算与成本管理相关问题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2"/>
        </w:rPr>
        <w:t>使用方式：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• 每场访谈前，访谈人应提前阅读对应问卷，熟悉问题背景和财务数据引用。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• 访谈中可根据实际情况选择性提问，不必逐一询问所有问题，但应确保覆盖各分类至少1-2个核心问题。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• 访谈结束后T+1日内完成会议纪要，甲方参与人次日签字确认。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1"/>
        </w:rPr>
        <w:t>• 痛点分类须覆盖招标文件要求的4类：①系统优化 ②数据治理 ③管理提升 ④流程改善。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调研问卷目录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管理层访谈专场（6月23日）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01. 总经理战略访谈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02. 副总经理访谈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D1（6月22日·禅城总部）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03. 商用/家用事业部管理层访谈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04. 国际事业部管理层访谈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D2（6月23日·禅城总部）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05. 成本核算专项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06. 供应链中心管理层访谈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07. 研究院/产品中心访谈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D3（6月24日·IT专项）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08. IT系统架构与接口全景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09. ECC BASIS与自定义开发扫描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10. 主数据质量摸底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11. 财务主数据与MDG规划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D4（6月25日·供应链/收口）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12. 采购到付款流程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13. 仓储管理（WM→EWM升级预研）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14. 电商/家用 + OMS接口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15. 国际销售 + 泰国业务流程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D5（6月26日·销售深度）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16. 商用销售订单与价格管理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17. 开票与应收全流程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D6（6月29日·生产/研发）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18. 生产计划与MRP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19. MES与SAP PP集成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20. BOM体系与工程变更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21. PLM与SAP集成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D7（6月30日·车灯专项）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22. 车灯业务流程与主机厂EDI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23. IATF质量管理与8D流程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24. 车灯成本核算专项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25. 车灯供应链与JIT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D8（7月1日·高明实地）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26. 高明分公司管理层对齐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27. 高明生产运营调研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28. 高明EWM仓储现场走访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29. 高明财务与成本</w:t>
      </w:r>
    </w:p>
    <w:p>
      <w:pPr>
        <w:spacing w:after="60"/>
      </w:pPr>
      <w:r>
        <w:rPr>
          <w:rFonts w:ascii="微软雅黑" w:hAnsi="微软雅黑" w:eastAsia="微软雅黑"/>
          <w:b/>
          <w:color w:val="2980B9"/>
          <w:sz w:val="22"/>
        </w:rPr>
        <w:t>D9（7月2日·质量/外汇收口）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30. 质量与客服中心全面访谈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31. 外汇管理与海外合规</w:t>
      </w:r>
    </w:p>
    <w:p>
      <w:pPr>
        <w:spacing w:after="60"/>
        <w:ind w:left="454"/>
      </w:pPr>
      <w:r>
        <w:rPr>
          <w:rFonts w:ascii="微软雅黑" w:hAnsi="微软雅黑" w:eastAsia="微软雅黑"/>
          <w:b w:val="0"/>
          <w:sz w:val="20"/>
        </w:rPr>
        <w:t>32. 主数据取样与质量核查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01. 总经理战略访谈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2026-06-23（周二）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09:30-10:15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张学权（总经理）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规划师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禅城总部 大会议室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了解公司3-5年战略方向、数字化升级核心期望与业务痛点TOP3，为项目定调。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财务背景：佛山照明2025年营收87.97亿元（同比-2.78%），归母净利润2.15亿元（同比-51.85%），扣非净利润仅0.84亿元（同比-14.17%），毛利率17.69%远低于欧普照明（39.34%）。经营现金流2.97亿元（同比-50.32%）。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一、公司战略与发展方向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佛山照明2025年营收87.97亿元，但扣非净利润仅0.84亿元，连续两年下滑。公司未来3-5年的核心战略方向是什么？通用照明、LED封装、车灯三大板块的战略优先级如何排序？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公司通过并购燎旺车灯、国星光电等构建了多元化业务版图，但国星光电2025年净利润仅1,301万元，大幅下滑。在当前"大而不强"的背景下，公司如何看待并购整合与盈利能力提升之间的平衡？未来是否还有并购计划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佛山照明毛利率仅17.69%，不足欧普照明（39.34%）的一半。公司是否有提升品牌溢价、优化产品结构的战略举措？如何缩小与行业标杆的盈利差距？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车灯业务2025年营收22.26亿元（同比+5.63%），但毛利率下降3.73pct至13.26%。公司对车灯业务的定位是什么？中高端车型拓展的3-5年目标是怎样的？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海洋照明、航空照明、适老照明等新赛道目前体量尚小（海洋照明前三季度营收1.29亿元），公司对这些新赛道的规模化时间表和投入规划是怎样的？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二、数字化升级核心期望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本次业务诊断咨询及SAP系统升级项目的核心期望是什么？您定义的"成功标准"是什么？是否有可量化的KPI？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招标文件提出五大目标（产供销存协同、财务核算、全球化、主数据治理、报表分析），您最关心的业务痛点TOP3是哪些？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公司研发投入5.39亿元（占比6.13%），行业最高，但研发成果商业化转化不足。您期望本次数字化转型如何在研发与生产、成本之间建立更好的协同？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公司19家法人公司不是同一套流程模板，个别公司只启用了FICO。您期望通过本次项目实现全集团流程标准化到什么程度？是否允许保留事业部/子公司的差异化？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三、组织与资源保障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本次项目总工期13.5个月（咨询4.5个月+SAP实施9个月），计划2027年1-3月一次性切换上线。19家法人同时上线风险极高，您如何看待这一时间安排？公司能投入多少人天资源？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Q11. </w:t>
      </w:r>
      <w:r>
        <w:rPr>
          <w:rFonts w:ascii="微软雅黑" w:hAnsi="微软雅黑" w:eastAsia="微软雅黑"/>
          <w:sz w:val="21"/>
        </w:rPr>
        <w:t>信息化团队能力建设规划是怎样的？数智化部目前有多少SAP运维人员？是否有足够能力在项目完成后独立运维S/4HANA？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Q12. </w:t>
      </w:r>
      <w:r>
        <w:rPr>
          <w:rFonts w:ascii="微软雅黑" w:hAnsi="微软雅黑" w:eastAsia="微软雅黑"/>
          <w:sz w:val="21"/>
        </w:rPr>
        <w:t>公司少数股东权益占比34.49%（35.97亿元），归母净利润弹性受限。在数字化转型投入决策中，如何平衡母公司与少数股东的利益？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02. 副总经理访谈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2026-06-23（周二）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10:15-11:00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曾肖静（副总经理）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规划师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禅城总部 大会议室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明确项目内部推进机制、资料授权范围、各部门配合程度及里程碑评审机制。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一、项目推进机制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本次项目的内部推进机制是怎样的？是否已成立项目委员会？周例会机制的参与层级和决策权限如何？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项目里程碑评审的签字机制是怎样的？各阶段交付物的验收标准是否已明确？验收人是谁？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招标文件要求问题分类不少于4类（系统优化、数据治理、管理提升、流程改善），各部门对痛点梳理的配合程度预估如何？哪个部门可能成为推进阻力？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二、资料获取与授权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本次调研需要获取各部门的业务流程文档、系统配置文档、主数据清单等资料。资料获取的授权范围如何确认？是否需要逐级审批？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公司2025年经营现金流2.97亿元（同比-50.32%），资金面趋紧。本次项目预算来源是"自动化改造与数字化转型建设项目"募集资金，资金到位情况如何？是否存在影响项目推进的资金风险？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三、跨部门协同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公司业务涵盖通用照明（30.30亿元）、LED封装（22.62亿元）、车灯（22.26亿元）三大板块，跨部门协同的痛点主要在哪里？产供销存协同不畅的具体表现是什么？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佛山照明应收账款21.73亿元，存货21.64亿元，存货中电子元器件库存量同比增长56.89%。供应链与销售、生产之间的计划协同机制现状如何？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招标文件指出"设计、开发与生产BOM的数据贯通"是重点。目前研发（研究院）、产品中心、生产计划之间的协作机制和信息传递方式是怎样的？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03. 商用/家用事业部管理层访谈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2026-06-22（周一）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杨程麟（商用）、程明华（家用）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业务专家A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了解商用/家用事业部销售渠道结构、价格体系痛点、信用管理与坏账风险。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财务背景：通用照明产品2025年营收30.30亿元（同比-6.09%），毛利率25.58%。照明器材及灯具整体毛利率20.50%。应收账款21.73亿元。商用照明业务2025年营收同比增长8%，电商营收同比增长超20%。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一、战略与业务现状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通用照明产品2025年营收30.30亿元，同比下滑-6.09%。但商用照明业务营收同比增长8%，电商增长超20%。商用和家用事业部的收入拆分和增长差异背后的驱动因素是什么？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公司整体毛利率仅17.69%，通用照明毛利率25.58%。商用和家用事业部的毛利率分别是多少？与欧普照明（39.34%）的差距主要原因是什么？品牌溢价、渠道结构还是成本结构？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未来3年商用/家用事业部的战略重心是什么？是追求规模增长还是盈利能力提升？在房地产下行、行业红海竞争背景下，如何规划增长路径？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二、销售渠道与价格管理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请详细介绍当前销售渠道结构：经销、直销（工程项目）、电商的占比分别是多少？各渠道的毛利率差异如何？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当前价格体系有几套？折扣审批流程是怎样的？是否存在价格冲突（如线上/线下价格不一致）？SAP SD模块的价格管理是否能满足业务需求？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商用照明2025年中标多个大型集团和设计院客户，工程项目直供模式的订单管理和交付流程在SAP中是如何实现的？是否存在系统不支持的场景？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电商营收同比增长超20%，电商OMS与SAP的接口（订单/库存/发货）运行状况如何？是否存在数据不一致或延迟问题？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三、信用管理与坏账风险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公司应收账款21.73亿元（占总资产12.66%）。商用/家用事业部的应收账款规模和账龄分布如何？经销商的信用管理在SAP中是如何配置的？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2025年资产减值损失1.30亿元（占利润总额-47.81%），主要系存货跌价准备与商誉减值准备。应收账款坏账准备的计提规则是怎样的？坏账率趋势如何？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SAP SD的信用检查功能（客户信用检查、信用冻结）目前使用情况如何？是否存在信用管控不到位导致的坏账风险？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四、产供销存协同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Q11. </w:t>
      </w:r>
      <w:r>
        <w:rPr>
          <w:rFonts w:ascii="微软雅黑" w:hAnsi="微软雅黑" w:eastAsia="微软雅黑"/>
          <w:sz w:val="21"/>
        </w:rPr>
        <w:t>招标文件指出"产供销存协同不畅"是核心痛点。从销售端来看，订单到交付的周期多长？缺货/延期订单的比例如何？ATP（订单承诺）功能使用情况如何？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Q12. </w:t>
      </w:r>
      <w:r>
        <w:rPr>
          <w:rFonts w:ascii="微软雅黑" w:hAnsi="微软雅黑" w:eastAsia="微软雅黑"/>
          <w:sz w:val="21"/>
        </w:rPr>
        <w:t>电子元器件库存量同比增长56.89%，存货21.64亿元。销售计划与生产计划、采购计划之间的协同机制是怎样的？是否存在销售预测不准导致库存积压？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Q13. </w:t>
      </w:r>
      <w:r>
        <w:rPr>
          <w:rFonts w:ascii="微软雅黑" w:hAnsi="微软雅黑" w:eastAsia="微软雅黑"/>
          <w:sz w:val="21"/>
        </w:rPr>
        <w:t>防伪防串系统与SAP物料关联的运行状况如何？是否存在串货管控盲区？该系统与SAP SD的集成方式是什么？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04. 国际事业部管理层访谈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2026-06-22（周一）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15:30-17:00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赵俊杰（国际事业部）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业务专家A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了解海外收入占比、泰国/德国法人管理模式、外汇管理痛点及海外扩张计划。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财务背景：境外收入18.30亿元（同比-7.54%），占营收20.80%。2025年中国对美照明出口同比下降23%。泰国子公司（FZ40）和德国子公司（FZ33）均在SAP实施范围内。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一、战略与海外业务现状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境外收入18.30亿元，同比下滑-7.54%。2025年中美贸易战导致对美照明出口下降23%，公司境外业务受影响程度如何？欧洲市场（+9%）和东南亚市场（+19%）的增长能否弥补对美下滑？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公司海外扩张计划是怎样的？"一带一路"市场、欧洲市场的3-5年目标是什么？是否有新建海外工厂或并购计划？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泰国子公司（FZ40）和德国子公司（FZ33）的业务定位和管理模式是什么？泰国子公司在SAP中启用了SD/MM/PP/QM/FI/CO全模块，德国子公司仅启用FI——这种差异的原因和对系统升级的影响是什么？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二、全球化系统支撑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招标文件指出"全球化挑战"是核心痛点之一。当前ECC系统对泰国/德国法人的业务支持有哪些不足？多币种、多语言、多税制的处理是否完善？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泰国子公司与总部之间的内部交易定价（转移定价）在SAP中如何管理？是否存在系统不支持的场景？内部交易抵消在合并报表中如何处理？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出口报关、原产地证明等流程是否已系统化？与SAP SD的集成情况如何？DRC电子发票现状与缺口是什么？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19家法人公司同时上线S/4HANA，泰国和德国子公司的本地化需求（如泰国增值税7%、德国税制）如何在升级中保障？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三、外汇管理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外汇管理痛点：收付款货币与银行、汇兑损益核算与期末重估的流程是怎样的？SAP的外汇管理功能是否能满足需求？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2025年财务费用-0.13亿元（上年-0.55亿元），主要系汇率波动所致。汇兑损益对利润的影响有多大？是否有外汇套期保值机制？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泰国增值税（7%）与预提税申报的流程和系统支持情况如何？是否存在手工处理环节？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05. 成本核算专项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2026-06-23（周二）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09:30-11:30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甲乙方核心项目组成员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数据专家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诊断标准成本vs移动平均使用现状、成本中心体系、月结关账瓶颈及成本差异处理。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财务背景：佛山照明整体毛利率17.69%（行业最低），营业成本72.41亿元。LED封装毛利率15.66%，车灯毛利率13.26%（同比降3.73pct）。2025年资产减值损失1.30亿元（含存货跌价准备与商誉减值准备）。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一、成本核算体系现状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公司四大业务板块毛利率差异显著：通用照明25.58%、LED封装15.66%、车灯13.26%、贸易10.24%。各板块当前采用标准成本还是移动平均？选择依据是什么？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19家法人公司的成本中心体系是否统一？各工厂的成本中心设置差异有多大？是否存在成本中心与组织架构不匹配的问题？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招标文件指出"财务核算遗留问题，受限于SAP ECC旧版本功能缺陷"。具体是哪些功能缺陷？对成本核算的影响有多大？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二、月结关账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当前月结关账需要多少个工作日？瓶颈环节在哪里？是成本分摊、存货核算还是应收应付对账？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标准成本与实际成本的差异处理流程是怎样的？差异分摊规则是否合理？是否存在差异无法追溯的情况？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2025年资产减值损失1.30亿元（占利润总额-47.81%），主要系存货跌价准备与商誉减值。存货跌价准备的计提方法和系统支持情况如何？成本核算与存货估值之间的衔接是否顺畅？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三、成本透明度与SAP升级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车灯业务毛利率从17.00%降至13.26%（-3.73pct），呈"增收降利"。按客户/车型的成本透明度如何？能否追踪到单个定点项目的成本？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国星光电（LED封装）2025年净利润仅1,301万元，大幅下滑。LED封装的成本核算有哪些痛点？良品率/报废数据如何回流SAP影响成本？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本次S/4HANA升级采用Green Field全新实施，历史数据不迁移。成本核算相关的主数据（标准成本、BOM、工艺路线）如何在新系统中重建？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招标文件要求覆盖"生产到成本（MTC）"端到端流程。当前生产报工数据（工时、良品率）到成本核算的链路是否畅通？MES与SAP PP的成本数据集成存在哪些断点？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06. 供应链中心管理层访谈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2026-06-23（周二）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王志宏（供应链总监）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了解供应链战略目标与痛点、19家法人供应链协同机制、计划准确性与库存积压现状。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财务背景：存货21.64亿元（占总资产12.60%），电子元器件库存量同比增长56.89%。营业成本72.41亿元，应付账款24.44亿元。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一、供应链战略与痛点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公司存货21.64亿元，其中电子元器件库存量同比增长56.89%。库存积压的主要原因是什么？是销售预测不准、计划协同不畅还是安全库存设置过高？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招标文件将"产供销存协同不畅"列为第一大痛点。从供应链视角看，产供销存协同不畅的具体表现是什么？涉及哪些部门和系统？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应付账款24.44亿元（占总资产14.24%），供应链金融工具的使用情况如何？供应商账期管理在SAP MM中如何实现？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二、19家法人供应链协同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19家法人公司的供应链是集中管理还是分散管理？各法人的采购、仓储、物流是否存在重复建设和资源浪费？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各法人之间是否存在内部交易和调拨？内部交易流程在SAP中如何实现？是否存在跨法人库存调拨的系统障碍？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SRM（供应商关系管理）与ECC MM接口的数据质量如何？供应商主数据是否存在重复或不一致问题？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三、计划准确性与MRP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当前MRP跑批频率是多少？计划准确率如何？是否存在MRP跑出后人工大幅调整的情况？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销售计划、生产计划、采购计划之间的协同机制是怎样的？是否有S&amp;OP（销售与运营计划）机制？计划变更的传导链条是否畅通？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季节性需求备货计划如何处理？促销季（如双11、618）的备货计划与常规计划有何差异？SAP能否支持？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电子元器件制造库存量同比增长56.89%，公司解释为"产品销售量增幅阶段性低于产量增幅"。MRP参数（批量大小、安全库存、提前期）的设置是否合理？是否需要优化？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07. 研究院/产品中心访谈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2026-06-23（周二）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15:30-17:00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王其远（研究院）、廖健祖（产品中心）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规划师 + 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了解BOM传递（设计→生产→成本）、PLM系统现状与SAP接口、ECO频率与管理方式。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财务背景：研发费用5.39亿元（占营收6.13%），行业最高。2025年新增授权专利455件。但研发成果商业化转化不足，毛利率仅17.69%。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一、研发战略与投入产出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公司研发投入5.39亿元（占比6.13%），绝对额和占比均领先同业，但毛利率仅17.69%。研发投入转化为产品溢价的效果如何评估？高研发投入与低毛利率之间的落差原因是什么？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2025年新增授权专利455件，研发了AI光密码、蛟龙号灯光系统等技术。这些研发成果的产品化率和商业化收入贡献如何？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研发项目从立项到量产的周期多长？研发费用资本化率为0%，全部费用化——这是否影响了研发投入的积极性？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二、BOM传递与管理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招标文件指出要"实现设计、开发与生产BOM的数据贯通"。当前设计BOM、生产BOM、成本BOM是否存在差异？差异管理方式是怎样的？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BOM从设计到生产到成本的传递链路是怎样的？是手工录入还是系统自动传递？传递过程中的数据丢失率或错误率如何？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BOM层级深度如何（最深几层、平均层级）？物料编码规则是否统一？设计端和生产端是否使用同一套编码体系？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三、PLM系统与ECO管理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PLM系统的品牌、版本、上线范围是什么？PLM与SAP的接口方式是怎样的（BOM/物料传递）？接口故障率和数据质量如何？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物料编码由PLM还是SAP生成？是否存在两套系统各自编码导致不一致的问题？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ECO（工程变更单）的频率如何？紧急变更的处理流程是怎样的？ECO对BOM、成本、在制品的影响如何在SAP中追踪？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研发费用5.39亿元中，BOM管理和工程变更相关的系统成本占比如何？PLM-SAP接口的优化能否显著降低研发管理成本？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08. IT系统架构与接口全景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2026-06-24（周三）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09:00-10:30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苏大明（数智化部）、IT架构师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技术/应用专家 + 规划师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梳理现有IT全景（PLM/MES/WMS/SRM/CRM/OMS等12个系统），各系统与ECC接口方式及高风险点。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SAP背景：ECC 6.0 EHP8，PRD环境6台虚机+2台HANA一体机。外围系统包括PLM、MES、WMS、SRM、CRM、OMS、财务共享、OA、防伪防串、合同管理电子签章等。接口约1000个，实际可用大几百个，部分废弃。本次S/4HANA采用Green Field全新实施，历史数据不迁移。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一、IT系统全景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请绘制现有IT系统全景图：PLM/MES/WMS/SRM/CRM/OMS/财务共享/OA/防伪防串/合同管理等12个系统的品牌、版本、上线时间、覆盖范围？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各系统与ECC的接口方式是什么（文件/API/中间件/IDoc）？接口总量约1000个中，实际可用的有多少？废弃接口有多少？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接口高风险点和故障率排名如何？哪些接口最频繁出现故障？对业务的影响有多大？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二、S/4HANA升级对接口的影响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本次S/4HANA采用Green Field全新实施，旧流程不复制只参考。约1000个接口中，哪些可以直接照搬？哪些需要优化或新增？哪些可以废弃？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招标文件指出"用友共享平台、PLM、CRM、SRM、WMS、MES等系统接口需配合上线"。第三方系统供应商的配合预算是否已考虑？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19家法人公司同时上线，各法人的外围系统接入情况差异很大（如高明分公司接入PLM/OA/WMS/MES/SRM等，而南海务庄分公司仅接入财务共享）。如何保障切换时所有接口同步就绪？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S/4HANA Cloud版本的接口技术与ECC有哪些差异？CPI（Cloud Platform Integration）的引入对现有接口架构的影响如何？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三、系统版本与升级压力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ECC 6.0 EHP8于2008年上线，已运行近18年。当前系统性能问题（慢报表/慢程序）主要集中在哪些模块？对日常业务的影响如何？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系统景观与传输管理规范是否健全？DEV/QAS/PRD环境的client数量和管理方式如何？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公司货币资金34.56亿元，短期借款6.35亿元。本次S/4HANA Cloud版本的服务器部署模式（公有云/私有云）选型依据是什么？ ongoing成本如何？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09. ECC BASIS与自定义开发扫描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2026-06-24（周三）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IT内部专家（BASIS）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技术/应用专家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扫描Z程序清单（总量/分布/分类），评估ECC性能问题，审查系统景观与传输管理。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一、Z程序清单扫描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当前ECC系统中Z程序（自定义开发）的总量是多少？按模块（SD/MM/PP/QM/FI/CO）分布如何？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Z程序分类：哪些是核心业务程序（必须保留/重写）？哪些是临时性程序（可废弃）？初步估计小改/中改/重写/废弃的比例如何？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Green Field全新实施意味着Z程序需要重新评估。哪些Z程序对应的业务需求在S/4HANA标准功能中已有替代？哪些必须重新开发？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Z程序的改造工作量对S/4HANA实施工期（9个月）的影响估算如何？是否存在高风险Z程序可能影响上线？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二、ECC性能与系统景观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当前ECC性能问题（慢报表/慢程序）的具体清单是什么？对月结、日常操作的影响如何？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PRD环境：ECC 6.0 EHP8，6台虚机组成6个实例，2台HANA一体机。当前数据量有多大？数据库是HANA还是Oracle？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历史数据不迁移，留着老ECC系统用于查询。老ECC系统的维护成本如何？查询频率如何？是否需要长期维护？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系统景观与传输管理规范是否健全？传输请求的管理、审批、回退机制如何？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10. 主数据质量摸底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2026-06-24（周三）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数智化部数据管理骨干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数据专家 + 技术专家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摸底物料/客户/供应商主数据质量，评估数据治理机制现状。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SAP背景：招标文件要求对产品主数据（物料、BOM）、客商主数据、财务主数据进行专项治理。19家法人非同一套流程模板，个别公司只启用FICO。Green Field实施，历史数据不迁移，主数据需清洗后导入S4。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一、物料主数据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物料主数据总量是多少？各视图（基本/采购/销售/MRP/会计等）的完整性如何？缺视图的物料占比多少？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物料编码规则是否统一？19家法人是否存在各自的编码体系？重复物料估计有多少？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物料主数据的创建、变更、冻结流程是怎样的？是否有数据Owner机制？谁负责维护？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电子元器件库存量同比增长56.89%，存货21.64亿元。物料主数据质量问题对库存管理的影响如何？是否存在"一物多码"导致库存虚高？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二、客户/供应商主数据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客户主数据总量是多少？重复客户、缺字段的占比如何？19家法人之间是否存在同一客户不同编码的问题？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供应商主数据质量如何？SRM与ECC的供应商主数据是否同步？是否存在不一致？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应收账款21.73亿元，应付账款24.44亿元。客商主数据质量问题对往来账款管理的影响如何？对账难度如何？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三、数据治理机制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当前是否有MDG（主数据治理）系统？招标文件提到MDG模块——目前MDG的规划是怎样的？管哪些对象？由谁维护？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主数据Owner机制是否已建立？各业务部门在主数据维护中的职责分工如何？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Green Field实施需要主数据清洗后导入S4。预计主数据清洗的工作量和周期如何？是否有足够的业务人员参与？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11. 财务主数据与MDG规划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2026-06-24（周三）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15:30-17:00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数智化部 + 财务骨干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数据专家 + 业务专家A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梳理各法人科目差异、利润/成本中心层级与组织架构匹配性，规划MDG治理对象与Owner机制。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财务背景：19家法人公司，个别公司只启用FICO。招标文件要求"重点包含财务主数据专项设计"。公司资产负债率39.24%，少数股东权益占比34.49%。2025年利润总额2.72亿元，所得税0.53亿元。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一、科目体系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19家法人公司使用几套科目表（COA）？各法人科目差异有多大？是否存在合并报表时的科目映射困难？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招标文件指出"报表分析功能，如合并报表功能"是核心诉求。当前合并报表是如何编制的？是否在SAP内完成还是依赖外部工具？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少数股东权益35.97亿元（占比34.49%），归母净资产68.35亿元。合并报表中少数股东权益的核算是否准确？系统支持是否充分？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二、利润/成本中心体系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利润中心和成本中心的层级设计如何？与组织架构的匹配性如何？19家法人的成本中心体系是否统一？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公司管理费用4.81亿元，研发费用5.39亿元。利润中心与成本中心的费用分摊规则是否合理？是否存在跨利润中心费用难以追溯的问题？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内部订单、项目核算的使用情况如何？研发项目（研发费用5.39亿元）是否按项目核算？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三、MDG规划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MDG（主数据治理）的规划：管哪些对象（物料/客户/供应商/科目/成本中心）？由谁维护？审批流程如何？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财务主数据的维护流程是怎样的？新增科目、变更科目需要哪些审批？是否存在未经审批擅自新增科目的情况？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S/4HANA中MDG的实施对财务主数据治理的影响如何？是否需要重新设计科目体系和成本中心层级？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12. 采购到付款流程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2026-06-25（周四）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09:00-10:30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王志宏 + 采购团队（2-3人）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 + 数据专家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诊断框架协议vs现货采购、集中vs分散采购、供应商评价体系及SRM与ECC MM接口质量。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财务背景：营业成本72.41亿元，应付账款24.44亿元（同比-12.13%）。19家法人公司，采购模式存在集中与分散并存的情况。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一、采购模式与策略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框架协议采购与现货采购的比例如何？框架协议的有效期和价格调整机制是怎样的？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19家法人的采购是集中管理还是分散管理？各法人采购同一物料是否存在价格差异？集采比例如何？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营业成本72.41亿元，采购成本占大头。采购降本的具体措施和成效如何？SAP MM的采购信息记录、价格条件是否得到有效利用？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二、供应商管理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供应商准入与评价体系是怎样的？供应商分级管理在SAP/SRM中如何实现？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SRM与ECC MM接口的数据质量如何？采购订单在SRM创建后传递到ECC的准确率和及时率如何？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应付账款24.44亿元（同比-12.13%），供应商账期管理如何？是否有供应链金融工具？付款审批流程在SAP中如何实现？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三、PTP流程与SAP升级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招标文件要求覆盖"采购到付款（PTP）"端到端流程。当前PTP流程的断点在哪里？采购申请→采购订单→收货→发票校验→付款的全链路是否在SAP中闭环？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发票校验（MIRO）环节是否存在大量手工干预？发票与采购订单、收货单的三单匹配率如何？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Green Field实施后，PTP流程将重新设计。期望的优化方向是什么？是否需要引入采购协同、电子采购等新功能？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13. 仓储管理（WM→EWM升级预研）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2026-06-25（周四）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戚智敏（仓储负责人）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评估WM使用深度、收发货与MES联动、高明仓库与总部差异，调研EWM升级期望。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财务背景：存货21.64亿元（占总资产12.60%），电子元器件库存量同比增长56.89%。高明分公司是核心生产基地，在SAP中启用了全模块。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一、WM使用现状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当前SAP WM模块的使用深度如何？货位管理、拣配策略、盘点管理是否全面启用？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存货21.64亿元，其中电子元器件库存量同比增长56.89%。仓储管理中是否存在库存账实不符的问题？盘点频率和盘点差异率如何？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收发货与MES/生产库存联动的现状如何？生产领料、成品入库是否实现系统自动过账？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二、多仓差异管理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高明仓库与总部仓库的管理差异有哪些？是否使用同一套WMS系统？仓储操作流程是否统一？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19家法人中有多个仓库，各仓库的SAP WM启用情况如何？是否存在部分仓库仍在使用纸质单据管理的情况？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收发货纸质单据vs系统操作的比例如何？哪些环节仍依赖纸质单据？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三、EWM升级期望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S/4HANA中WM将被EWM（扩展仓库管理）替代。当前是否有EWM升级的需求和期望？期望实现哪些功能？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高明仓库的设备状况（手持终端、叉车、自动化设备）如何？是否具备EWM实施的基础条件？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库存量增长56.89%是否与仓储管理系统不足有关？EWM升级能否帮助降低库存水平、提高库存周转率？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14. 电商/家用 + OMS接口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2026-06-25（周四）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廖建祖（电商）、家用骨干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数据专家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诊断电商OMS与SAP接口、防伪防串系统与SAP物料关联、家用产品销售返利管理。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财务背景：电商营收2025年同比增长超20%。公司利用国补政策，整合多平台资源。OMS系统（聚水潭）与SAP存在接口。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一、电商OMS与SAP接口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电商OMS（聚水潭）与SAP的接口运行状况如何？订单同步、库存同步、发货同步的准确率和及时率分别如何？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电商营收同比增长超20%，订单量增长对OMS-SAP接口的压力如何？是否存在高峰期接口性能瓶颈？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多平台（天猫、京东、抖音等）的订单如何在OMS中统一管理后传递到SAP？是否存在平台间数据格式不一致的问题？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二、防伪防串与物料关联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防伪防串系统与SAP物料关联的运行状况如何？是否存在串货管控盲区？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防伪防串系统的数据来源是SAP发货数据还是独立采集？数据一致性如何保障？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家用产品是否存在线上线下串货问题？防伪防串系统的预警机制和处置流程如何？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三、销售返利管理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家用产品销售返利管理在SAP中如何实现？返利协议的创建、结算、支付流程是否系统化？SAP SD的返利管理功能是否满足需求？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销售费用3.58亿元（同比+2.37%），其中返利占比如何？返利计算是否存在手工处理环节？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S/4HANA升级后，OMS接口和防伪防串接口需要重新开发。期望的接口优化方向是什么？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15. 国际销售 + 泰国业务流程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2026-06-25（周四）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15:30-17:00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赵俊杰团队（3人）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咨询PM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深入诊断泰国客户开票/收款/汇兑全流程、多币种定价、出口报关系统化及内部交易定价。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财务背景：境外收入18.30亿元（同比-7.54%）。泰国子公司FZ40在SAP中启用全模块（SD/MM/PP/QM/FI/CO/MDG/GR）。财务费用从-0.55亿元变为-0.13亿元，主要系汇率波动。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一、泰国业务全流程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泰国子公司（FZ40）的客户开票、收款、汇兑全流程在SAP中如何实现？是否支持泰铢（THB）和人民币（CNY）双币种？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泰国子公司的销售订单→交货→开票→收款链路是否畅通？是否存在SAP不支持的业务场景？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泰国与总部之间的内部交易定价（转移定价）在SAP中如何管理？内部交易发票和抵消在合并报表中如何处理？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二、多币种与汇率管理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多币种定价与汇率维护的流程是怎样的？汇率是手工维护还是自动获取？维护频率如何？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财务费用从-0.55亿元变为-0.13亿元，主要系汇率波动。汇兑损益的核算和期末重估在SAP中如何实现？准确性如何？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出口报关、原产地证明等流程是否已系统化？与SAP SD的集成情况如何？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三、全球化系统升级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19家法人同时上线S/4HANA，泰国子公司的本地化需求（泰语界面、泰国税制、泰国会计准则）如何保障？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Green Field实施后，泰国子公司的业务流程将重新设计。期望的优化方向是什么？是否需要保留泰国当地的特殊流程？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境外收入18.30亿元，同比下滑-7.54%。系统升级能否帮助提升海外业务的管理效率和响应速度？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16. 商用销售订单与价格管理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2026-06-26（周五）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09:00-10:30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商用销售骨干（2-3人）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咨询PM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深入诊断销售订单类型、价格体系、ATP订单承诺使用情况及订单异常处理。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财务背景：通用照明产品营收30.30亿元，毛利率25.58%。商用照明业务营收同比增长8%。经销收入29.70亿元（占33.76%），其他模式58.27亿元（占66.24%）。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一、销售订单管理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当前销售订单类型有哪些（合同单/散单/框架协议）？各类型的占比如何？不同订单类型在SAP SD中的配置差异如何？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商用照明中标多个大型集团和设计院客户，工程项目订单的创建→审批→交付→验收流程在SAP中如何实现？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订单异常处理（缺货/延期/变更）的流程是怎样的？SAP的订单变更管理和原因码使用情况如何？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二、价格体系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通用照明毛利率25.58%，当前价格体系有几套？经销商价格、工程价格、电商价格的管理方式如何？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折扣审批流程在SAP中如何实现？审批层级和权限设置是否合理？是否存在越权审批或价格泄露风险？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销售费用3.58亿元（同比+2.37%），在营收下滑背景下逆势增长。价格折扣和促销费用在SAP中如何追踪和分析？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三、ATP与交付承诺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ATP（订单承诺）功能的使用情况如何？是否在创建销售订单时自动检查库存和可承诺日期？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存货21.64亿元，缺货/延期订单的比例如何？ATP检查不准确的主要原因是什么？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S/4HANA中ATP功能（aATP/Advanced ATP）的引入对商用照明订单管理的价值如何？是否有需求？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17. 开票与应收全流程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2026-06-26（周五）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开票/应收骨干（2人）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诊断发票类型、金税直连现状、应收对账及坏账准备计提规则，完成OTC流程现状图。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财务背景：应收账款21.73亿元（占总资产12.66%）。2025年信用减值损失-0.13亿元。资产减值损失1.30亿元（含存货跌价与商誉减值）。利润总额2.72亿元。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一、开票管理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当前发票类型（专票/普票/电子发票）的占比如何？金税直连的运行状况如何？是否存在手工开票环节？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SAP SD的开票功能（VF01/VF11）与金税系统的接口运行如何？是否存在开票错误、重复开票等问题？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公司境外收入18.30亿元，境外开票（如泰国DRC电子发票）与国内开票的差异如何在SAP中处理？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二、应收管理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应收账款21.73亿元，经销商月结对账的流程是怎样的？对账差异的处理机制如何？是否已系统化？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应收账款的账龄分析在SAP中如何实现？账龄分布情况如何？逾期应收的催收机制是怎样的？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2025年信用减值损失-0.13亿元，坏账准备计提规则是怎样的？计提比例是否合理？是否存在坏账准备不足的风险？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三、OTC全流程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招标文件要求覆盖"订单到收款（OTC）"端到端流程。当前OTC流程的断点在哪里？哪些环节需要人工干预？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S/4HANA升级后，OTC流程的优化方向是什么？是否需要引入电子对账、自动催收等新功能？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应收账款21.73亿元占总资产12.66%，周转率如何？S/4HANA的应收管理新功能（如信用管理2.0）是否有引入需求？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18. 生产计划与MRP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2026-06-29（周一）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09:00-10:30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生产计划骨干（2人）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 + 规划师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高明（待确认）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诊断生产模式分布（MTS/MTO/ATO）、MRP跑批频率与准确率、产能规划与瓶颈识别。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财务背景：营业成本72.41亿元，其中照明器材及灯具人工成本4.87亿元（同比+13.69%），折旧4.55亿元（同比+14.41%）。电子元器件生产量同比增长12.91%。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一、生产模式与计划体系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当前生产模式分布如何（MTS按库存生产/MTO按订单生产/ATO按订单装配各占比）？不同模式的计划策略在SAP PP中如何配置？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照明器具销售量同比增长5.36%，但电子元器件生产量同比增长12.91%。生产计划与销售计划之间的协同机制是怎样的？是否存在产销脱节？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MRP跑批频率是多少（日跑/周跑/月跑）？计划准确率如何？MRP跑出的计划订单是否需要大量人工调整？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二、产能与瓶颈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产能规划与瓶颈识别（CRP）在SAP中如何实现？是否有产能负荷分析？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照明器材及灯具人工成本同比增长13.69%，折旧同比增长14.41%。产能利用率如何？是否存在产能闲置或产能瓶颈？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季节性需求备货计划如何处理？旺季（如双11、春节前）的产能弹性如何保障？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三、产供销存协同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招标文件指出"产供销存协同不畅"是核心痛点。从生产计划视角看，产供销存协同的具体断点在哪里？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销售计划变更传导到生产计划再到采购计划的时效如何？是否存在信息延迟导致库存积压或缺料？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电子元器件库存量同比增长56.89%，远超生产量增长12.91%。MRP参数（批量大小、安全库存、提前期）是否需要重新优化？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19. MES与SAP PP集成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2026-06-29（周一）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MES负责人、生产IT骨干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技术专家 + 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高明（待确认）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诊断MES与PP接口（工单下达/报工/数据回传）、良品率数据回流及计划订单自动转换。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SAP背景：高明分公司、禅昌光电等核心生产基地在SAP中启用PP模块，同时接入MES系统。招标文件要求"完成SAP S/4HANA与MES的双向实时/准实时数据集成，覆盖工单、报工、检验等核心数据"。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一、MES与PP接口现状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MES与SAP PP的接口方式是什么（IDoc/RFC/API/中间件）？工单下达、报工、生产数据回传的链路是否畅通？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计划订单→生产订单的自动转换规则是怎样的？是否需要人工干预？转换及时率如何？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MES版本与升级压力如何？MES系统是否需要配合S/4HANA升级进行改造？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二、生产数据回流与成本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良品率、报废数据如何从MES回流到SAP？回流数据是否准确、及时？对成本核算的影响如何？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照明器材及灯具人工成本同比增长13.69%。工时数据从MES到SAP CO的传递是否准确？是否存在工时分摊不准确导致成本失真？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生产过程中的质量数据（检验结果、不良品）是否回流SAP QM？与质量管理系统的集成情况如何？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三、S/4HANA升级影响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Green Field实施后，MES与S/4HANA PP的接口需要重新开发。期望的接口优化方向是什么？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高明分公司与总部的MES是否共用？如果不是，两套MES与SAP的接口差异如何管理？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19家法人中，启用PP模块的有高明分公司、禅昌光电、泰美时代、新乡灯光、智达电工、泰国FZ40、海南科技、茂名华光、北京航信等9家。各工厂的MES-PP集成深度是否一致？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20. BOM体系与工程变更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2026-06-29（周一）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王其远、研究院BOM骨干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 + 数据专家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高明（待确认）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深入诊断BOM层级深度、设计/生产/成本BOM差异管理、ECO频率与紧急变更处理。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财务背景：研发费用5.39亿元（占比6.13%）。招标文件要求"实现设计、开发与生产BOM的数据贯通"。BOM是连接研发、生产、成本的核心主数据。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一、BOM体系现状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BOM层级深度如何？最深几层？平均层级多少？BOM层级过深对MRP运算性能和数据维护的影响如何？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设计BOM、生产BOM、成本BOM之间是否存在差异？差异管理方式是怎样的？是否已实现"一BOM多用"？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BOM/物料编码规则是否统一？19家法人是否存在不同的编码体系？设计端（PLM）和生产端（SAP）是否使用同一套编码？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二、工程变更管理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ECO（工程变更单）的频率如何？每月大约多少单？紧急变更占比如何？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ECO对BOM、在制品、成本的影响如何在SAP中追踪？是否存在ECO生效后BOM未及时更新导致生产错误的情况？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研发费用5.39亿元中，BOM管理和工程变更相关的管理成本占比如何？BOM数据贯通能否降低研发管理成本？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三、BOM与成本核算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LED封装毛利率15.66%，车灯毛利率13.26%。BOM成本核算的准确性如何？是否存在BOM与实际用料不一致导致成本失真？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Green Field实施后，BOM需要清洗后重新导入S4。BOM清洗的工作量和难度如何？是否有BOM标准化方案？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S/4HANA的BOM管理新功能（如多级BOM展卷、BOM比较）是否有引入需求？能否解决当前BOM管理痛点？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21. PLM与SAP集成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2026-06-29（周一）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15:30-17:00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PLM管理员 + 研究院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技术专家 + 数据专家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高明（待确认）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诊断PLM品牌/版本/范围、物料编码生成归属、PLM与SAP接口方式及故障率。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一、PLM系统现状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PLM系统的品牌、版本、上线范围是什么？覆盖哪些产品线？使用用户数如何？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PLM中管理哪些数据？物料主数据、BOM、工艺路线、技术文档等是否在PLM中管理？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PLM与SAP的接口方式是什么（BOM/物料传递）？接口是实时还是批量？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二、物料编码与数据流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物料编码由PLM还是SAP生成？如果PLM生成，如何确保与SAP编码规则一致？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PLM到SAP的数据传递是单向还是双向？BOM从PLM传递到SAP后是否需要人工修改？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接口故障率和数据质量如何？是否存在PLM数据与SAP数据不一致的问题？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三、S/4HANA升级影响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Green Field实施后，PLM与S/4HANA的接口需要重新开发。期望的接口优化方向是什么？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招标文件指出要"强化设计、开发与生产BOM的数据贯通"。当前PLM-SAP接口的主要断点在哪里？S/4HANA能否解决这些断点？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研发费用5.39亿元，PLM-SAP集成优化预期能带来多少效率提升或成本节约？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22. 车灯业务流程与主机厂EDI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2026-06-30（周二）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09:00-10:30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李传勤、刘嘉琪（车灯事业部）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业务专家A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诊断主机厂客户名单与收入占比、EDI报文要求、定点项目开发流程及年降压力管理。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财务背景：车灯产品2025年营收22.26亿元（同比+5.63%），毛利率13.26%（同比降-3.73pct）。燎旺车灯2025年净利润2,809万元。车灯业务是公司第三大支柱。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一、车灯业务战略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车灯业务营收22.26亿元（同比+5.63%），但毛利率从17.00%降至13.26%（-3.73pct）。增收降利的原因是什么？主机厂年降压力有多大？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燎旺车灯主要客户包括上汽通用五菱、重庆长安、赛力斯、上汽智己等。2025年获得10余个中高端车型新项目，中高端车型收入占比变化如何？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燎旺车灯已形成年超500万台套的生产能力（南宁、柳州、重庆、青岛、印尼、苏州），产能利用率如何？是否存在产能过剩？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二、主机厂EDI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主机厂客户名单与收入占比如何？前五大主机厂的收入集中度是多少？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主机厂EDI报文要求（ORDERS/DESADV/INVOIC）在SAP中如何实现？是否已建立EDI直连？哪些主机厂已实现？哪些尚未实现？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EDI报文的准确率和及时率如何？是否存在EDI报文处理错误导致交付延误或罚款？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三、定点项目管理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定点项目（从样件→SOP）的关键节点在SAP中如何追踪？开发费、模具费的分摊方式如何？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车灯毛利率13.26%，定点项目报价与成本追踪的透明度如何？能否追踪到单个项目的盈利情况？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年降压力管理与系统追踪：主机厂年降（通常每年3-5%）在SAP中如何管理？是否实现了年降对成本中心的自动影响？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23. IATF质量管理与8D流程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2026-06-30（周二）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车灯质量骨干（2人）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诊断IATF 16949在SAP QM中的实施深度、主机厂检验计划及8D报告闭环。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财务背景：车灯业务营收22.26亿元。IATF 16949是汽车行业质量管理体系标准，主机厂对质量追溯要求严格。SAP QM模块在车灯相关法人（FZ40泰国、禅昌等）中已启用。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一、IATF 16949与SAP QM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IATF 16949在SAP QM中的实施深度如何？进货检验、首件检验、出货检验的检验计划是否在SAP中配置？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主机厂检验计划配置（进货/首件/出货）的差异如何在SAP QM中管理？是否支持按客户配置不同检验方案？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质量检验结果是否自动触发后续操作（如不合格品冻结、返工通知）？还是需要人工干预？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二、8D报告与质量闭环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8D报告的触发条件是什么？8D流程在SAP中是否有系统化支持？还是依赖外部系统或纸质流程？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8D报告的内部闭环如何实现？从问题发现→原因分析→纠正措施→效果验证的全链路是否在SAP中追溯？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主机厂质量门户对接需求（如大众FORMEL Q等）的现状如何？是否有系统对接？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三、质量成本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质量成本统计现状如何？公司2025年资产减值损失1.30亿元，其中是否包含质量损失？质量成本在SAP中如何归集和分析？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车灯产品的PPM（百万分之缺陷率）水平如何？主机厂的PPM要求是多少？当前达标率如何？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 QM模块的新功能对IATF 16949管理的提升预期如何？是否有具体需求？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24. 车灯成本核算专项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2026-06-30（周二）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车灯事业部 + 财务骨干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诊断开发费/模具费分摊、定点项目报价与成本追踪、年降对成本中心影响及按客户/车型成本透明度。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财务背景：车灯产品营收22.26亿元，毛利率13.26%（同比降3.73pct）。燎旺车灯2025年营收20.32亿元，净利润2,809万元，净利率仅1.38%。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一、成本核算体系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车灯业务毛利率13.26%（同比降3.73pct），燎旺车灯净利率仅1.38%。成本核算采用标准成本还是移动平均？成本要素构成如何？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开发费、模具费的分摊方式如何？是按项目分摊还是按产量分摊？分摊规则是否合理？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定点项目报价与成本追踪：从报价阶段到量产阶段的成本变化如何在SAP中追踪？是否存在报价亏损项目？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二、年降与成本透明度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主机厂年降（通常每年3-5%）对成本中心的影响如何在SAP中体现？年降是否导致毛利率持续下滑（从17.00%降至13.26%）？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按客户/车型的成本透明度如何？能否在SAP中出具按客户、按车型的盈利分析报表？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SAP CO-PA（获利能力分析）的使用情况如何？是否支持按客户、按产品、按地区的多维盈利分析？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三、S/4HANA升级期望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Green Field实施后，车灯成本核算流程将重新设计。期望的优化方向是什么？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燎旺车灯2025年营收20.32亿元，但净利润仅2,809万元。S/4HANA升级能否帮助提升车灯业务的盈利能力？具体路径是什么？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车灯业务的MES与SAP PP/CO集成中，良品率/报废数据对成本核算的影响有多大？数据准确性如何？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25. 车灯供应链与JIT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2026-06-30（周二）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15:30-17:00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供应链骨干（车灯方向）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诊断JIT/JIS供货要求、ASN处理、量产件与服务件库存区分及VMI情况。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财务背景：燎旺车灯已布局南宁、柳州、重庆、青岛、印尼、苏州等生产基地，年产能超500万台套。车灯存货管理涉及量产件和服务件两个维度。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一、JIT/JIS供货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主机厂JIT（准时制生产）/JIS（准时制顺序供货）的供货要求如何？公司当前的响应方式是怎样的？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JIT供货对SAP SD/MM/PP的协同要求极高。当前系统是否支持JIT模式？是否存在因系统延迟导致JIT交付失败？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JIT供货的排产计划与主机厂生产计划的联动机制如何？是否通过EDI接收主机厂生产预测？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二、ASN与库存管理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ASN（提前发货通知）的处理流程如何？是否在SAP中实现自动创建交货单？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量产件与服务件（售后备件）的库存区分管理在SAP中如何实现？是否存在混库管理的问题？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车灯业务存货管理水平如何？是否存在因JIT备货导致库存积压？存货周转率与通用照明业务相比如何？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三、VMI与供应商协同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车灯供应商的VMI（供应商管理库存）情况如何？VMI在SAP中如何实现？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车灯供应链与通用照明供应链是否存在协同？还是完全独立运营？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S/4HANA升级后，车灯JIT/JIS供应链管理的优化方向是什么？是否需要引入aATP等高级功能？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26. 高明分公司管理层对齐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2026-07-01（周三）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09:30-10:30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张修波（高明分公司负责人）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咨询PM + 规划师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了解高明分公司业务定位与总部分工、流程/系统主要差异及独特业务场景。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财务背景：禅昌光电（高明）2025年净利润1.06亿元，是公司最大利润贡献来源。高明分公司在SAP中启用全模块（SD/MM/PP/QM/FI/CO/MDG/GR），接入PLM/OA/WMS/MES/SRM等外围系统，是系统覆盖最完整的法人之一。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一、业务定位与分工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高明分公司的业务定位与总部的分工如何？高明主要生产哪些产品线？与总部是否存在业务重叠？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禅昌光电（高明）2025年净利润1.06亿元，是公司最大利润贡献来源。高明分公司/禅昌光电的盈利能力为何远超其他子公司？核心竞争力是什么？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高明分公司的3-5年发展规划是什么？是否有扩产计划？产能利用率如何？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【【战略】】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二、流程与系统差异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高明分公司与总部的流程/系统主要差异有哪些？高明是否保留了独特的业务流程？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高明分公司在SAP中启用全模块，是系统覆盖最完整的法人。高明的SAP使用经验能否作为S/4HANA升级的标杆参考？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高明独特的业务场景有哪些？这些场景在S/4HANA升级中是否需要特殊处理？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三、S/4HANA升级影响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Green Field实施后，高明分公司的业务流程将重新设计。高明是否有意愿成为S/4HANA的试点单位？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高明分公司接入的外围系统最多（PLM/OA/WMS/MES/SRM等），S/4HANA升级涉及的接口改造工作量如何？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高明分公司与总部之间的内部交易方式如何？内部交易在SAP中的处理是否存在痛点？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27. 高明生产运营调研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2026-07-01（周三）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高明生产/计划骨干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 + 技术专家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调研高明生产计划与总部协同、MES与SAP PP接口及生产模式差异。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财务背景：高明分公司是核心生产基地。照明器材及灯具生产量75,398万只，同比增长4.88%。电子元器件生产量1,772万只，同比增长12.91%。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一、生产计划协同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高明生产计划与总部协同方式如何？是总部统一下达还是高明自主排产？计划变更的传导机制如何？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高明的MRP跑批频率和计划准确率与总部相比如何？是否存在差异？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高明生产模式（MTS/MTO/ATO）分布与总部是否一致？不同产品线的生产模式差异如何？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二、MES与SAP PP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高明MES与总部是否共用？如果是独立MES，与SAP PP的接口差异如何管理？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高明MES与SAP PP接口的工单下达、报工、生产数据回传是否畅通？与总部相比有无特殊问题？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照明器材及灯具生产量同比增长4.88%，高明的产能利用率如何？是否存在产能瓶颈或闲置？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三、S/4HANA升级准备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高明作为系统覆盖最完整的法人，S/4HANA升级的影响面最大。高明是否有充足的IT和业务人员参与升级项目？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高明生产运营中是否有SAP当前不支持的业务需求？期望在S/4HANA中实现哪些新功能？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高明的自动化改造进度如何？实施120多项自动化改造后，生产数据采集的自动化程度如何？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28. 高明EWM仓储现场走访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2026-07-01（周三）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13:30-15:00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高明仓库主管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高明仓库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实地参观货位管理/设备状况，评估收发货纸质单据vs系统操作比例及盘点方式。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财务背景：存货21.64亿元，电子元器件库存量同比增长56.89%。高明分公司接入WMS系统，仓储管理是产供销存协同的关键环节。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一、现场观察要点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货位管理：货位编码规则是否规范？货位利用率如何？是否存在货位混乱、物料找不到的情况？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设备状况：手持终端、叉车、自动化设备的配置和使用情况如何？是否具备EWM实施的基础条件？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收发货纸质单据vs系统操作的比例如何？哪些环节仍依赖纸质单据？原因是什么？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二、盘点与库存管理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存货21.64亿元，盘点频率和方式如何？盘点差异率如何？差异处理流程是否规范？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电子元器件库存量同比增长56.89%。高明仓库是否存在库存积压？呆滞物料的识别和处理机制如何？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WMS与SAP MM/WM的库存数据是否实时同步？是否存在账实不符？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三、EWM升级准备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S/4HANA中WM将被EWM替代。高明仓库是否已做好EWM升级准备？人员能力是否匹配？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EWM升级期望实现哪些功能？如 wave picking（波次拣配）、slotting（货位优化）等高级功能是否有需求？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库存量增长56.89%是否与WMS功能不足有关？EWM升级预期能帮助降低多少库存水平？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29. 高明财务与成本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2026-07-01（周三）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15:00-16:30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高明财务负责人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数据专家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高明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调研高明财务核算与总部差异、内部交易方式及本地报表需求。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财务背景：禅昌光电（高明）2025年净利润1.06亿元，净利率约7.2%，远高于公司整体（2.44%）。高明分公司在SAP中启用FI/CO全模块。公司管理费用4.81亿元，财务费用-0.13亿元。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一、财务核算差异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高明财务核算与总部差异有哪些？科目体系是否一致？成本中心设置是否统一？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禅昌光电（高明）净利率约7.2%，远高于公司整体（2.44%）。高明盈利能力强的原因是什么？成本控制有哪些经验可以推广？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高明的标准成本与实际成本差异处理与总部是否一致？差异分摊规则是否合理？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二、内部交易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高明与总部之间的内部交易方式如何？内部交易定价机制是怎样的？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内部交易在SAP中的处理流程如何？是否存在内部交易抵消不准确的问题？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高明与总部之间的应收应付往来如何管理？是否存在内部往来对账困难？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三、报表与系统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高明本地报表需求有哪些？是否在SAP中实现？还是依赖Excel手工编制？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高明财务月结关账需要多少工作日？与总部相比如何？瓶颈在哪里？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S/4HANA升级后，高明财务核算流程将重新设计。期望的优化方向是什么？合并报表功能是否需要加强？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30. 质量与客服中心全面访谈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2026-07-02（周四）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09:00-10:30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杨辉 + 窦登富（质量与客服）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业务专家B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全面调研IATF 16949认证范围、质量成本统计、客服工单与SAP接口及质量追溯全链路。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财务背景：公司2025年资产减值损失1.30亿元（含存货跌价与商誉减值）。SAP QM模块在多个法人中启用。质量追溯是招标文件"研产销服端到端协同"的关键环节。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一、质量管理体系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IATF 16949整体认证范围是什么？覆盖哪些产品线和工厂？与SAP QM模块的覆盖范围是否一致？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通用照明和车灯业务的质量管理体系差异如何？SAP QM在通用照明业务中的使用深度如何？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质量成本统计现状如何？预防成本、鉴定成本、内部故障成本、外部故障成本的占比如何？是否在SAP中归集？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二、客服与质量追溯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客服工单与SAP的接口情况如何？客户投诉→工单创建→原因分析→纠正措施的流程是否系统化？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质量追溯：从生产批次到交货的全链路追溯在SAP中如何实现？是否支持批次召回？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2025年资产减值损失1.30亿元中，质量损失（如退货、返工、索赔）占比如何？质量成本在SAP中是否可追溯？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三、S/4HANA升级期望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S/4HANA QM模块的新功能对质量管理的提升预期如何？是否有具体需求？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客服系统与S/4HANA的集成优化方向是什么？是否需要引入CRM客服模块？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招标文件要求"覆盖检验、出入库、盘点等核心数据的质量管控"。当前质检数据在采购入库、生产报工、成品出库各环节的集成情况如何？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31. 外汇管理与海外合规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2026-07-02（周四）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10:30-12:00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财务管理部 + 国际事业部财务骨干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业务专家A + 咨询PM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深入诊断泰国/德国收付款货币与银行、汇兑损益核算、泰国增值税与预提税及DRC电子发票。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财务背景：财务费用从-0.55亿元变为-0.13亿元，主要系汇率波动。境外收入18.30亿元（同比-7.54%）。泰国FZ40和德国FZ33均在SAP实施范围内。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一、外汇管理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泰国/德国子公司的收付款货币是什么？主要合作银行有哪些？银行对账在SAP中如何实现？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财务费用从-0.55亿元变为-0.13亿元，主要系汇率波动。汇兑损益的核算和期末重估在SAP中如何实现？准确性如何？月度汇兑损益波动幅度有多大？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是否有外汇套期保值机制？如有，在SAP中如何管理？还是依赖外部系统？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二、海外税务合规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泰国增值税（7%）与预提税的申报流程和系统支持情况如何？是否存在手工处理环节？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德国子公司的税制（增值税、企业所得税）在SAP中如何处理？是否符合德国本地法规要求？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DRC电子发票现状与缺口是什么？泰国的电子发票要求在SAP中是否已实现？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三、全球化系统升级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境外收入18.30亿元，同比下滑-7.54%。S/4HANA升级能否提升海外财务管理效率？具体期望是什么？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19家法人同时上线，泰国和德国子公司的本地化财务需求（科目体系、税制、报表格式）如何在Green Field实施中保障？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合并报表功能是招标文件核心诉求之一。当前合并19家法人报表的流程和工具是什么？S/4HANA的合并报表功能（如Group Reporting）是否有引入需求？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5276"/>
          <w:sz w:val="32"/>
        </w:rPr>
        <w:t>32. 主数据取样与质量核查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2026-07-02（周四）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时段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14:00-15:30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受访人（甲方）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数据骨干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访谈人（乙方）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数据专家 + 技术专家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禅城大厦</w:t>
            </w:r>
          </w:p>
        </w:tc>
        <w:tc>
          <w:tcPr>
            <w:tcW w:type="dxa" w:w="1587"/>
          </w:tcPr>
          <w:p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访谈纪要（T+1日完成）</w:t>
            </w:r>
          </w:p>
        </w:tc>
      </w:tr>
      <w:tr>
        <w:tc>
          <w:tcPr>
            <w:tcW w:type="dxa" w:w="1587"/>
          </w:tcPr>
          <w:p>
            <w:r>
              <w:rPr>
                <w:b/>
                <w:sz w:val="18"/>
              </w:rPr>
              <w:t>背景说明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取样核查物料/客户主数据质量，导出各法人科目表比对，最终确认Z程序清单。</w:t>
            </w:r>
          </w:p>
        </w:tc>
        <w:tc>
          <w:tcPr>
            <w:tcW w:type="dxa" w:w="1587"/>
          </w:tcPr>
          <w:p/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  <w:ind w:left="283"/>
      </w:pPr>
      <w:r>
        <w:rPr>
          <w:rFonts w:ascii="微软雅黑" w:hAnsi="微软雅黑" w:eastAsia="微软雅黑"/>
          <w:i/>
          <w:color w:val="F39C12"/>
          <w:sz w:val="19"/>
        </w:rPr>
        <w:t>📌 数据背景：Green Field实施，历史数据不迁移，主数据需清洗后导入S4。招标文件要求"静态数据迁移准确率100%"。物料主数据、客商主数据、财务主数据是三大治理对象。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一、物料主数据取样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Q1. </w:t>
      </w:r>
      <w:r>
        <w:rPr>
          <w:rFonts w:ascii="微软雅黑" w:hAnsi="微软雅黑" w:eastAsia="微软雅黑"/>
          <w:sz w:val="21"/>
        </w:rPr>
        <w:t>请提供物料主数据取样（1000条）：视图完整性（基本/采购/销售/MRP/会计视图缺失率）、编码规范性（是否符合编码规则）、重复率（一物多码）的核查结果如何？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Q2. </w:t>
      </w:r>
      <w:r>
        <w:rPr>
          <w:rFonts w:ascii="微软雅黑" w:hAnsi="微软雅黑" w:eastAsia="微软雅黑"/>
          <w:sz w:val="21"/>
        </w:rPr>
        <w:t>电子元器件库存量同比增长56.89%，是否存在因物料主数据质量问题（如一物多码）导致库存虚高？取样核查中发现了多少重复物料？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Q3. </w:t>
      </w:r>
      <w:r>
        <w:rPr>
          <w:rFonts w:ascii="微软雅黑" w:hAnsi="微软雅黑" w:eastAsia="微软雅黑"/>
          <w:sz w:val="21"/>
        </w:rPr>
        <w:t>物料编码规则的统一方案是什么？19家法人是否需要统一编码？如何处理历史编码与新编码的映射？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二、客户主数据取样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Q4. </w:t>
      </w:r>
      <w:r>
        <w:rPr>
          <w:rFonts w:ascii="微软雅黑" w:hAnsi="微软雅黑" w:eastAsia="微软雅黑"/>
          <w:sz w:val="21"/>
        </w:rPr>
        <w:t>请提供客户主数据取样（500条）：重复客户（同一客户不同编码）、缺字段（如税号、地址、联系方式缺失）的核查结果如何？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Q5. </w:t>
      </w:r>
      <w:r>
        <w:rPr>
          <w:rFonts w:ascii="微软雅黑" w:hAnsi="微软雅黑" w:eastAsia="微软雅黑"/>
          <w:sz w:val="21"/>
        </w:rPr>
        <w:t>应收账款21.73亿元，客户主数据质量问题对往来账款管理的影响如何？是否存在因客户主数据重复导致对账困难？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Q6. </w:t>
      </w:r>
      <w:r>
        <w:rPr>
          <w:rFonts w:ascii="微软雅黑" w:hAnsi="微软雅黑" w:eastAsia="微软雅黑"/>
          <w:sz w:val="21"/>
        </w:rPr>
        <w:t>供应商主数据取样核查结果如何？SRM与SAP的供应商主数据一致性如何？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before="160" w:after="80"/>
        <w:pBdr>
          <w:bottom w:val="single" w:sz="6" w:space="2" w:color="27AE60"/>
        </w:pBdr>
      </w:pPr>
      <w:r>
        <w:rPr>
          <w:rFonts w:ascii="微软雅黑" w:hAnsi="微软雅黑" w:eastAsia="微软雅黑"/>
          <w:b/>
          <w:color w:val="27AE60"/>
          <w:sz w:val="22"/>
        </w:rPr>
        <w:t>▸ 三、科目表与Z程序确认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Q7. </w:t>
      </w:r>
      <w:r>
        <w:rPr>
          <w:rFonts w:ascii="微软雅黑" w:hAnsi="微软雅黑" w:eastAsia="微软雅黑"/>
          <w:sz w:val="21"/>
        </w:rPr>
        <w:t>各法人科目表全量导出与法人间比对的初步结果如何？科目差异有多大？统一科目表的可行性如何？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【【数据】】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Q8. </w:t>
      </w:r>
      <w:r>
        <w:rPr>
          <w:rFonts w:ascii="微软雅黑" w:hAnsi="微软雅黑" w:eastAsia="微软雅黑"/>
          <w:sz w:val="21"/>
        </w:rPr>
        <w:t>少数股东权益35.97亿元（占比34.49%），19家法人合并报表的科目映射复杂度如何？科目统一后能否简化合并报表编制？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【【财务】】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Q9. </w:t>
      </w:r>
      <w:r>
        <w:rPr>
          <w:rFonts w:ascii="微软雅黑" w:hAnsi="微软雅黑" w:eastAsia="微软雅黑"/>
          <w:sz w:val="21"/>
        </w:rPr>
        <w:t>Z程序清单最终确认：小改/中改/重写/废弃的分类结果如何？高风险Z程序有哪些？对S/4HANA实施工期的影响估算如何？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【【系统】】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2980B9"/>
          <w:sz w:val="21"/>
        </w:rPr>
        <w:t xml:space="preserve">Q10. </w:t>
      </w:r>
      <w:r>
        <w:rPr>
          <w:rFonts w:ascii="微软雅黑" w:hAnsi="微软雅黑" w:eastAsia="微软雅黑"/>
          <w:sz w:val="21"/>
        </w:rPr>
        <w:t>主数据清洗的工作量和周期估算如何？是否有足够业务人员参与？清洗标准是否已制定？</w:t>
      </w:r>
      <w:r>
        <w:rPr>
          <w:rFonts w:ascii="微软雅黑" w:hAnsi="微软雅黑" w:eastAsia="微软雅黑"/>
          <w:b/>
          <w:color w:val="E74C3C"/>
          <w:sz w:val="18"/>
        </w:rPr>
        <w:t xml:space="preserve">  【【管理】】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60"/>
      </w:pPr>
      <w:r>
        <w:rPr>
          <w:rFonts w:ascii="微软雅黑" w:hAnsi="微软雅黑" w:eastAsia="微软雅黑"/>
          <w:b/>
          <w:sz w:val="24"/>
        </w:rPr>
        <w:t>—— 调研问卷结束 ——</w:t>
      </w:r>
    </w:p>
    <w:p>
      <w:pPr>
        <w:spacing w:after="60"/>
      </w:pPr>
      <w:r>
        <w:rPr>
          <w:rFonts w:ascii="微软雅黑" w:hAnsi="微软雅黑" w:eastAsia="微软雅黑"/>
          <w:b w:val="0"/>
          <w:color w:val="7F8C8D"/>
          <w:sz w:val="19"/>
        </w:rPr>
        <w:t>注：本问卷为调研阶段工具，访谈人可根据现场情况灵活调整提问顺序和深度。每场访谈结束后T+1日内完成会议纪要，甲方参与人次日签字确认。痛点分类须覆盖4类：①系统优化 ②数据治理 ③管理提升 ④流程改善。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