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360"/>
        <w:jc w:val="center"/>
      </w:pPr>
      <w:r>
        <w:drawing>
          <wp:inline>
            <wp:extent cx="2160000" cy="100192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bosqu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0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C86A00"/>
          <w:sz w:val="32"/>
        </w:rPr>
        <w:t>UNIVERSIDAD EL BOSQUE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Facultad de Ingeniería — Programa de Ingeniería de Sistemas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Bases de Datos 1 (12998) — Periodo 2026-2</w:t>
      </w:r>
    </w:p>
    <w:p>
      <w:pPr>
        <w:spacing w:after="200"/>
        <w:jc w:val="center"/>
      </w:pPr>
      <w:r>
        <w:rPr>
          <w:b/>
          <w:color w:val="C86A00"/>
          <w:sz w:val="44"/>
        </w:rPr>
        <w:t>Modelo Entidad Relación Extendido</w:t>
      </w:r>
    </w:p>
    <w:p>
      <w:pPr>
        <w:spacing w:after="120"/>
        <w:jc w:val="center"/>
      </w:pPr>
      <w:r>
        <w:rPr>
          <w:b/>
          <w:color w:val="333333"/>
          <w:sz w:val="28"/>
        </w:rPr>
        <w:t>SIGEVET — Sistema Integral de Gestión Veterinaria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Red de Clínicas Veterinarias Huella Sana S.A.S. (caso simulado)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Proyecto Final · Fase 1 · Versión 1.0</w:t>
      </w:r>
    </w:p>
    <w:p>
      <w:pPr>
        <w:spacing w:after="40"/>
        <w:jc w:val="center"/>
      </w:pPr>
      <w:r>
        <w:rPr>
          <w:b/>
          <w:color w:val="333333"/>
          <w:sz w:val="24"/>
        </w:rPr>
        <w:t>Integrantes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Sebastián Castellanos Parra — 1031811214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David Polo Herrera — 1117506677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Miguel Ramos — 1025528586</w:t>
      </w:r>
    </w:p>
    <w:p>
      <w:pPr>
        <w:spacing w:after="480"/>
        <w:jc w:val="center"/>
      </w:pPr>
    </w:p>
    <w:p>
      <w:pPr>
        <w:spacing w:after="40"/>
        <w:jc w:val="center"/>
      </w:pPr>
      <w:r>
        <w:rPr>
          <w:b/>
          <w:color w:val="333333"/>
          <w:sz w:val="24"/>
        </w:rPr>
        <w:t>Docente</w:t>
      </w:r>
    </w:p>
    <w:p>
      <w:pPr>
        <w:spacing w:after="960"/>
        <w:jc w:val="center"/>
      </w:pPr>
      <w:r>
        <w:rPr>
          <w:b w:val="0"/>
          <w:color w:val="333333"/>
          <w:sz w:val="24"/>
        </w:rPr>
        <w:t>Ing., Esp., M.Ed. Christian Felipe Duarte Arévalo</w:t>
      </w:r>
    </w:p>
    <w:p>
      <w:pPr>
        <w:spacing w:after="120"/>
        <w:jc w:val="center"/>
      </w:pPr>
      <w:r>
        <w:rPr>
          <w:b w:val="0"/>
          <w:color w:val="333333"/>
          <w:sz w:val="24"/>
        </w:rPr>
        <w:t>Bogotá D.C.</w:t>
      </w:r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s-CO"/>
            </w:rPr>
            <w:t xml:space="preserve">Tabla de contenido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19" w:name="_introducción"/>
      <w:r>
        <w:rPr>
          <w:rStyle w:val="SectionNumber"/>
          <w:lang w:val="es-CO"/>
        </w:rPr>
        <w:t xml:space="preserve">1</w:t>
      </w:r>
      <w:r>
        <w:tab/>
      </w:r>
      <w:r>
        <w:rPr>
          <w:lang w:val="es-CO"/>
        </w:rPr>
        <w:t xml:space="preserve">Introducción</w:t>
      </w:r>
      <w:bookmarkEnd w:id="19"/>
    </w:p>
    <w:p>
      <w:pPr>
        <w:pStyle w:val="FirstParagraph"/>
      </w:pPr>
      <w:r>
        <w:rPr>
          <w:lang w:val="es-CO"/>
        </w:rPr>
        <w:t xml:space="preserve">El Modelo Entidad-Relación Extendido (EER) añade al MER de Chen conceptos para representar jerarquías de entidades</w:t>
      </w:r>
      <w:r>
        <w:rPr>
          <w:lang w:val="es-CO"/>
        </w:rPr>
        <w:t xml:space="preserve"> </w:t>
      </w:r>
      <w:r>
        <w:rPr>
          <w:lang w:val="es-CO"/>
        </w:rPr>
        <w:t xml:space="preserve">(superclases y subclases), restricciones de especialización y restricciones estructurales más precisas. En SIGEVET el</w:t>
      </w:r>
      <w:r>
        <w:rPr>
          <w:lang w:val="es-CO"/>
        </w:rPr>
        <w:t xml:space="preserve"> </w:t>
      </w:r>
      <w:r>
        <w:rPr>
          <w:lang w:val="es-CO"/>
        </w:rPr>
        <w:t xml:space="preserve">EER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sí aplica</w:t>
      </w:r>
      <w:r>
        <w:rPr>
          <w:lang w:val="es-CO"/>
        </w:rPr>
        <w:t xml:space="preserve">, porque el personal comparte datos comunes pero los veterinarios y los auxiliares tienen atributos y</w:t>
      </w:r>
      <w:r>
        <w:rPr>
          <w:lang w:val="es-CO"/>
        </w:rPr>
        <w:t xml:space="preserve"> </w:t>
      </w:r>
      <w:r>
        <w:rPr>
          <w:lang w:val="es-CO"/>
        </w:rPr>
        <w:t xml:space="preserve">relaciones propias.</w:t>
      </w:r>
    </w:p>
    <w:p>
      <w:pPr>
        <w:pStyle w:val="Heading1"/>
      </w:pPr>
      <w:bookmarkStart w:id="20" w:name="_4070cef388ec3a2a17ee0f8ca9b30a5aa1a16fc"/>
      <w:r>
        <w:rPr>
          <w:rStyle w:val="SectionNumber"/>
          <w:lang w:val="es-CO"/>
        </w:rPr>
        <w:t xml:space="preserve">2</w:t>
      </w:r>
      <w:r>
        <w:tab/>
      </w:r>
      <w:r>
        <w:rPr>
          <w:lang w:val="es-CO"/>
        </w:rPr>
        <w:t xml:space="preserve">Conceptos aplicados</w:t>
      </w:r>
      <w:bookmarkEnd w:id="20"/>
    </w:p>
    <w:p>
      <w:pPr>
        <w:pStyle w:val="TableCaption"/>
      </w:pPr>
      <w:r>
        <w:rPr>
          <w:lang w:val="es-CO"/>
        </w:rPr>
        <w:t xml:space="preserve">Conceptos del modelo extendido utilizados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nceptos del modelo extendido utilizados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Concepto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Aplicación en SIGEVET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Superclase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EMPLEADO: datos comunes de todo el personal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Subclases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VETERINARIO (tarjeta profesional, universidad, año de graduación) y AUXILIAR (área, certificación, turno)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Herencia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Las subclases heredan todos los atributos y relaciones de EMPLEADO (por ejemplo LABORAR y EMITIR)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Relaciones propias de subclase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Solo VETERINARIO participa en ATENDER y CERTIFICAR; solo AUXILIAR participa en ASISTIR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Restricción de disyunción (d)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Un empleado pertenece a lo sumo a una subclase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Restricción de completitud parcial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Hay empleados (administrativos) que no pertenecen a ninguna subclase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Atributo discriminador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tipo_empleado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con dominio {VET, AUX, ADM}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Restricciones estructurales (min,max)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Cada extremo de relación indica el mínimo y el máximo de participaciones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Restricción de exclusión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Una línea de factura cobra un servicio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b/>
                <w:bCs/>
                <w:sz w:val="19"/>
                <w:lang w:val="es-CO"/>
              </w:rPr>
              <w:t xml:space="preserve">o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un medicamento ({XOR})</w:t>
            </w:r>
          </w:p>
        </w:tc>
      </w:tr>
    </w:tbl>
    <w:p>
      <w:pPr>
        <w:pStyle w:val="Heading1"/>
      </w:pPr>
      <w:bookmarkStart w:id="21" w:name="_4d8bfa34464f3cb6ad55c6ba0eecccf6949a602"/>
      <w:r>
        <w:rPr>
          <w:rStyle w:val="SectionNumber"/>
          <w:lang w:val="es-CO"/>
        </w:rPr>
        <w:t xml:space="preserve">3</w:t>
      </w:r>
      <w:r>
        <w:tab/>
      </w:r>
      <w:r>
        <w:rPr>
          <w:lang w:val="es-CO"/>
        </w:rPr>
        <w:t xml:space="preserve">Especialización de EMPLEADO</w:t>
      </w:r>
      <w:bookmarkEnd w:id="21"/>
    </w:p>
    <w:p>
      <w:pPr>
        <w:pStyle w:val="CaptionedFigure"/>
      </w:pPr>
      <w:r>
        <w:drawing>
          <wp:inline>
            <wp:extent cx="4800600" cy="3631561"/>
            <wp:effectExtent b="0" l="0" r="0" t="0"/>
            <wp:docPr descr="Especialización disyunta y parcial de EMPLEADO" title="" id="23" name="Picture"/>
            <a:graphic>
              <a:graphicData uri="http://schemas.openxmlformats.org/drawingml/2006/picture">
                <pic:pic>
                  <pic:nvPicPr>
                    <pic:cNvPr descr="diagramas/png/10_EER_Especializacion_EMPLEADO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31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O"/>
        </w:rPr>
        <w:t xml:space="preserve">Especialización disyunta y parcial de EMPLEADO</w:t>
      </w:r>
    </w:p>
    <w:p>
      <w:pPr>
        <w:pStyle w:val="FirstParagraph"/>
      </w:pPr>
      <w:r>
        <w:rPr>
          <w:b/>
          <w:bCs/>
          <w:lang w:val="es-CO"/>
        </w:rPr>
        <w:t xml:space="preserve">Lectura del diagrama.</w:t>
      </w:r>
      <w:r>
        <w:rPr>
          <w:lang w:val="es-CO"/>
        </w:rPr>
        <w:t xml:space="preserve"> </w:t>
      </w:r>
      <w:r>
        <w:rPr>
          <w:lang w:val="es-CO"/>
        </w:rPr>
        <w:t xml:space="preserve">La línea sencilla entre EMPLEADO y el círculo indica participación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parcial</w:t>
      </w:r>
      <w:r>
        <w:rPr>
          <w:lang w:val="es-CO"/>
        </w:rPr>
        <w:t xml:space="preserve">: no todo</w:t>
      </w:r>
      <w:r>
        <w:rPr>
          <w:lang w:val="es-CO"/>
        </w:rPr>
        <w:t xml:space="preserve"> </w:t>
      </w:r>
      <w:r>
        <w:rPr>
          <w:lang w:val="es-CO"/>
        </w:rPr>
        <w:t xml:space="preserve">empleado es veterinario o auxiliar (el personal administrativo permanece solo en la superclase). La letra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d</w:t>
      </w:r>
      <w:r>
        <w:rPr>
          <w:lang w:val="es-CO"/>
        </w:rPr>
        <w:t xml:space="preserve"> </w:t>
      </w:r>
      <w:r>
        <w:rPr>
          <w:lang w:val="es-CO"/>
        </w:rPr>
        <w:t xml:space="preserve">dentro</w:t>
      </w:r>
      <w:r>
        <w:rPr>
          <w:lang w:val="es-CO"/>
        </w:rPr>
        <w:t xml:space="preserve"> </w:t>
      </w:r>
      <w:r>
        <w:rPr>
          <w:lang w:val="es-CO"/>
        </w:rPr>
        <w:t xml:space="preserve">del círculo indica que la especialización es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disyunta</w:t>
      </w:r>
      <w:r>
        <w:rPr>
          <w:lang w:val="es-CO"/>
        </w:rPr>
        <w:t xml:space="preserve">: un empleado no puede ser veterinario y auxiliar a la vez.</w:t>
      </w:r>
      <w:r>
        <w:rPr>
          <w:lang w:val="es-CO"/>
        </w:rPr>
        <w:t xml:space="preserve"> </w:t>
      </w:r>
      <w:r>
        <w:rPr>
          <w:lang w:val="es-CO"/>
        </w:rPr>
        <w:t xml:space="preserve">El símbolo de subconjunto (⊂) en cada línea hacia una subclase indica que el conjunto de veterinarios y el de</w:t>
      </w:r>
      <w:r>
        <w:rPr>
          <w:lang w:val="es-CO"/>
        </w:rPr>
        <w:t xml:space="preserve"> </w:t>
      </w:r>
      <w:r>
        <w:rPr>
          <w:lang w:val="es-CO"/>
        </w:rPr>
        <w:t xml:space="preserve">auxiliares son subconjuntos del conjunto de empleados.</w:t>
      </w:r>
    </w:p>
    <w:p>
      <w:pPr>
        <w:pStyle w:val="BodyText"/>
      </w:pPr>
      <w:r>
        <w:rPr>
          <w:b/>
          <w:bCs/>
          <w:lang w:val="es-CO"/>
        </w:rPr>
        <w:t xml:space="preserve">Por qué es disyunta y parcial.</w:t>
      </w:r>
      <w:r>
        <w:rPr>
          <w:lang w:val="es-CO"/>
        </w:rPr>
        <w:t xml:space="preserve"> </w:t>
      </w:r>
      <w:r>
        <w:rPr>
          <w:lang w:val="es-CO"/>
        </w:rPr>
        <w:t xml:space="preserve">El supuesto S-09 establece que un empleado tiene un único rol clínico, y el</w:t>
      </w:r>
      <w:r>
        <w:rPr>
          <w:lang w:val="es-CO"/>
        </w:rPr>
        <w:t xml:space="preserve"> </w:t>
      </w:r>
      <w:r>
        <w:rPr>
          <w:lang w:val="es-CO"/>
        </w:rPr>
        <w:t xml:space="preserve">supuesto S-10 que el personal administrativo no tiene atributos propios que justifiquen una tercera subclase. La</w:t>
      </w:r>
      <w:r>
        <w:rPr>
          <w:lang w:val="es-CO"/>
        </w:rPr>
        <w:t xml:space="preserve"> </w:t>
      </w:r>
      <w:r>
        <w:rPr>
          <w:lang w:val="es-CO"/>
        </w:rPr>
        <w:t xml:space="preserve">especialización está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definida por atributo</w:t>
      </w:r>
      <w:r>
        <w:rPr>
          <w:lang w:val="es-CO"/>
        </w:rPr>
        <w:t xml:space="preserve">: el valor de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tipo_empleado</w:t>
      </w:r>
      <w:r>
        <w:rPr>
          <w:lang w:val="es-CO"/>
        </w:rPr>
        <w:t xml:space="preserve"> </w:t>
      </w:r>
      <w:r>
        <w:rPr>
          <w:lang w:val="es-CO"/>
        </w:rPr>
        <w:t xml:space="preserve">determina la subclase.</w:t>
      </w:r>
    </w:p>
    <w:p>
      <w:pPr>
        <w:pStyle w:val="Heading1"/>
      </w:pPr>
      <w:bookmarkStart w:id="25" w:name="_42090ca1ef3e59188f7e452712f0dc83d5f4305"/>
      <w:r>
        <w:rPr>
          <w:rStyle w:val="SectionNumber"/>
          <w:lang w:val="es-CO"/>
        </w:rPr>
        <w:t xml:space="preserve">4</w:t>
      </w:r>
      <w:r>
        <w:tab/>
      </w:r>
      <w:r>
        <w:rPr>
          <w:lang w:val="es-CO"/>
        </w:rPr>
        <w:t xml:space="preserve">Restricciones estructurales (min,max)</w:t>
      </w:r>
      <w:bookmarkEnd w:id="25"/>
    </w:p>
    <w:p>
      <w:pPr>
        <w:pStyle w:val="FirstParagraph"/>
      </w:pPr>
      <w:r>
        <w:rPr>
          <w:lang w:val="es-CO"/>
        </w:rPr>
        <w:t xml:space="preserve">En el EER se reemplaza la razón de cardinalidad 1/N por la notación (min,max) de Elmasri y Navathe, que se lee</w:t>
      </w:r>
      <w:r>
        <w:rPr>
          <w:lang w:val="es-CO"/>
        </w:rPr>
        <w:t xml:space="preserve"> </w:t>
      </w:r>
      <w:r>
        <w:rPr>
          <w:lang w:val="es-CO"/>
        </w:rPr>
        <w:t xml:space="preserve">“mirando aquí”</w:t>
      </w:r>
      <w:r>
        <w:rPr>
          <w:lang w:val="es-CO"/>
        </w:rPr>
        <w:t xml:space="preserve">: el par escrito junto a una entidad indica en cuántas instancias de la relación participa cada</w:t>
      </w:r>
      <w:r>
        <w:rPr>
          <w:lang w:val="es-CO"/>
        </w:rPr>
        <w:t xml:space="preserve"> </w:t>
      </w:r>
      <w:r>
        <w:rPr>
          <w:lang w:val="es-CO"/>
        </w:rPr>
        <w:t xml:space="preserve">ocurrencia de esa entidad. Un mínimo 0 equivale a participación parcial y un mínimo 1 a participación total.</w:t>
      </w:r>
    </w:p>
    <w:p>
      <w:pPr>
        <w:pStyle w:val="TableCaption"/>
      </w:pPr>
      <w:r>
        <w:rPr>
          <w:lang w:val="es-CO"/>
        </w:rPr>
        <w:t xml:space="preserve">Restricciones estructurales (min,max) del modelo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stricciones estructurales (min,max) del model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#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Relación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Entidad A (min,max)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Entidad B (min,max)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PERTENECER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DEPARTAMENTO (0,N)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CIUDAD (1,1)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UBICAR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CIUDAD (0,N)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SEDE (1,1)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RESIDIR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CIUDAD (0,N)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CLIENTE (1,1)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LABORAR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SEDE (1,N)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EMPLEADO (1,1)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DIRIGIR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EMPLEADO (0,1)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SEDE (1,1)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1:1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EJERCER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EMPLEADO (0,1)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VETERINARIO (1,1)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1:1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COLABORAR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EMPLEADO (0,1)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AUXILIAR (1,1)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1:1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CERTIFICAR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VETERINARIO (0,N)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ESPECIALIDAD (0,N)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N:M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AGRUPAR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ESPECIE (1,N)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RAZA (1,1)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CLASIFICAR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RAZA (0,N)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MASCOTA (1,1)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POSEER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CLIENTE (0,N)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MASCOTA (1,1)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TENER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MASCOTA (1,1)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HISTORIA_CLINICA (1,1)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1:1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SOLICITAR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MASCOTA (0,N)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CITA (1,1)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ATENDER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VETERINARIO (0,N)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CITA (1,1)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PROGRAMAR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SEDE (0,N)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CITA (1,1)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CORRESPONDER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SERVICIO (0,N)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CITA (1,1)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GENERAR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CITA (0,1)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CONSULTA (1,1)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1:1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ASISTIR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AUXILIAR (0,N)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CONSULTA (0,1)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PRESCRIBIR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CONSULTA (0,N)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MEDICAMENTO (0,N)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N:M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ALMACENAR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SEDE (0,N)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MEDICAMENTO (0,N)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N:M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FACTURAR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CLIENTE (0,N)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FACTURA (1,1)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EXPEDIR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SEDE (0,N)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FACTURA (1,1)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EMITIR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EMPLEADO (0,N)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FACTURA (1,1)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CONTENER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(identificadora)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FACTURA (1,N)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DETALLE_FACTURA (1,1)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COBRAR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SERVICIO (0,N)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DETALLE_FACTURA (0,1)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VENDER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MEDICAMENTO (0,N)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DETALLE_FACTURA (0,1)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1:N</w:t>
            </w:r>
          </w:p>
        </w:tc>
      </w:tr>
    </w:tbl>
    <w:p>
      <w:pPr>
        <w:pStyle w:val="FirstParagraph"/>
      </w:pPr>
      <w:r>
        <w:rPr>
          <w:lang w:val="es-CO"/>
        </w:rPr>
        <w:t xml:space="preserve">Ejemplos de lectura:</w:t>
      </w:r>
    </w:p>
    <w:p>
      <w:pPr>
        <w:pStyle w:val="Compact"/>
        <w:numPr>
          <w:ilvl w:val="0"/>
          <w:numId w:val="1001"/>
        </w:numPr>
      </w:pPr>
      <w:r>
        <w:rPr>
          <w:lang w:val="es-CO"/>
        </w:rPr>
        <w:t xml:space="preserve">LABORAR: SEDE (1,N) — cada sede tiene entre 1 y N empleados; EMPLEADO (1,1) — cada empleado labora en</w:t>
      </w:r>
      <w:r>
        <w:rPr>
          <w:lang w:val="es-CO"/>
        </w:rPr>
        <w:t xml:space="preserve"> </w:t>
      </w:r>
      <w:r>
        <w:rPr>
          <w:lang w:val="es-CO"/>
        </w:rPr>
        <w:t xml:space="preserve">exactamente una sede.</w:t>
      </w:r>
    </w:p>
    <w:p>
      <w:pPr>
        <w:pStyle w:val="Compact"/>
        <w:numPr>
          <w:ilvl w:val="0"/>
          <w:numId w:val="1001"/>
        </w:numPr>
      </w:pPr>
      <w:r>
        <w:rPr>
          <w:lang w:val="es-CO"/>
        </w:rPr>
        <w:t xml:space="preserve">DIRIGIR: EMPLEADO (0,1) — un empleado dirige ninguna o una sede; SEDE (1,1) — cada sede tiene exactamente un director.</w:t>
      </w:r>
    </w:p>
    <w:p>
      <w:pPr>
        <w:pStyle w:val="Compact"/>
        <w:numPr>
          <w:ilvl w:val="0"/>
          <w:numId w:val="1001"/>
        </w:numPr>
      </w:pPr>
      <w:r>
        <w:rPr>
          <w:lang w:val="es-CO"/>
        </w:rPr>
        <w:t xml:space="preserve">PRESCRIBIR: CONSULTA (0,N) y MEDICAMENTO (0,N) — puede haber consultas sin fórmula y medicamentos nunca formulados.</w:t>
      </w:r>
    </w:p>
    <w:p>
      <w:pPr>
        <w:pStyle w:val="Heading1"/>
      </w:pPr>
      <w:bookmarkStart w:id="26" w:name="_6bd98a6af99275b0bed3cb6977defa6a9747c16"/>
      <w:r>
        <w:rPr>
          <w:rStyle w:val="SectionNumber"/>
          <w:lang w:val="es-CO"/>
        </w:rPr>
        <w:t xml:space="preserve">5</w:t>
      </w:r>
      <w:r>
        <w:tab/>
      </w:r>
      <w:r>
        <w:rPr>
          <w:lang w:val="es-CO"/>
        </w:rPr>
        <w:t xml:space="preserve">Restricción de exclusión en el detalle de factura</w:t>
      </w:r>
      <w:bookmarkEnd w:id="26"/>
    </w:p>
    <w:p>
      <w:pPr>
        <w:pStyle w:val="FirstParagraph"/>
      </w:pPr>
      <w:r>
        <w:rPr>
          <w:lang w:val="es-CO"/>
        </w:rPr>
        <w:t xml:space="preserve">Cada línea de DETALLE_FACTURA cobra exactamente un ítem, que puede ser un SERVICIO o un MEDICAMENTO. Las relaciones</w:t>
      </w:r>
      <w:r>
        <w:rPr>
          <w:lang w:val="es-CO"/>
        </w:rPr>
        <w:t xml:space="preserve"> </w:t>
      </w:r>
      <w:r>
        <w:rPr>
          <w:lang w:val="es-CO"/>
        </w:rPr>
        <w:t xml:space="preserve">COBRAR e VENDER son, por tanto,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mutuamente excluyentes</w:t>
      </w:r>
      <w:r>
        <w:rPr>
          <w:lang w:val="es-CO"/>
        </w:rPr>
        <w:t xml:space="preserve"> </w:t>
      </w:r>
      <w:r>
        <w:rPr>
          <w:lang w:val="es-CO"/>
        </w:rPr>
        <w:t xml:space="preserve">y una de las dos debe existir. En el</w:t>
      </w:r>
      <w:r>
        <w:rPr>
          <w:lang w:val="es-CO"/>
        </w:rPr>
        <w:t xml:space="preserve"> </w:t>
      </w:r>
      <w:r>
        <w:rPr>
          <w:lang w:val="es-CO"/>
        </w:rPr>
        <w:t xml:space="preserve">diagrama se anota con una nota {XOR}. En el modelo relacional se implementa con dos llaves foráneas que admiten nulos</w:t>
      </w:r>
      <w:r>
        <w:rPr>
          <w:lang w:val="es-CO"/>
        </w:rPr>
        <w:t xml:space="preserve"> </w:t>
      </w:r>
      <w:r>
        <w:rPr>
          <w:lang w:val="es-CO"/>
        </w:rPr>
        <w:t xml:space="preserve">y la restricción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CK_DETALLE_FACTURA_ITEM</w:t>
      </w:r>
      <w:r>
        <w:rPr>
          <w:lang w:val="es-CO"/>
        </w:rPr>
        <w:t xml:space="preserve">:</w:t>
      </w:r>
    </w:p>
    <w:p>
      <w:pPr>
        <w:pStyle w:val="SourceCode"/>
      </w:pPr>
      <w:r>
        <w:rPr>
          <w:rStyle w:val="KeywordTok"/>
        </w:rPr>
        <w:t xml:space="preserve">CHECK</w:t>
      </w:r>
      <w:r>
        <w:rPr>
          <w:rStyle w:val="NormalTok"/>
        </w:rPr>
        <w:t xml:space="preserve"> ((id_servicio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id_medicamento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(id_servicio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id_medicamento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lang w:val="es-CO"/>
        </w:rPr>
        <w:t xml:space="preserve">Se evaluó modelar una categoría (tipo unión) ITEM_FACTURABLE = SERVICIO ∪ MEDICAMENTO. Se descartó porque obliga a</w:t>
      </w:r>
      <w:r>
        <w:rPr>
          <w:lang w:val="es-CO"/>
        </w:rPr>
        <w:t xml:space="preserve"> </w:t>
      </w:r>
      <w:r>
        <w:rPr>
          <w:lang w:val="es-CO"/>
        </w:rPr>
        <w:t xml:space="preserve">crear una tabla adicional con llave sustituta, mientras que el arco exclusivo cumple la misma regla con menos tablas y</w:t>
      </w:r>
      <w:r>
        <w:rPr>
          <w:lang w:val="es-CO"/>
        </w:rPr>
        <w:t xml:space="preserve"> </w:t>
      </w:r>
      <w:r>
        <w:rPr>
          <w:lang w:val="es-CO"/>
        </w:rPr>
        <w:t xml:space="preserve">consultas más simples.</w:t>
      </w:r>
    </w:p>
    <w:p>
      <w:pPr>
        <w:pStyle w:val="Heading1"/>
      </w:pPr>
      <w:bookmarkStart w:id="27" w:name="_3abaa8f8b3bccb38d6ba235103b0aecf23db54f"/>
      <w:r>
        <w:rPr>
          <w:rStyle w:val="SectionNumber"/>
          <w:lang w:val="es-CO"/>
        </w:rPr>
        <w:t xml:space="preserve">6</w:t>
      </w:r>
      <w:r>
        <w:tab/>
      </w:r>
      <w:r>
        <w:rPr>
          <w:lang w:val="es-CO"/>
        </w:rPr>
        <w:t xml:space="preserve">Diagrama EER completo</w:t>
      </w:r>
      <w:bookmarkEnd w:id="27"/>
    </w:p>
    <w:p>
      <w:pPr>
        <w:pStyle w:val="FirstParagraph"/>
      </w:pPr>
      <w:r>
        <w:rPr>
          <w:lang w:val="es-CO"/>
        </w:rPr>
        <w:t xml:space="preserve">La vista EER muestra relaciones y especialización; los atributos se consultan en los catálogos del documento de Chen. Las entidades que se repiten entre filas son referencias a la misma entidad.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MER Extendido de SIGEVET con notación (min,max) y especialización" title="" id="29" name="Picture"/>
            <a:graphic>
              <a:graphicData uri="http://schemas.openxmlformats.org/drawingml/2006/picture">
                <pic:pic>
                  <pic:nvPicPr>
                    <pic:cNvPr descr="diagramas/png/14_EER_Completo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O"/>
        </w:rPr>
        <w:t xml:space="preserve">MER Extendido de SIGEVET con notación (min,max) y especialización</w:t>
      </w:r>
    </w:p>
    <w:p>
      <w:pPr>
        <w:pStyle w:val="Heading1"/>
      </w:pPr>
      <w:bookmarkStart w:id="31" w:name="_48f67393dfc3ad55a6eda815091cebd7ddfd99c"/>
      <w:r>
        <w:rPr>
          <w:rStyle w:val="SectionNumber"/>
          <w:lang w:val="es-CO"/>
        </w:rPr>
        <w:t xml:space="preserve">7</w:t>
      </w:r>
      <w:r>
        <w:tab/>
      </w:r>
      <w:r>
        <w:rPr>
          <w:lang w:val="es-CO"/>
        </w:rPr>
        <w:t xml:space="preserve">Transformación de la especialización al modelo relacional</w:t>
      </w:r>
      <w:bookmarkEnd w:id="31"/>
    </w:p>
    <w:p>
      <w:pPr>
        <w:pStyle w:val="FirstParagraph"/>
      </w:pPr>
      <w:r>
        <w:rPr>
          <w:lang w:val="es-CO"/>
        </w:rPr>
        <w:t xml:space="preserve">Elmasri y Navathe proponen cuatro opciones para llevar una especialización a tablas:</w:t>
      </w:r>
    </w:p>
    <w:p>
      <w:pPr>
        <w:pStyle w:val="TableCaption"/>
      </w:pPr>
      <w:r>
        <w:rPr>
          <w:lang w:val="es-CO"/>
        </w:rPr>
        <w:t xml:space="preserve">Opciones de transformación de una especialización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pciones de transformación de una especialización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Opción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Descripción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Ventaja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Desventaja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Una tabla para la superclase y una por subclase (la PK de la subclase es FK a la superclase)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Sin nulos, funciona para cualquier tipo de especialización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Requiere JOIN para ver datos completos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8B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Solo tablas para las subclases, con los atributos heredados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Sin JOIN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Solo sirve si la especialización es total; repite columnas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8C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Una sola tabla con un atributo discriminador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Sin JOIN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Muchas columnas nulas; solo para disyuntas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Una sola tabla con banderas booleanas por subclase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Admite solapamiento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Muchas columnas nulas</w:t>
            </w:r>
          </w:p>
        </w:tc>
      </w:tr>
    </w:tbl>
    <w:p>
      <w:pPr>
        <w:pStyle w:val="FirstParagraph"/>
      </w:pPr>
      <w:r>
        <w:rPr>
          <w:b/>
          <w:bCs/>
          <w:lang w:val="es-CO"/>
        </w:rPr>
        <w:t xml:space="preserve">Opción elegida: 8A.</w:t>
      </w:r>
      <w:r>
        <w:rPr>
          <w:lang w:val="es-CO"/>
        </w:rPr>
        <w:t xml:space="preserve"> </w:t>
      </w:r>
      <w:r>
        <w:rPr>
          <w:lang w:val="es-CO"/>
        </w:rPr>
        <w:t xml:space="preserve">Como la especialización es parcial, la opción 8B no es posible: los administrativos se</w:t>
      </w:r>
      <w:r>
        <w:rPr>
          <w:lang w:val="es-CO"/>
        </w:rPr>
        <w:t xml:space="preserve"> </w:t>
      </w:r>
      <w:r>
        <w:rPr>
          <w:lang w:val="es-CO"/>
        </w:rPr>
        <w:t xml:space="preserve">perderían. Las opciones 8C y 8D dejarían nulas las columnas de veterinario en los auxiliares y viceversa, y además</w:t>
      </w:r>
      <w:r>
        <w:rPr>
          <w:lang w:val="es-CO"/>
        </w:rPr>
        <w:t xml:space="preserve"> </w:t>
      </w:r>
      <w:r>
        <w:rPr>
          <w:lang w:val="es-CO"/>
        </w:rPr>
        <w:t xml:space="preserve">VETERINARIO y AUXILIAR tienen relaciones propias (ATENDER, CERTIFICAR, ASISTIR) cuyas llaves foráneas deben apuntar</w:t>
      </w:r>
      <w:r>
        <w:rPr>
          <w:lang w:val="es-CO"/>
        </w:rPr>
        <w:t xml:space="preserve"> </w:t>
      </w:r>
      <w:r>
        <w:rPr>
          <w:lang w:val="es-CO"/>
        </w:rPr>
        <w:t xml:space="preserve">exactamente a un veterinario o a un auxiliar. El resultado 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CO"/>
        </w:rPr>
        <w:t xml:space="preserve">EMPLEADO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id_empleado</w:t>
      </w:r>
      <w:r>
        <w:rPr>
          <w:lang w:val="es-CO"/>
        </w:rPr>
        <w:t xml:space="preserve">, …, tipo_empleado, …,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id_sede</w:t>
      </w:r>
      <w:r>
        <w:rPr>
          <w:lang w:val="es-CO"/>
        </w:rP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CO"/>
        </w:rPr>
        <w:t xml:space="preserve">VETERINARIO</w:t>
      </w:r>
      <w:r>
        <w:rPr>
          <w:lang w:val="es-CO"/>
        </w:rPr>
        <w:t xml:space="preserve">(</w:t>
      </w:r>
      <w:r>
        <w:rPr>
          <w:i/>
          <w:iCs/>
          <w:u w:val="single"/>
          <w:lang w:val="es-CO"/>
        </w:rPr>
        <w:t xml:space="preserve">id_empleado</w:t>
      </w:r>
      <w:r>
        <w:rPr>
          <w:lang w:val="es-CO"/>
        </w:rPr>
        <w:t xml:space="preserve">, tarjeta_profesional, universidad, anio_graduacion)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CO"/>
        </w:rPr>
        <w:t xml:space="preserve">AUXILIAR</w:t>
      </w:r>
      <w:r>
        <w:rPr>
          <w:lang w:val="es-CO"/>
        </w:rPr>
        <w:t xml:space="preserve">(</w:t>
      </w:r>
      <w:r>
        <w:rPr>
          <w:i/>
          <w:iCs/>
          <w:u w:val="single"/>
          <w:lang w:val="es-CO"/>
        </w:rPr>
        <w:t xml:space="preserve">id_empleado</w:t>
      </w:r>
      <w:r>
        <w:rPr>
          <w:lang w:val="es-CO"/>
        </w:rPr>
        <w:t xml:space="preserve">, area, certificacion, turno)</w:t>
      </w:r>
    </w:p>
    <w:p>
      <w:pPr>
        <w:pStyle w:val="FirstParagraph"/>
      </w:pPr>
      <w:r>
        <w:rPr>
          <w:lang w:val="es-CO"/>
        </w:rPr>
        <w:t xml:space="preserve">Se conserva además el discriminador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tipo_empleado</w:t>
      </w:r>
      <w:r>
        <w:rPr>
          <w:lang w:val="es-CO"/>
        </w:rPr>
        <w:t xml:space="preserve"> </w:t>
      </w:r>
      <w:r>
        <w:rPr>
          <w:lang w:val="es-CO"/>
        </w:rPr>
        <w:t xml:space="preserve">en EMPLEADO para identificar a los administrativos sin consultar</w:t>
      </w:r>
      <w:r>
        <w:rPr>
          <w:lang w:val="es-CO"/>
        </w:rPr>
        <w:t xml:space="preserve"> </w:t>
      </w:r>
      <w:r>
        <w:rPr>
          <w:lang w:val="es-CO"/>
        </w:rPr>
        <w:t xml:space="preserve">las subtablas. La coherencia entre el discriminador y la subtabla (regla RN-09) se garantizará con un disparador en</w:t>
      </w:r>
      <w:r>
        <w:rPr>
          <w:lang w:val="es-CO"/>
        </w:rPr>
        <w:t xml:space="preserve"> </w:t>
      </w:r>
      <w:r>
        <w:rPr>
          <w:lang w:val="es-CO"/>
        </w:rPr>
        <w:t xml:space="preserve">la Fase 2.</w:t>
      </w:r>
    </w:p>
    <w:sectPr>
      <w:headerReference w:type="default" r:id="rId9"/>
      <w:footerReference w:type="default" r:id="rId10"/>
      <w:footnotePr>
        <w:numRestart w:val="eachSect"/>
      </w:footnotePr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333333"/>
        <w:sz w:val="16"/>
      </w:rPr>
      <w:t>Universidad El Bosque · Bases de Datos 1 · Proyecto Final SIGEVET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s-CO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color w:val="333333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/>
      <w:color w:val="333333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color w:val="333333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color w:val="333333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C86A00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Calibri" w:hAnsi="Calibri"/>
      <w:color w:val="333333"/>
      <w:spacing w:val="15"/>
      <w:sz w:val="3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/>
      <w:b/>
      <w:color w:val="C86A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color w:val="C86A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/>
      <w:b/>
      <w:color w:val="C86A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libri" w:hAnsi="Calibri"/>
      <w:b/>
      <w:i/>
      <w:iCs/>
      <w:color w:val="C86A0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/>
      <w:i/>
      <w:color w:val="333333"/>
      <w:sz w:val="18"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/>
      <w:color w:val="333333"/>
      <w:sz w:val="18"/>
    </w:rPr>
  </w:style>
  <w:style w:type="paragraph" w:customStyle="1" w:styleId="ImageCaption">
    <w:name w:val="Image Caption"/>
    <w:basedOn w:val="Caption"/>
    <w:rPr>
      <w:rFonts w:ascii="Calibri" w:hAnsi="Calibri"/>
      <w:color w:val="333333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Calibri" w:hAnsi="Calibri"/>
      <w:b/>
      <w:bCs w:val="0"/>
      <w:color w:val="C86A00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2" Type="http://schemas.openxmlformats.org/officeDocument/2006/relationships/image" Target="media/rId22.png"/><Relationship Id="rId28" Type="http://schemas.openxmlformats.org/officeDocument/2006/relationships/image" Target="media/rId28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Entidad Relación Extendido — SIGEVET</dc:title>
  <dc:creator>Sebastián Castellanos Parra, Juan David Polo Herrera, Juan Miguel Ramos</dc:creator>
  <dc:language>es-CO</dc:language>
  <cp:keywords/>
  <dcterms:created xsi:type="dcterms:W3CDTF">2026-10-26T17:05:37Z</dcterms:created>
  <dcterms:modified xsi:type="dcterms:W3CDTF">2026-10-26T17:05:37Z</dcterms:modified>
  <dc:description>Created: [unknown]
Updated: 18:55 24-Oct-2026 — modelos Draw.io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e">
    <vt:lpwstr>Fase 1</vt:lpwstr>
  </property>
  <property fmtid="{D5CDD505-2E9C-101B-9397-08002B2CF9AE}" pid="3" name="subtitle">
    <vt:lpwstr>Modelo Entidad Relación Extendido</vt:lpwstr>
  </property>
  <property fmtid="{D5CDD505-2E9C-101B-9397-08002B2CF9AE}" pid="4" name="toc-title">
    <vt:lpwstr>Tabla de contenido</vt:lpwstr>
  </property>
  <property fmtid="{D5CDD505-2E9C-101B-9397-08002B2CF9AE}" pid="5" name="version">
    <vt:lpwstr>1.0</vt:lpwstr>
  </property>
</Properties>
</file>