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Propuesta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FirstParagraph"/>
      </w:pPr>
      <w:r>
        <w:rPr>
          <w:b/>
          <w:bCs/>
          <w:lang w:val="es-CO"/>
        </w:rPr>
        <w:t xml:space="preserve">SIGEVET — Sistema Integral de Gestión Veterinaria</w:t>
      </w:r>
      <w:r>
        <w:rPr>
          <w:lang w:val="es-CO"/>
        </w:rPr>
        <w:t xml:space="preserve">: base relacional para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 S.A.S.</w:t>
      </w:r>
      <w:r>
        <w:rPr>
          <w:lang w:val="es-CO"/>
        </w:rPr>
        <w:t xml:space="preserve">, caso simulado de Bases de Datos 1.</w:t>
      </w:r>
    </w:p>
    <w:p>
      <w:pPr>
        <w:pStyle w:val="Heading1"/>
      </w:pPr>
      <w:bookmarkStart w:id="19" w:name="_organiza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Organización</w:t>
      </w:r>
      <w:bookmarkEnd w:id="19"/>
    </w:p>
    <w:p>
      <w:pPr>
        <w:pStyle w:val="FirstParagraph"/>
      </w:pPr>
      <w:r>
        <w:rPr>
          <w:lang w:val="es-CO"/>
        </w:rPr>
        <w:t xml:space="preserve">Fundada en Bogotá en 2018, Huella Sana atiende perros, gatos, aves, conejos y hámsteres. Sus sedes son Usaquén y Chapinero (Bogotá D.C.), Chía (Cundinamarca), Laureles (Medellín) y San Fernando (Cali).</w:t>
      </w:r>
    </w:p>
    <w:p>
      <w:pPr>
        <w:pStyle w:val="TableCaption"/>
      </w:pPr>
      <w:r>
        <w:rPr>
          <w:lang w:val="es-CO"/>
        </w:rPr>
        <w:t xml:space="preserve">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clínicas, 4 ciudades, director por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 empleados: veterinarios, auxiliares, administrativos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Propietarios atendidos en cualquier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general, especializada y de urgencias, vacunación, cirugía, laboratorio, imagenología, estética y hospitalización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e insumos con/sin fórmula</w:t>
            </w:r>
          </w:p>
        </w:tc>
      </w:tr>
    </w:tbl>
    <w:p>
      <w:pPr>
        <w:pStyle w:val="Heading1"/>
      </w:pPr>
      <w:bookmarkStart w:id="20" w:name="_problem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Problema</w:t>
      </w:r>
      <w:bookmarkEnd w:id="20"/>
    </w:p>
    <w:p>
      <w:pPr>
        <w:pStyle w:val="TableCaption"/>
      </w:pPr>
      <w:r>
        <w:rPr>
          <w:lang w:val="es-CO"/>
        </w:rPr>
        <w:t xml:space="preserve">Problemática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blemát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Síntoma observado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Consecuencia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 cruzadas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Agendas separadas sin validación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Inconformidad, tiempos muertos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incompleta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Carpetas separadas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Alergias/tratamientos desconocidos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Agotados/sobrestock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stock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Ventas perdidas, capital inmovilizado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 duplicados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Anomalías de actualización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Ingresos por sede/servicio desconocidos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Facturación separada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Decisiones sin datos</w:t>
            </w:r>
          </w:p>
        </w:tc>
      </w:tr>
    </w:tbl>
    <w:p>
      <w:pPr>
        <w:pStyle w:val="Heading2"/>
      </w:pPr>
      <w:bookmarkStart w:id="21" w:name="_pregunta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Pregunta</w:t>
      </w:r>
      <w:bookmarkEnd w:id="21"/>
    </w:p>
    <w:p>
      <w:pPr>
        <w:pStyle w:val="FirstParagraph"/>
      </w:pPr>
      <w:r>
        <w:rPr>
          <w:lang w:val="es-CO"/>
        </w:rPr>
        <w:t xml:space="preserve">¿Cómo centralizar cinco sedes en una base clínica, operativa y comercial en 3FN que se consulte por web?</w:t>
      </w:r>
    </w:p>
    <w:p>
      <w:pPr>
        <w:pStyle w:val="Heading1"/>
      </w:pPr>
      <w:bookmarkStart w:id="22" w:name="_justificación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Justificación</w:t>
      </w:r>
      <w:bookmarkEnd w:id="22"/>
    </w:p>
    <w:p>
      <w:pPr>
        <w:pStyle w:val="FirstParagraph"/>
      </w:pPr>
      <w:r>
        <w:rPr>
          <w:lang w:val="es-CO"/>
        </w:rPr>
        <w:t xml:space="preserve">Centralizar reduce los duplicados y facilita el control de la integridad; además permite aplicar modelado, especialización, normalización y consultas sobre Linux.</w:t>
      </w:r>
    </w:p>
    <w:p>
      <w:pPr>
        <w:pStyle w:val="Heading1"/>
      </w:pPr>
      <w:bookmarkStart w:id="23" w:name="_objetivos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Objetivos</w:t>
      </w:r>
      <w:bookmarkEnd w:id="23"/>
    </w:p>
    <w:p>
      <w:pPr>
        <w:pStyle w:val="Heading2"/>
      </w:pPr>
      <w:bookmarkStart w:id="24" w:name="_general"/>
      <w:r>
        <w:rPr>
          <w:rStyle w:val="SectionNumber"/>
          <w:lang w:val="es-CO"/>
        </w:rPr>
        <w:t xml:space="preserve">4.1</w:t>
      </w:r>
      <w:r>
        <w:tab/>
      </w:r>
      <w:r>
        <w:rPr>
          <w:lang w:val="es-CO"/>
        </w:rPr>
        <w:t xml:space="preserve">General</w:t>
      </w:r>
      <w:bookmarkEnd w:id="24"/>
    </w:p>
    <w:p>
      <w:pPr>
        <w:pStyle w:val="FirstParagraph"/>
      </w:pPr>
      <w:r>
        <w:rPr>
          <w:lang w:val="es-CO"/>
        </w:rPr>
        <w:t xml:space="preserve">Diseñar e implementar SIGEVET: del modelo conceptual a MySQL en una VM con Oracle Linux, con consulta web.</w:t>
      </w:r>
    </w:p>
    <w:p>
      <w:pPr>
        <w:pStyle w:val="Heading2"/>
      </w:pPr>
      <w:bookmarkStart w:id="25" w:name="_específicos"/>
      <w:r>
        <w:rPr>
          <w:rStyle w:val="SectionNumber"/>
          <w:lang w:val="es-CO"/>
        </w:rPr>
        <w:t xml:space="preserve">4.2</w:t>
      </w:r>
      <w:r>
        <w:tab/>
      </w:r>
      <w:r>
        <w:rPr>
          <w:lang w:val="es-CO"/>
        </w:rPr>
        <w:t xml:space="preserve">Específicos</w:t>
      </w:r>
      <w:bookmarkEnd w:id="25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Documentar requerimientos/supuestos/reglas.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Modelar Peter Chen/EER.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Modelar Barker/Crow’s Foot y relacional: MySQL Workbench.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Documentar normalización 3FN.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Diccionario: tipos/dominios/restricciones.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Mínimo 50 consultas álgebra/SQL.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Seleccionar/instalar SO/RDBMS en VM (Fase 2).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Scripts creación/inserción/consulta y web de lectura (Fase 2).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Git/GitHub con aportes de todos.</w:t>
      </w:r>
    </w:p>
    <w:p>
      <w:pPr>
        <w:pStyle w:val="Heading1"/>
      </w:pPr>
      <w:bookmarkStart w:id="26" w:name="_alcance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Alcance</w:t>
      </w:r>
      <w:bookmarkEnd w:id="26"/>
    </w:p>
    <w:p>
      <w:pPr>
        <w:pStyle w:val="Heading2"/>
      </w:pPr>
      <w:bookmarkStart w:id="27" w:name="_incluye"/>
      <w:r>
        <w:rPr>
          <w:rStyle w:val="SectionNumber"/>
          <w:lang w:val="es-CO"/>
        </w:rPr>
        <w:t xml:space="preserve">5.1</w:t>
      </w:r>
      <w:r>
        <w:tab/>
      </w:r>
      <w:r>
        <w:rPr>
          <w:lang w:val="es-CO"/>
        </w:rPr>
        <w:t xml:space="preserve">Incluye</w:t>
      </w:r>
      <w:bookmarkEnd w:id="27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Red, directores, personal especializado, clientes con teléfonos, mascotas, especies y razas.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Historia compartida, citas, consultas y prescripciones.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Inventario por sede con mínimos; facturación detallada.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Demostración web de lectura.</w:t>
      </w:r>
    </w:p>
    <w:p>
      <w:pPr>
        <w:pStyle w:val="Heading2"/>
      </w:pPr>
      <w:bookmarkStart w:id="28" w:name="_excluye"/>
      <w:r>
        <w:rPr>
          <w:rStyle w:val="SectionNumber"/>
          <w:lang w:val="es-CO"/>
        </w:rPr>
        <w:t xml:space="preserve">5.2</w:t>
      </w:r>
      <w:r>
        <w:tab/>
      </w:r>
      <w:r>
        <w:rPr>
          <w:lang w:val="es-CO"/>
        </w:rPr>
        <w:t xml:space="preserve">Excluye</w:t>
      </w:r>
      <w:bookmarkEnd w:id="28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DIAN, nómina, contabilidad, pasarela de pagos, compras, lotes y vencimientos.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Autenticación final, aplicación móvil, alta disponibilidad o réplicas.</w:t>
      </w:r>
    </w:p>
    <w:p>
      <w:pPr>
        <w:pStyle w:val="Heading1"/>
      </w:pPr>
      <w:bookmarkStart w:id="29" w:name="_actores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Actores</w:t>
      </w:r>
      <w:bookmarkEnd w:id="29"/>
    </w:p>
    <w:p>
      <w:pPr>
        <w:pStyle w:val="TableCaption"/>
      </w:pPr>
      <w:r>
        <w:rPr>
          <w:lang w:val="es-CO"/>
        </w:rPr>
        <w:t xml:space="preserve">Actores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tor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frente a la información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Gerencia de la 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ingresos, citas, ocupación por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Supervisa agenda/personal/inventario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Recepcionista / administrativo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 clientes/mascotas/citas/facturas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Atiende, registra consultas, formula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Asiste, registra signos vitales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(propietario)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Aporta datos; recibe atención/facturas</w:t>
            </w:r>
          </w:p>
        </w:tc>
      </w:tr>
    </w:tbl>
    <w:p>
      <w:pPr>
        <w:pStyle w:val="Heading1"/>
      </w:pPr>
      <w:bookmarkStart w:id="30" w:name="_funcionales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Funcionales</w:t>
      </w:r>
      <w:bookmarkEnd w:id="30"/>
    </w:p>
    <w:p>
      <w:pPr>
        <w:pStyle w:val="TableCaption"/>
      </w:pPr>
      <w:r>
        <w:rPr>
          <w:lang w:val="es-CO"/>
        </w:rPr>
        <w:t xml:space="preserve">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Departamentos/ciudades con 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ciudad y director único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sede; veterinario/auxiliar/administrativo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datos profesionales, especialidades certificadas fechadas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Auxiliar: área, certificación, 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documento único, mínimo un teléfono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raza, especie derivada, propietario, microchip opcional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única automática por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Servicios: precio, duración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 sin cruce por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programada/atendida/cancelada/no asistió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de cita atendida: peso/temperatura/diagnóstico/auxiliar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Fórmula: medicamento/dosis/frecuencia/duración/cantidad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sede/medicamento con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consecutivo único, cliente/sede/empleado/pago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Línea: servicio o medicamento, excluyentes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historia completa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agenda veterinario/sede por fecha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medicamentos bajo mínimo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ingresos por sede/servicio/periodo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</w:tbl>
    <w:p>
      <w:pPr>
        <w:pStyle w:val="Heading1"/>
      </w:pPr>
      <w:bookmarkStart w:id="31" w:name="_6522b08f0d50c2bd189319312f022fab85b860e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No funcionales</w:t>
      </w:r>
      <w:bookmarkEnd w:id="31"/>
    </w:p>
    <w:p>
      <w:pPr>
        <w:pStyle w:val="TableCaption"/>
      </w:pPr>
      <w:r>
        <w:rPr>
          <w:lang w:val="es-CO"/>
        </w:rPr>
        <w:t xml:space="preserve">No funcionales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 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Tercera Forma Normal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Integridad declarativa: PK/FK/UNIQUE/CHECK/NOT NULL.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 distinto de SQL Server, VM Linux/Unix.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 web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UQ_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CK_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Código/documentación en GitHub; aportes de los tres.</w:t>
            </w:r>
          </w:p>
        </w:tc>
      </w:tr>
    </w:tbl>
    <w:p>
      <w:pPr>
        <w:pStyle w:val="Heading1"/>
      </w:pPr>
      <w:bookmarkStart w:id="32" w:name="_modelo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Modelo</w:t>
      </w:r>
      <w:bookmarkEnd w:id="32"/>
    </w:p>
    <w:p>
      <w:pPr>
        <w:pStyle w:val="FirstParagraph"/>
      </w:pPr>
      <w:r>
        <w:rPr>
          <w:b/>
          <w:bCs/>
          <w:lang w:val="es-CO"/>
        </w:rPr>
        <w:t xml:space="preserve">18 entidades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26 relaciones</w:t>
      </w:r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Criterios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riter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 del enunciado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Cumplimiento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Mínimo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18: 17 fuertes, 1 débil; 22 tablas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a uno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5: DIRIGIR, TENER, GENERAR, 2 de especialización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18: incluyen POSEER, CONTENER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Muchos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 CERTIFICAR, PRESCRIBIR, ALMACENAR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VETERINARIO/AUXILIAR; disyunta,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Teléfonos→1FN; detalle→2FN; raza→especie, ciudad→departamento→3FN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ejercicios: álgebra/SQL/resultados verificados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Vista global del modelo (entidades y relaciones, notación Chen)" title="" id="34" name="Picture"/>
            <a:graphic>
              <a:graphicData uri="http://schemas.openxmlformats.org/drawingml/2006/picture">
                <pic:pic>
                  <pic:nvPicPr>
                    <pic:cNvPr descr="diagramas/png/04_Chen_Global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Vista global del modelo (entidades y relaciones, notación Chen)</w:t>
      </w:r>
    </w:p>
    <w:p>
      <w:pPr>
        <w:pStyle w:val="Heading1"/>
      </w:pPr>
      <w:bookmarkStart w:id="36" w:name="_metodología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Metodología</w:t>
      </w:r>
      <w:bookmarkEnd w:id="36"/>
    </w:p>
    <w:p>
      <w:pPr>
        <w:pStyle w:val="FirstParagraph"/>
      </w:pPr>
      <w:r>
        <w:rPr>
          <w:lang w:val="es-CO"/>
        </w:rPr>
        <w:t xml:space="preserve">Se trabajó en cascada, revisando cada fase: análisis → Chen/EER → Barker/Crow’s Foot, relacional, normalización y diccionario → 55 consultas verificadas → SO/RDBMS, VM, DDL/DML y web (Fase 2).</w:t>
      </w:r>
    </w:p>
    <w:p>
      <w:pPr>
        <w:pStyle w:val="TableCaption"/>
      </w:pPr>
      <w:r>
        <w:rPr>
          <w:lang w:val="es-CO"/>
        </w:rPr>
        <w:t xml:space="preserve">Hitos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i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 y acta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Validación docente: propuesta/Fase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2: VM/RDBMS/scripts/app/repositorio/video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cierre</w:t>
            </w:r>
          </w:p>
        </w:tc>
      </w:tr>
    </w:tbl>
    <w:p>
      <w:pPr>
        <w:pStyle w:val="Heading1"/>
      </w:pPr>
      <w:bookmarkStart w:id="37" w:name="_equipo"/>
      <w:r>
        <w:rPr>
          <w:rStyle w:val="SectionNumber"/>
          <w:lang w:val="es-CO"/>
        </w:rPr>
        <w:t xml:space="preserve">11</w:t>
      </w:r>
      <w:r>
        <w:tab/>
      </w:r>
      <w:r>
        <w:rPr>
          <w:lang w:val="es-CO"/>
        </w:rPr>
        <w:t xml:space="preserve">Equipo</w:t>
      </w:r>
      <w:bookmarkEnd w:id="37"/>
    </w:p>
    <w:p>
      <w:pPr>
        <w:pStyle w:val="TableCaption"/>
      </w:pPr>
      <w:r>
        <w:rPr>
          <w:lang w:val="es-CO"/>
        </w:rPr>
        <w:t xml:space="preserve">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principal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Planeación, relacional, normalización, scripts, versionado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Requerimientos/supuestos/Chen/EER/diccionario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Álgebra/SQL/VM/web</w:t>
            </w:r>
          </w:p>
        </w:tc>
      </w:tr>
    </w:tbl>
    <w:p>
      <w:pPr>
        <w:pStyle w:val="Heading1"/>
      </w:pPr>
      <w:bookmarkStart w:id="38" w:name="_herramientas"/>
      <w:r>
        <w:rPr>
          <w:rStyle w:val="SectionNumber"/>
          <w:lang w:val="es-CO"/>
        </w:rPr>
        <w:t xml:space="preserve">12</w:t>
      </w:r>
      <w:r>
        <w:tab/>
      </w:r>
      <w:r>
        <w:rPr>
          <w:lang w:val="es-CO"/>
        </w:rPr>
        <w:t xml:space="preserve">Herramientas</w:t>
      </w:r>
      <w:bookmarkEnd w:id="38"/>
    </w:p>
    <w:p>
      <w:pPr>
        <w:pStyle w:val="TableCaption"/>
      </w:pPr>
      <w:r>
        <w:rPr>
          <w:lang w:val="es-CO"/>
        </w:rPr>
        <w:t xml:space="preserve">Herramientas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erramien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Necesidad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Draw.io; MySQL Workbench: administración/consultas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 (VM)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 LTS (Community), MySQL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 21 + Spring Boot (sin ORM) + JDBC (MySQL Connector/J)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Versionado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 y 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Markdown + Pandoc → Microsoft Word</w:t>
            </w:r>
          </w:p>
        </w:tc>
      </w:tr>
    </w:tbl>
    <w:p>
      <w:pPr>
        <w:pStyle w:val="Heading1"/>
      </w:pPr>
      <w:bookmarkStart w:id="39" w:name="_riesgos"/>
      <w:r>
        <w:rPr>
          <w:rStyle w:val="SectionNumber"/>
          <w:lang w:val="es-CO"/>
        </w:rPr>
        <w:t xml:space="preserve">13</w:t>
      </w:r>
      <w:r>
        <w:tab/>
      </w:r>
      <w:r>
        <w:rPr>
          <w:lang w:val="es-CO"/>
        </w:rPr>
        <w:t xml:space="preserve">Riesgos</w:t>
      </w:r>
      <w:bookmarkEnd w:id="39"/>
    </w:p>
    <w:p>
      <w:pPr>
        <w:pStyle w:val="TableCaption"/>
      </w:pPr>
      <w:r>
        <w:rPr>
          <w:lang w:val="es-CO"/>
        </w:rPr>
        <w:t xml:space="preserve">Riesgos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VM limitados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MySQL, VM de 6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Alcance tardío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Aprobación docente inicial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Cardinalidades erróneas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con 55 consultas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GitHub desiguales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Asignación individual, revisión semanal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3" Type="http://schemas.openxmlformats.org/officeDocument/2006/relationships/image" Target="media/rId3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Propuesta del Proyecto — SIGEVET</dc:title>
  <dc:creator>Sebastián Castellanos Parra, Juan David Polo Herrera, Juan Miguel Ramos</dc:creator>
  <dc:language>es-CO</dc:language>
  <cp:keywords/>
  <dcterms:created xsi:type="dcterms:W3CDTF">2026-10-26T22:49:00Z</dcterms:created>
  <dcterms:modified xsi:type="dcterms:W3CDTF">2026-10-26T22:49:00Z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Propuesta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