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Relacional con notación Crow's Foot y Normalización (3FN)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0120c389c0695813e1df94554ad6be635b65778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Transformación del MER</w:t>
      </w:r>
      <w:bookmarkEnd w:id="19"/>
    </w:p>
    <w:p>
      <w:pPr>
        <w:pStyle w:val="FirstParagraph"/>
      </w:pPr>
      <w:r>
        <w:rPr>
          <w:lang w:val="es-CO"/>
        </w:rPr>
        <w:t xml:space="preserve">Reglas de Elmasri y Navathe:</w:t>
      </w:r>
    </w:p>
    <w:p>
      <w:pPr>
        <w:pStyle w:val="TableCaption"/>
      </w:pPr>
      <w:r>
        <w:rPr>
          <w:lang w:val="es-CO"/>
        </w:rPr>
        <w:t xml:space="preserve">Transformación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ransform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 → tabla, atributos simples, identificador=PK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tablas: DEPARTAMENTO, CIUDAD, SEDE, EMPLEADO, …, 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Débil → tabla; PK=PK propietario+llave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 → FK UNIQUE en participación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SEDE.id_director (DIRIGIR), HISTORIA_CLINICA.id_mascota (TENER), CONSULTA.id_cita (GENERAR)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 → FK en 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relaciones; MASCOTA.id_cliente (POSEER)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 → tabla; PK=ambas PK; atributos propios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VETERINARIO_ESPECIALIDAD, PRESCRIPCION, 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Multivaluado → tabla: PK original+valor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TELEFONO_CLIENTE(id_cliente, telefono)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Compuesto → componentes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nombres, apellidos, tipo_documento, num_documento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 8A → tabla/superclase/subclase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y AUXILIAR: PK=FK a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Derivados → consultas/vistas, sin 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edad, antigüedad, subtotal, total</w:t>
            </w:r>
          </w:p>
        </w:tc>
      </w:tr>
    </w:tbl>
    <w:p>
      <w:pPr>
        <w:pStyle w:val="Heading2"/>
      </w:pPr>
      <w:bookmarkStart w:id="20" w:name="_ejemplos"/>
      <w:r>
        <w:rPr>
          <w:rStyle w:val="SectionNumber"/>
          <w:lang w:val="es-CO"/>
        </w:rPr>
        <w:t xml:space="preserve">1.1</w:t>
      </w:r>
      <w:r>
        <w:tab/>
      </w:r>
      <w:r>
        <w:rPr>
          <w:lang w:val="es-CO"/>
        </w:rPr>
        <w:t xml:space="preserve">Ejemplos</w:t>
      </w:r>
      <w:bookmarkEnd w:id="20"/>
    </w:p>
    <w:p>
      <w:pPr>
        <w:pStyle w:val="CaptionedFigure"/>
      </w:pPr>
      <w:r>
        <w:drawing>
          <wp:inline>
            <wp:extent cx="5334000" cy="2595545"/>
            <wp:effectExtent b="0" l="0" r="0" t="0"/>
            <wp:docPr descr="CLIENTE y teléfonos multivaluados" title="" id="22" name="Picture"/>
            <a:graphic>
              <a:graphicData uri="http://schemas.openxmlformats.org/drawingml/2006/picture">
                <pic:pic>
                  <pic:nvPicPr>
                    <pic:cNvPr descr="diagramas/png/05_Transformacion_Multivaluado_CLIENT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CLIENTE y teléfonos multivaluados</w:t>
      </w:r>
    </w:p>
    <w:p>
      <w:pPr>
        <w:pStyle w:val="CaptionedFigure"/>
      </w:pPr>
      <w:r>
        <w:drawing>
          <wp:inline>
            <wp:extent cx="5334000" cy="2922542"/>
            <wp:effectExtent b="0" l="0" r="0" t="0"/>
            <wp:docPr descr="Relación N:M PRESCRIBIR" title="" id="25" name="Picture"/>
            <a:graphic>
              <a:graphicData uri="http://schemas.openxmlformats.org/drawingml/2006/picture">
                <pic:pic>
                  <pic:nvPicPr>
                    <pic:cNvPr descr="diagramas/png/06_Transformacion_NM_PRESCRIPCI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2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Relación N:M PRESCRIBIR</w:t>
      </w:r>
    </w:p>
    <w:p>
      <w:pPr>
        <w:pStyle w:val="CaptionedFigure"/>
      </w:pPr>
      <w:r>
        <w:drawing>
          <wp:inline>
            <wp:extent cx="5334000" cy="2778574"/>
            <wp:effectExtent b="0" l="0" r="0" t="0"/>
            <wp:docPr descr="Relación N:M ALMACENAR" title="" id="28" name="Picture"/>
            <a:graphic>
              <a:graphicData uri="http://schemas.openxmlformats.org/drawingml/2006/picture">
                <pic:pic>
                  <pic:nvPicPr>
                    <pic:cNvPr descr="diagramas/png/07_Transformacion_NM_INVENTARIO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8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Relación N:M ALMACENAR</w:t>
      </w:r>
    </w:p>
    <w:p>
      <w:pPr>
        <w:pStyle w:val="CaptionedFigure"/>
      </w:pPr>
      <w:r>
        <w:drawing>
          <wp:inline>
            <wp:extent cx="5334000" cy="2490639"/>
            <wp:effectExtent b="0" l="0" r="0" t="0"/>
            <wp:docPr descr="Relación N:M CERTIFICAR" title="" id="31" name="Picture"/>
            <a:graphic>
              <a:graphicData uri="http://schemas.openxmlformats.org/drawingml/2006/picture">
                <pic:pic>
                  <pic:nvPicPr>
                    <pic:cNvPr descr="diagramas/png/08_Transformacion_NM_ESPECIALIDA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Relación N:M CERTIFICAR</w:t>
      </w:r>
    </w:p>
    <w:p>
      <w:pPr>
        <w:pStyle w:val="CaptionedFigure"/>
      </w:pPr>
      <w:r>
        <w:drawing>
          <wp:inline>
            <wp:extent cx="5334000" cy="2672793"/>
            <wp:effectExtent b="0" l="0" r="0" t="0"/>
            <wp:docPr descr="Entidad débil DETALLE_FACTURA y llave parcial" title="" id="34" name="Picture"/>
            <a:graphic>
              <a:graphicData uri="http://schemas.openxmlformats.org/drawingml/2006/picture">
                <pic:pic>
                  <pic:nvPicPr>
                    <pic:cNvPr descr="diagramas/png/09_Entidad_Debil_DETALLE_FACTUR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2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Entidad débil DETALLE_FACTURA y llave parcial</w:t>
      </w:r>
    </w:p>
    <w:p>
      <w:pPr>
        <w:pStyle w:val="FirstParagraph"/>
      </w:pPr>
      <w:r>
        <w:rPr>
          <w:b/>
          <w:bCs/>
          <w:lang w:val="es-CO"/>
        </w:rPr>
        <w:t xml:space="preserve">En el ciclo SEDE–EMPLEADO (LABORAR/DIRIGIR), un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agrega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después de crear EMPLEADO.</w:t>
      </w:r>
      <w:r>
        <w:rPr>
          <w:lang w:val="es-CO"/>
        </w:rPr>
        <w:t xml:space="preserve"> Como </w:t>
      </w:r>
      <w:r>
        <w:rPr>
          <w:rStyle w:val="VerbatimChar"/>
          <w:lang w:val="es-CO"/>
        </w:rPr>
        <w:t xml:space="preserve">id_director</w:t>
      </w:r>
      <w:r>
        <w:rPr>
          <w:lang w:val="es-CO"/>
        </w:rPr>
        <w:t xml:space="preserve"> </w:t>
      </w:r>
      <w:r>
        <w:rPr>
          <w:lang w:val="es-CO"/>
        </w:rPr>
        <w:t xml:space="preserve">admite nulos, se puede crear primero SEDE (S-07).</w:t>
      </w:r>
    </w:p>
    <w:p>
      <w:pPr>
        <w:pStyle w:val="Heading1"/>
      </w:pPr>
      <w:bookmarkStart w:id="36" w:name="_5f98f5c7377c166e8004a4e2d0173c5a00ea65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Esquema relacional</w:t>
      </w:r>
      <w:bookmarkEnd w:id="36"/>
    </w:p>
    <w:p>
      <w:pPr>
        <w:pStyle w:val="FirstParagraph"/>
      </w:pPr>
      <w:r>
        <w:rPr>
          <w:b/>
          <w:bCs/>
          <w:lang w:val="es-CO"/>
        </w:rPr>
        <w:t xml:space="preserve">TABLA</w:t>
      </w:r>
      <w:r>
        <w:rPr>
          <w:lang w:val="es-CO"/>
        </w:rPr>
        <w:t xml:space="preserve">(PK subrayada, columnas,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FK en cursiva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1"/>
      </w:pPr>
      <w:bookmarkStart w:id="37" w:name="_0ca0c6e0590bf4ca61f137fc5072e7ee3c5ee6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Diagrama relacional (Draw.io)</w:t>
      </w:r>
      <w:bookmarkEnd w:id="37"/>
    </w:p>
    <w:p>
      <w:pPr>
        <w:pStyle w:val="FirstParagraph"/>
      </w:pPr>
      <w:r>
        <w:rPr>
          <w:b/>
          <w:bCs/>
          <w:lang w:val="es-CO"/>
        </w:rPr>
        <w:t xml:space="preserve">22 tablas y 30 FK, con tipos MySQL.</w:t>
      </w:r>
      <w:r>
        <w:rPr>
          <w:lang w:val="es-CO"/>
        </w:rPr>
        <w:t xml:space="preserve"> </w:t>
      </w:r>
      <w:r>
        <w:rPr>
          <w:lang w:val="es-CO"/>
        </w:rPr>
        <w:t xml:space="preserve">Leyenda: # PK; * NOT NULL; o nullable; FK foránea; UQn UNIQUE; continua identificadora y discontinua las demás. Padre 1 o 0..1 según nulabilidad; inversa 0..N o 0..1 según UNIQUE. El DDL no expresa todas las participaciones mínimas conceptuales.</w:t>
      </w:r>
    </w:p>
    <w:p>
      <w:pPr>
        <w:pStyle w:val="CaptionedFigure"/>
      </w:pPr>
      <w:r>
        <w:drawing>
          <wp:inline>
            <wp:extent cx="5334000" cy="4324811"/>
            <wp:effectExtent b="0" l="0" r="0" t="0"/>
            <wp:docPr descr="Modelo relacional completo de SIGEVET — Draw.io" title="" id="39" name="Picture"/>
            <a:graphic>
              <a:graphicData uri="http://schemas.openxmlformats.org/drawingml/2006/picture">
                <pic:pic>
                  <pic:nvPicPr>
                    <pic:cNvPr descr="diagramas/png/23_Relacional_Globa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4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completo de SIGEVET — Draw.io</w:t>
      </w:r>
    </w:p>
    <w:p>
      <w:pPr>
        <w:pStyle w:val="Heading2"/>
      </w:pPr>
      <w:bookmarkStart w:id="41" w:name="_cfb15f8888cb2bd019aafc191f771ba1a8d50e8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Vistas por área</w:t>
      </w:r>
      <w:bookmarkEnd w:id="41"/>
    </w:p>
    <w:p>
      <w:pPr>
        <w:pStyle w:val="CaptionedFigure"/>
      </w:pPr>
      <w:r>
        <w:drawing>
          <wp:inline>
            <wp:extent cx="5334000" cy="6784752"/>
            <wp:effectExtent b="0" l="0" r="0" t="0"/>
            <wp:docPr descr="Modelo relacional — Organizacion" title="" id="43" name="Picture"/>
            <a:graphic>
              <a:graphicData uri="http://schemas.openxmlformats.org/drawingml/2006/picture">
                <pic:pic>
                  <pic:nvPicPr>
                    <pic:cNvPr descr="diagramas/png/24_Relacional_Organizacio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84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— Organizacion</w:t>
      </w:r>
    </w:p>
    <w:p>
      <w:pPr>
        <w:pStyle w:val="CaptionedFigure"/>
      </w:pPr>
      <w:r>
        <w:drawing>
          <wp:inline>
            <wp:extent cx="5334000" cy="5204305"/>
            <wp:effectExtent b="0" l="0" r="0" t="0"/>
            <wp:docPr descr="Modelo relacional — Clinica" title="" id="46" name="Picture"/>
            <a:graphic>
              <a:graphicData uri="http://schemas.openxmlformats.org/drawingml/2006/picture">
                <pic:pic>
                  <pic:nvPicPr>
                    <pic:cNvPr descr="diagramas/png/25_Relacional_Clinic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4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— Clinica</w:t>
      </w:r>
    </w:p>
    <w:p>
      <w:pPr>
        <w:pStyle w:val="CaptionedFigure"/>
      </w:pPr>
      <w:r>
        <w:drawing>
          <wp:inline>
            <wp:extent cx="5334000" cy="3868778"/>
            <wp:effectExtent b="0" l="0" r="0" t="0"/>
            <wp:docPr descr="Modelo relacional — Comercial" title="" id="49" name="Picture"/>
            <a:graphic>
              <a:graphicData uri="http://schemas.openxmlformats.org/drawingml/2006/picture">
                <pic:pic>
                  <pic:nvPicPr>
                    <pic:cNvPr descr="diagramas/png/26_Relacional_Comercial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8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— Comercial</w:t>
      </w:r>
    </w:p>
    <w:p>
      <w:pPr>
        <w:pStyle w:val="Heading1"/>
      </w:pPr>
      <w:bookmarkStart w:id="51" w:name="_9f5ed94368e0cb8030db26b62ab8c35ee7d982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Integridad referencial</w:t>
      </w:r>
      <w:bookmarkEnd w:id="51"/>
    </w:p>
    <w:p>
      <w:pPr>
        <w:pStyle w:val="TableCaption"/>
      </w:pPr>
      <w:r>
        <w:rPr>
          <w:lang w:val="es-CO"/>
        </w:rPr>
        <w:t xml:space="preserve">Llaves foráneas del modelo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laves foráneas del modelo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hija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Columna(s)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padre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del MER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ON 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DEPARTAMENTO(id_departamento)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PERTENECER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EJERCER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ESPECIALIDAD(id_especialidad)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RESIDIR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ESPECIE(id_especie)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AGRUPAR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RAZA(id_raza)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CLASIFICAR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POSEER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SOLICITAR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PROGRAMAR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CORRESPONDER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CITA(id_cita)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CONSULTA(id_consulta)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EXPEDIR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FACTURA(id_factura)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COBRAR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1"/>
      </w:pPr>
      <w:bookmarkStart w:id="52" w:name="_normalización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Normalización</w:t>
      </w:r>
      <w:bookmarkEnd w:id="52"/>
    </w:p>
    <w:p>
      <w:pPr>
        <w:pStyle w:val="CaptionedFigure"/>
      </w:pPr>
      <w:r>
        <w:drawing>
          <wp:inline>
            <wp:extent cx="5334000" cy="2868536"/>
            <wp:effectExtent b="0" l="0" r="0" t="0"/>
            <wp:docPr descr="Proceso de normalización de 0FN a 3FN" title="" id="54" name="Picture"/>
            <a:graphic>
              <a:graphicData uri="http://schemas.openxmlformats.org/drawingml/2006/picture">
                <pic:pic>
                  <pic:nvPicPr>
                    <pic:cNvPr descr="diagramas/png/27_Normalizacio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8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Proceso de normalización de 0FN a 3FN</w:t>
      </w:r>
    </w:p>
    <w:p>
      <w:pPr>
        <w:pStyle w:val="Heading2"/>
      </w:pPr>
      <w:bookmarkStart w:id="56" w:name="_conceptos"/>
      <w:r>
        <w:rPr>
          <w:rStyle w:val="SectionNumber"/>
          <w:lang w:val="es-CO"/>
        </w:rPr>
        <w:t xml:space="preserve">5.1</w:t>
      </w:r>
      <w:r>
        <w:tab/>
      </w:r>
      <w:r>
        <w:rPr>
          <w:lang w:val="es-CO"/>
        </w:rPr>
        <w:t xml:space="preserve">Conceptos</w:t>
      </w:r>
      <w:bookmarkEnd w:id="56"/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DF:</w:t>
      </w:r>
      <w:r>
        <w:rPr>
          <w:lang w:val="es-CO"/>
        </w:rP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rPr>
          <w:lang w:val="es-CO"/>
        </w:rPr>
        <w:t xml:space="preserve">: X determina un único 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1FN:</w:t>
      </w:r>
      <w:r>
        <w:rPr>
          <w:lang w:val="es-CO"/>
        </w:rPr>
        <w:t xml:space="preserve"> </w:t>
      </w:r>
      <w:r>
        <w:rPr>
          <w:lang w:val="es-CO"/>
        </w:rPr>
        <w:t xml:space="preserve">atributos atómicos, sin grupos repetitivos ni multivaluados.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2FN:</w:t>
      </w:r>
      <w:r>
        <w:rPr>
          <w:lang w:val="es-CO"/>
        </w:rPr>
        <w:t xml:space="preserve"> </w:t>
      </w:r>
      <w:r>
        <w:rPr>
          <w:lang w:val="es-CO"/>
        </w:rPr>
        <w:t xml:space="preserve">1FN, sin dependencia parcial no prima sobre llaves candidatas.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3FN:</w:t>
      </w:r>
      <w:r>
        <w:rPr>
          <w:lang w:val="es-CO"/>
        </w:rPr>
        <w:t xml:space="preserve"> </w:t>
      </w:r>
      <w:r>
        <w:rPr>
          <w:lang w:val="es-CO"/>
        </w:rPr>
        <w:t xml:space="preserve">2FN, sin dependencia transitiva no prima (</w:t>
      </w:r>
      <m:oMath>
        <m:r>
          <m:t>X</m:t>
        </m:r>
        <m:r>
          <m:rPr>
            <m:sty m:val="p"/>
          </m:rPr>
          <m:t>→</m:t>
        </m:r>
        <m:r>
          <m:t>Y</m:t>
        </m:r>
        <m:r>
          <m:rPr>
            <m:sty m:val="p"/>
          </m:rPr>
          <m:t>→</m:t>
        </m:r>
        <m:r>
          <m:t>Z</m:t>
        </m:r>
      </m:oMath>
      <w:r>
        <w:rPr>
          <w:lang w:val="es-CO"/>
        </w:rPr>
        <w:t xml:space="preserve">, Y no llave).</w:t>
      </w:r>
    </w:p>
    <w:p>
      <w:pPr>
        <w:pStyle w:val="Heading2"/>
      </w:pPr>
      <w:bookmarkStart w:id="57" w:name="_6e132e32df50a82023cfa0f0fed2b00e9c1d66a"/>
      <w:r>
        <w:rPr>
          <w:rStyle w:val="SectionNumber"/>
          <w:lang w:val="es-CO"/>
        </w:rPr>
        <w:t xml:space="preserve">5.2</w:t>
      </w:r>
      <w:r>
        <w:tab/>
      </w:r>
      <w:r>
        <w:rPr>
          <w:lang w:val="es-CO"/>
        </w:rPr>
        <w:t xml:space="preserve">Formato inicial (0FN)</w:t>
      </w:r>
      <w:bookmarkEnd w:id="57"/>
    </w:p>
    <w:p>
      <w:pPr>
        <w:pStyle w:val="TableCaption"/>
      </w:pPr>
      <w:r>
        <w:rPr>
          <w:lang w:val="es-CO"/>
        </w:rPr>
        <w:t xml:space="preserve">Orden 0FN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rden 0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num_factura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 / ciudad / depto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cliente (doc, nombre, ciudad, depto)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teléfonos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 / raza / 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ítems (código, nombre, cant., precio)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Usaquén / Bogotá D.C. /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52987654, Andrés Martínez, Bogotá D.C.,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3157894561, 6017451230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 / Labrador / 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(SRV-CON01, Consulta general, 1, 65000); (MED-0001, Amoxivet, 14, 1800)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 / Chía /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1032456789, Paula Rojas, Chía,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3204567812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 / Siamés / 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Diego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(SRV-VAC02, Vacuna triple felina, 1, 70000)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Anomalías:</w:t>
      </w:r>
      <w:r>
        <w:rPr>
          <w:lang w:val="es-CO"/>
        </w:rPr>
        <w:t xml:space="preserve"> los </w:t>
      </w:r>
      <w:r>
        <w:rPr>
          <w:lang w:val="es-CO"/>
        </w:rPr>
        <w:t xml:space="preserve">teléfonos se repiten, no se puede registrar un medicamento sin una venta y al eliminar la única factura de un cliente se pierde el cliente.</w:t>
      </w:r>
    </w:p>
    <w:p>
      <w:pPr>
        <w:pStyle w:val="Heading2"/>
      </w:pPr>
      <w:bookmarkStart w:id="58" w:name="_e246aafd8d38d45632538a82b7202bff8b7b6c6"/>
      <w:r>
        <w:rPr>
          <w:rStyle w:val="SectionNumber"/>
          <w:lang w:val="es-CO"/>
        </w:rPr>
        <w:t xml:space="preserve">5.3</w:t>
      </w:r>
      <w:r>
        <w:tab/>
      </w:r>
      <w:r>
        <w:rPr>
          <w:lang w:val="es-CO"/>
        </w:rPr>
        <w:t xml:space="preserve">Primera Forma Normal (1FN)</w:t>
      </w:r>
      <w:bookmarkEnd w:id="58"/>
    </w:p>
    <w:p>
      <w:pPr>
        <w:pStyle w:val="FirstParagraph"/>
      </w:pPr>
      <w:r>
        <w:rPr>
          <w:lang w:val="es-CO"/>
        </w:rPr>
        <w:t xml:space="preserve">Filas por línea; teléfonos separados: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ORDEN_1FN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 fecha, sede, ciudad_sede, depto_sede, doc_cliente,</w:t>
      </w:r>
      <w:r>
        <w:rPr>
          <w:lang w:val="es-CO"/>
        </w:rPr>
        <w:t xml:space="preserve"> </w:t>
      </w:r>
      <w:r>
        <w:rPr>
          <w:lang w:val="es-CO"/>
        </w:rPr>
        <w:t xml:space="preserve">nombre_cliente, ciudad_cliente, depto_cliente, mascota, raza, especie, veterinario, codigo_item, nombre_item,</w:t>
      </w:r>
      <w:r>
        <w:rPr>
          <w:lang w:val="es-CO"/>
        </w:rPr>
        <w:t xml:space="preserve"> </w:t>
      </w:r>
      <w:r>
        <w:rPr>
          <w:lang w:val="es-CO"/>
        </w:rPr>
        <w:t xml:space="preserve">cantidad, precio_unitario)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TELEFONO_1FN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doc_cliente, telefono</w:t>
      </w:r>
      <w:r>
        <w:rPr>
          <w:lang w:val="es-CO"/>
        </w:rPr>
        <w:t xml:space="preserve">)</w:t>
      </w:r>
    </w:p>
    <w:p>
      <w:pPr>
        <w:pStyle w:val="TableCaption"/>
      </w:pPr>
      <w:r>
        <w:rPr>
          <w:lang w:val="es-CO"/>
        </w:rPr>
        <w:t xml:space="preserve">Dependencias 1FN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ependencias 1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funcional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num_factura, num_linea → codigo_item, cantidad, 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 → fecha, sede, doc_cliente, mascota, veterinario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: num_factura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nombre_item, precio_vigente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, vía atributo no primo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ciudad_sede → depto_sede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nombre_cliente, ciudad_cliente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→ departamento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doc_cliente (dueño)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</w:tbl>
    <w:p>
      <w:pPr>
        <w:pStyle w:val="Heading2"/>
      </w:pPr>
      <w:bookmarkStart w:id="59" w:name="_91a27f5ca24a897628b74459d5650c4a5118f9c"/>
      <w:r>
        <w:rPr>
          <w:rStyle w:val="SectionNumber"/>
          <w:lang w:val="es-CO"/>
        </w:rPr>
        <w:t xml:space="preserve">5.4</w:t>
      </w:r>
      <w:r>
        <w:tab/>
      </w:r>
      <w:r>
        <w:rPr>
          <w:lang w:val="es-CO"/>
        </w:rPr>
        <w:t xml:space="preserve">Segunda Forma Normal (2FN)</w:t>
      </w:r>
      <w:bookmarkEnd w:id="59"/>
    </w:p>
    <w:p>
      <w:pPr>
        <w:pStyle w:val="FirstParagraph"/>
      </w:pPr>
      <w:r>
        <w:rPr>
          <w:lang w:val="es-CO"/>
        </w:rPr>
        <w:t xml:space="preserve">DF2 y DF3: se separan la factura y el ítem.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FACTURA_2FN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</w:t>
      </w:r>
      <w:r>
        <w:rPr>
          <w:lang w:val="es-CO"/>
        </w:rPr>
        <w:t xml:space="preserve">, fecha, sede, ciudad_sede, depto_sede, doc_cliente, nombre_cliente,</w:t>
      </w:r>
      <w:r>
        <w:rPr>
          <w:lang w:val="es-CO"/>
        </w:rPr>
        <w:t xml:space="preserve"> </w:t>
      </w:r>
      <w:r>
        <w:rPr>
          <w:lang w:val="es-CO"/>
        </w:rPr>
        <w:t xml:space="preserve">ciudad_cliente, depto_cliente, mascota, raza, especie, veterinario)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DETALLE_2FN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codigo_item</w:t>
      </w:r>
      <w:r>
        <w:rPr>
          <w:lang w:val="es-CO"/>
        </w:rPr>
        <w:t xml:space="preserve">, cantidad, precio_unitario)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ITEM_2FN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codigo_item</w:t>
      </w:r>
      <w:r>
        <w:rPr>
          <w:lang w:val="es-CO"/>
        </w:rPr>
        <w:t xml:space="preserve">, nombre_item, precio_vigente)</w:t>
      </w:r>
    </w:p>
    <w:p>
      <w:pPr>
        <w:pStyle w:val="FirstParagraph"/>
      </w:pPr>
      <w:r>
        <w:rPr>
          <w:rStyle w:val="VerbatimChar"/>
          <w:lang w:val="es-CO"/>
        </w:rPr>
        <w:t xml:space="preserve">precio_unitario</w:t>
      </w:r>
      <w:r>
        <w:rPr>
          <w:lang w:val="es-CO"/>
        </w:rPr>
        <w:t xml:space="preserve"> guarda el precio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histórico</w:t>
      </w:r>
      <w:r>
        <w:rPr>
          <w:lang w:val="es-CO"/>
        </w:rPr>
        <w:t xml:space="preserve">, que no es el vigente (S-37).</w:t>
      </w:r>
    </w:p>
    <w:p>
      <w:pPr>
        <w:pStyle w:val="Heading2"/>
      </w:pPr>
      <w:bookmarkStart w:id="60" w:name="_01ba4faec9d3960aec88de952d29d770a3c7c2e"/>
      <w:r>
        <w:rPr>
          <w:rStyle w:val="SectionNumber"/>
          <w:lang w:val="es-CO"/>
        </w:rPr>
        <w:t xml:space="preserve">5.5</w:t>
      </w:r>
      <w:r>
        <w:tab/>
      </w:r>
      <w:r>
        <w:rPr>
          <w:lang w:val="es-CO"/>
        </w:rPr>
        <w:t xml:space="preserve">Tercera Forma Normal (3FN)</w:t>
      </w:r>
      <w:bookmarkEnd w:id="60"/>
    </w:p>
    <w:p>
      <w:pPr>
        <w:pStyle w:val="FirstParagraph"/>
      </w:pPr>
      <w:r>
        <w:rPr>
          <w:lang w:val="es-CO"/>
        </w:rPr>
        <w:t xml:space="preserve">Separar determinantes transitivos DF4–DF8:</w:t>
      </w:r>
    </w:p>
    <w:p>
      <w:pPr>
        <w:pStyle w:val="TableCaption"/>
      </w:pPr>
      <w:r>
        <w:rPr>
          <w:lang w:val="es-CO"/>
        </w:rPr>
        <w:t xml:space="preserve">Separación transitiva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paración transitiv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transitiva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creada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 →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), CIUDAD(id_ciudad,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id_departamento</w:t>
            </w:r>
            <w:r>
              <w:rPr>
                <w:sz w:val="19"/>
                <w:lang w:val="es-CO"/>
              </w:rPr>
              <w:t xml:space="preserve">), 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nombre, 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CLIENTE(id_cliente, tipo_documento, num_documento, nombres, apellidos,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id_raza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id_cliente</w:t>
            </w:r>
            <w:r>
              <w:rPr>
                <w:sz w:val="19"/>
                <w:lang w:val="es-CO"/>
              </w:rPr>
              <w:t xml:space="preserve">), RAZA(id_raza,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id_especie</w:t>
            </w:r>
            <w:r>
              <w:rPr>
                <w:sz w:val="19"/>
                <w:lang w:val="es-CO"/>
              </w:rPr>
              <w:t xml:space="preserve">), 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→ veterinario,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CITA/CONSULTA: mascota y veterinario; FACTURA: cliente, sede,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servicio o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y MEDICAMENTO; DETALLE_FACTURA referencia uno de ambos</w:t>
            </w:r>
          </w:p>
        </w:tc>
      </w:tr>
    </w:tbl>
    <w:p>
      <w:pPr>
        <w:pStyle w:val="Heading2"/>
      </w:pPr>
      <w:bookmarkStart w:id="61" w:name="_5b60e96e38f11fd306f2761c9a1bf8d24e07549"/>
      <w:r>
        <w:rPr>
          <w:rStyle w:val="SectionNumber"/>
          <w:lang w:val="es-CO"/>
        </w:rPr>
        <w:t xml:space="preserve">5.6</w:t>
      </w:r>
      <w:r>
        <w:tab/>
      </w:r>
      <w:r>
        <w:rPr>
          <w:lang w:val="es-CO"/>
        </w:rPr>
        <w:t xml:space="preserve">Verificación 3FN</w:t>
      </w:r>
      <w:bookmarkEnd w:id="61"/>
    </w:p>
    <w:p>
      <w:pPr>
        <w:pStyle w:val="TableCaption"/>
      </w:pPr>
      <w:r>
        <w:rPr>
          <w:lang w:val="es-CO"/>
        </w:rPr>
        <w:t xml:space="preserve">Verificación 3FN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3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Determinantes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Parciales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Transitivas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Forma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ESPECIE, RAZA, ESPECIALIDAD, SERVICIO,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PK/UNIQUE (código, nombre)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PK simple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SEDE, EMPLEADO, CLIENTE, MASCOTA, 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PK/UNIQUE (documento, email, microchip)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PK simple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ciudad/raza/sede como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id_cita; (id_veterinario, fecha_hora)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mascota/sede/servicio separados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PK/UNIQUE (id_cita, numero_factura)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total derivado, sin 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(id_cliente, telefono)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(id_empleado, 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ambas → fecha_certificacion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(id_consulta,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combinación → dosis/frecuencia/cantidad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(id_sede,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sede/medicamento → stock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(id_factura, num_linea)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línea → cantidad/precio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Determinantes: llaves candidatas (PK/UNIQUE); cumple Boyce-Codd (FNBC).</w:t>
      </w:r>
    </w:p>
    <w:p>
      <w:pPr>
        <w:pStyle w:val="Heading1"/>
      </w:pPr>
      <w:bookmarkStart w:id="62" w:name="_5d39a7540af935ac9c7d18dbc0ee1862a44078b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Script DDL</w:t>
      </w:r>
      <w:bookmarkEnd w:id="62"/>
    </w:p>
    <w:p>
      <w:pPr>
        <w:pStyle w:val="FirstParagraph"/>
      </w:pP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: 22 tablas,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113 restricciones</w:t>
      </w:r>
      <w:r>
        <w:rPr>
          <w:lang w:val="es-CO"/>
        </w:rPr>
        <w:t xml:space="preserve"> </w:t>
      </w:r>
      <w:r>
        <w:rPr>
          <w:lang w:val="es-CO"/>
        </w:rPr>
        <w:t xml:space="preserve">nombradas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y los</w:t>
      </w:r>
      <w:r>
        <w:rPr>
          <w:lang w:val="es-CO"/>
        </w:rPr>
        <w:t xml:space="preserve"> comentarios de tablas y columnas.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image" Target="media/rId21.png"/><Relationship Id="rId24" Type="http://schemas.openxmlformats.org/officeDocument/2006/relationships/image" Target="media/rId24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3" Type="http://schemas.openxmlformats.org/officeDocument/2006/relationships/image" Target="media/rId33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45" Type="http://schemas.openxmlformats.org/officeDocument/2006/relationships/image" Target="media/rId45.png"/><Relationship Id="rId48" Type="http://schemas.openxmlformats.org/officeDocument/2006/relationships/image" Target="media/rId48.png"/><Relationship Id="rId53" Type="http://schemas.openxmlformats.org/officeDocument/2006/relationships/image" Target="media/rId5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Relacional con notación Crow's Foot y Normalización (3FN) — SIGEVET</dc:title>
  <dc:creator>Sebastián Castellanos Parra, Juan David Polo Herrera, Juan Miguel Ramos</dc:creator>
  <dc:language>es-CO</dc:language>
  <cp:keywords/>
  <dcterms:created xsi:type="dcterms:W3CDTF">2026-10-26T22:49:01Z</dcterms:created>
  <dcterms:modified xsi:type="dcterms:W3CDTF">2026-10-26T22:49:01Z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Relacional con notación Crow’s Foot y Normalización (3FN)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