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47b0b0c2fb0a64550751876f479b357c9d90ee1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 y objetivo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Free, release 23.26.3</w:t>
      </w:r>
      <w:r>
        <w:rPr>
          <w:lang w:val="es-CO"/>
        </w:rPr>
        <w:t xml:space="preserve">, para la base de datos relacional de SIGEVET. La decisión responde a la integración con Oracle Linux 9, SQL Developer Data Modeler y la aplicación Python definida en la propuesta. El objetivo es comparar cuatro motores mediante requisitos y criterios ponderados, explicando tanto el ajuste académico de Oracle como sus restricciones operativas.</w:t>
      </w:r>
    </w:p>
    <w:p>
      <w:pPr>
        <w:pStyle w:val="BodyText"/>
      </w:pPr>
      <w:r>
        <w:rPr>
          <w:lang w:val="es-CO"/>
        </w:rPr>
        <w:t xml:space="preserve">SIGEVET, Sistema Integral de Gestión Veterinaria, centraliza la información de Huella Sana S.A.S., organización ficticia con cinco clínicas en Usaquén, Chapinero, Chía, Laureles y San Fernando. El modelo comprende 22 tablas para sedes, empleados, clientes, mascotas, citas, historias clínicas, medicamentos, inventario y facturación. La aplicación web de Python y Flask será de solo lectura; la creación del esquema y la carga de datos sintéticos se realizarán mediante scripts administrados por el equipo.</w:t>
      </w:r>
    </w:p>
    <w:p>
      <w:pPr>
        <w:pStyle w:val="BodyText"/>
      </w:pPr>
      <w:r>
        <w:rPr>
          <w:lang w:val="es-CO"/>
        </w:rPr>
        <w:t xml:space="preserve">El ambiente es académico y virtualizado, destinado al proyecto final de Bases de Datos 1 de la Universidad El Bosque. Se busca demostrar diseño relacional, normalización, restricciones y consultas, sin asumir que esta instalación ofrece las condiciones de mantenimiento y disponibilidad de un sistema clínico en producción.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La asignatura exige un RDBMS y prohíbe SQL Server. Deben implementarse claves primarias y foráneas, unicidad, obligatoriedad y restricciones de dominio, además de operaciones de selección, proyección y combinación relacionadas con el álgebra relacional. Se requieren transacciones para la carga de datos y consultas verificables sobre las 22 tablas. Ningún motor recibe una declaración de conformidad absoluta con todas las partes del estándar SQL.</w:t>
      </w:r>
    </w:p>
    <w:p>
      <w:pPr>
        <w:pStyle w:val="BodyText"/>
      </w:pPr>
      <w:r>
        <w:rPr>
          <w:lang w:val="es-CO"/>
        </w:rPr>
        <w:t xml:space="preserve">La solución conservará Oracle Linux 9 x86_64 como invitado,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 </w:t>
      </w:r>
      <w:r>
        <w:rPr>
          <w:lang w:val="es-CO"/>
        </w:rPr>
        <w:t xml:space="preserve">como PDB,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como propietario del esquema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como usuario de consulta. SQL Developer Data Modeler será la herramienta de modelado lógico y relacional; las representaciones Chen y EER se articulan con ese diseño. La aplicación utilizará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Thin, sin bibliotecas Oracle Client, y consultas parametrizadas. El usuario de aplicación tendrá únicamente los permisos de sesión y lectura necesarios. [1, 2]</w:t>
      </w:r>
    </w:p>
    <w:p>
      <w:pPr>
        <w:pStyle w:val="Heading2"/>
      </w:pPr>
      <w:bookmarkStart w:id="22" w:name="_b692cbc43ed3d0198ef7cd6ff422d0c81972189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Hardware y virtualización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la evaluación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la evalu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o presupuesto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 y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Virtualización principal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2.2.1 sobre Apple Virtualization.framework,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 accesible únicamente por la ruta local autorizada; aplicación sin credenciales administrativas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backend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de Lima admite anfitriones Intel con macOS 13 o superior y requiere la misma arquitectura del invitado. El equipo disponible permite ejecutar Linux x86_64 sin traducir a otra arquitectura. Este es el ambiente de simulación; el equipo servidor usará VirtualBox con el mismo sistema operativo. No se presume certificación Oracle para Lima. [3]</w:t>
      </w:r>
    </w:p>
    <w:p>
      <w:pPr>
        <w:pStyle w:val="BodyText"/>
      </w:pPr>
      <w:r>
        <w:rPr>
          <w:lang w:val="es-CO"/>
        </w:rPr>
        <w:t xml:space="preserve">Homebrew ya no publica un paquete binario precompilado de QEMU para macOS Intel, lo cual aumenta el trabajo de compilación y dependencias. En VirtualBox, las instalaciones antiguas de macOS basadas en extensiones de kernel requieren autorización administrativa y aprobación de dichas extensiones; VirtualBox 7 las eliminó. La restricción debe atribuirse a esas versiones antiguas y a los permisos de instalación, sin generalizarla a toda versión actual. En el equipo servidor se usará VirtualBox con una VM Oracle Linux 9, NAT, reenvío de puertos y recursos equivalentes, previa comprobación de la virtualización del procesador. [4, 5]</w:t>
      </w:r>
    </w:p>
    <w:p>
      <w:pPr>
        <w:pStyle w:val="Heading2"/>
      </w:pPr>
      <w:bookmarkStart w:id="23" w:name="_578a75e6740673853a4ff54f956cadfbe30efe6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Identificación exacta del producto y límites</w:t>
      </w:r>
      <w:bookmarkEnd w:id="23"/>
    </w:p>
    <w:p>
      <w:pPr>
        <w:pStyle w:val="FirstParagraph"/>
      </w:pPr>
      <w:r>
        <w:rPr>
          <w:lang w:val="es-CO"/>
        </w:rPr>
        <w:t xml:space="preserve">Oracle reemplazó el nombre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Database 23ai</w:t>
      </w:r>
      <w:r>
        <w:rPr>
          <w:lang w:val="es-CO"/>
        </w:rPr>
        <w:t xml:space="preserve"> </w:t>
      </w:r>
      <w:r>
        <w:rPr>
          <w:lang w:val="es-CO"/>
        </w:rPr>
        <w:t xml:space="preserve">por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</w:t>
      </w:r>
      <w:r>
        <w:rPr>
          <w:lang w:val="es-CO"/>
        </w:rPr>
        <w:t xml:space="preserve">. La edición Free conserva numeración técnica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23.x</w:t>
      </w:r>
      <w:r>
        <w:rPr>
          <w:lang w:val="es-CO"/>
        </w:rPr>
        <w:t xml:space="preserve">: el producto elegido corresponde al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release 23.26.3</w:t>
      </w:r>
      <w:r>
        <w:rPr>
          <w:lang w:val="es-CO"/>
        </w:rPr>
        <w:t xml:space="preserve"> </w:t>
      </w:r>
      <w:r>
        <w:rPr>
          <w:lang w:val="es-CO"/>
        </w:rPr>
        <w:t xml:space="preserve">y al RPM</w:t>
      </w:r>
      <w:r>
        <w:rPr>
          <w:lang w:val="es-CO"/>
        </w:rPr>
        <w:t xml:space="preserve"> </w:t>
      </w:r>
      <w:r>
        <w:rPr>
          <w:rStyle w:val="VerbatimChar"/>
          <w:b/>
          <w:bCs/>
          <w:lang w:val="es-CO"/>
        </w:rPr>
        <w:t xml:space="preserve">oracle-ai-database-free-26ai-23.26.3-1.el9.x86_64.rpm</w:t>
      </w:r>
      <w:r>
        <w:rPr>
          <w:lang w:val="es-CO"/>
        </w:rPr>
        <w:t xml:space="preserve">. La denominación comercial 26ai y la numeración del paquete describen el mismo producto, no dos motores diferentes. Se utilizará ese artefacto identificado, evitando una etiqueta móvil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latest</w:t>
      </w:r>
      <w:r>
        <w:rPr>
          <w:lang w:val="es-CO"/>
        </w:rPr>
        <w:t xml:space="preserve">. [6, 7]</w:t>
      </w:r>
    </w:p>
    <w:p>
      <w:pPr>
        <w:pStyle w:val="BodyText"/>
      </w:pPr>
      <w:r>
        <w:rPr>
          <w:lang w:val="es-CO"/>
        </w:rPr>
        <w:t xml:space="preserve">Los límites de Free son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hilos de CPU, 2 GB de RAM y 12 GB de datos de usuario</w:t>
      </w:r>
      <w:r>
        <w:rPr>
          <w:lang w:val="es-CO"/>
        </w:rPr>
        <w:t xml:space="preserve">. La memoria corresponde al presupuesto de la base de datos, incluidas SGA y PGA; no limita la RAM total de la VM. Los 12 GB tampoco equivalen al tamaño del disco virtual: el SO, los binarios, archivos auxiliares y respaldos necesitan espacio adicional. La VM implementada (6 GiB de RAM y 40 GiB de disco) deja margen suficiente; el tamaño medido del esquema se reporta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implementación del RDBMS</w:t>
      </w:r>
      <w:r>
        <w:rPr>
          <w:lang w:val="es-CO"/>
        </w:rPr>
        <w:t xml:space="preserve">. [8]</w:t>
      </w:r>
    </w:p>
    <w:p>
      <w:pPr>
        <w:pStyle w:val="Heading1"/>
      </w:pPr>
      <w:bookmarkStart w:id="24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4"/>
    </w:p>
    <w:p>
      <w:pPr>
        <w:pStyle w:val="Heading2"/>
      </w:pPr>
      <w:bookmarkStart w:id="25" w:name="_0ec876f3b558cfa7192a48eeb92cfbfaf83af27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AI Database 26ai Free</w:t>
      </w:r>
      <w:bookmarkEnd w:id="25"/>
    </w:p>
    <w:p>
      <w:pPr>
        <w:pStyle w:val="FirstParagraph"/>
      </w:pPr>
      <w:r>
        <w:rPr>
          <w:lang w:val="es-CO"/>
        </w:rPr>
        <w:t xml:space="preserve">RDBMS propietario de Oracle disponible sin costo bajo Oracle Free Use Terms and Conditions; no es una licencia de código abierto. Su motor ofrece SQL, transacciones, vistas y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PRIMARY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FOREIGN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NULL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adecuadas para las relaciones y dominios de SIGEVET. Las extensiones particulares de Oracle deben distinguirse del SQL portable. [8, 9]</w:t>
      </w:r>
    </w:p>
    <w:p>
      <w:pPr>
        <w:pStyle w:val="BodyText"/>
      </w:pPr>
      <w:r>
        <w:rPr>
          <w:b/>
          <w:bCs/>
          <w:lang w:val="es-CO"/>
        </w:rPr>
        <w:t xml:space="preserve">Soporte y ciclo de vida:</w:t>
      </w:r>
      <w:r>
        <w:rPr>
          <w:lang w:val="es-CO"/>
        </w:rPr>
        <w:t xml:space="preserve"> </w:t>
      </w:r>
      <w:r>
        <w:rPr>
          <w:lang w:val="es-CO"/>
        </w:rPr>
        <w:t xml:space="preserve">la edición Free no admite solicitudes de soporte y no recibe parches, incluidos los de seguridad. La disponibilidad de nuevas distribuciones no constituye una promesa de mantenimiento de este RPM.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Oracle documenta Oracle Linux 9 x86_64 y el preinstalador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oracle-ai-database-preinstall-26ai</w:t>
      </w:r>
      <w:r>
        <w:rPr>
          <w:lang w:val="es-CO"/>
        </w:rPr>
        <w:t xml:space="preserve">; se deben verificar revisión menor y kernel. Data Modeler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 proporcionan la integración prevista. [1, 6, 8, 10]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continuidad con las decisiones del curso, generación y validación del modelo físico Oracle, separación de usuarios y acceso Python sin Oracle Client.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límites de CPU, memoria y datos; mayor carga administrativa que un motor ligero; dependencia de SQL específico y ausencia de parches para Free. Estas restricciones condicionan su uso a un laboratorio aislado, no a la operación real de las cinco clínicas.</w:t>
      </w:r>
    </w:p>
    <w:p>
      <w:pPr>
        <w:pStyle w:val="Heading2"/>
      </w:pPr>
      <w:bookmarkStart w:id="26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6"/>
    </w:p>
    <w:p>
      <w:pPr>
        <w:pStyle w:val="FirstParagraph"/>
      </w:pPr>
      <w:r>
        <w:rPr>
          <w:lang w:val="es-CO"/>
        </w:rPr>
        <w:t xml:space="preserve">RDBMS de código abierto con licencia PostgreSQL permisiva, sin costo de licencia ni límites de edición equivalentes a los de Oracle Free; la capacidad efectiva depende de los recursos disponibles. Cada versión mayor recibe mantenimiento comunitario durante cinco años, con correcciones de errores y seguridad. Dispone de SQL amplio, transacciones,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roles y controles detallados de acceso. [11]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desplegarse en Linux con paquetes adecuados para Oracle Linux 9 y conectarse desde Python mediante controladores propios, como Psycopg. Data Modeler permite trabajar el diseño lógico, pero no se presupone integración física nativa completa con PostgreSQL 17; habría que verificar controladores, tipos y DDL generado.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solidez relacional, documentación extensa, mantenimiento comunitario y buen ajuste esperado a una VM pequeña.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requiere cambiar el controlador, revisar scripts y adaptar el flujo físico de modelado establecido; su menor puntuación es contextual y no implica inferioridad del modelo relacional. [2, 11]</w:t>
      </w:r>
    </w:p>
    <w:p>
      <w:pPr>
        <w:pStyle w:val="Heading2"/>
      </w:pPr>
      <w:bookmarkStart w:id="27" w:name="_7ab2323cab190c3fc357b86986308ba3f908fc8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MySQL 8.4 LTS</w:t>
      </w:r>
      <w:bookmarkEnd w:id="27"/>
    </w:p>
    <w:p>
      <w:pPr>
        <w:pStyle w:val="FirstParagraph"/>
      </w:pPr>
      <w:r>
        <w:rPr>
          <w:lang w:val="es-CO"/>
        </w:rPr>
        <w:t xml:space="preserve">RDBMS con Community Edition gratuita bajo GPLv2 y opciones comerciales diferenciadas. La rama LTS mantiene un conjunto estable de funciones; la política comercial distingue cinco años de Premier Support y tres adicionales de Extended Support. Esos niveles contractuales no se consideran incluidos en la descarga comunitaria. Deben comprobarse las actualizaciones de la rama y las condiciones del canal elegido. [12]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existen paquetes para plataformas Linux compatibles y conectores Python. Para SIGEVET se usaría InnoDB, que ofrece transacciones e integridad referencial; MySQL 8.4 aplica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 permite administrar usuarios y roles.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herramientas difundidas, documentación amplia y operación ajustable a recursos modestos.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diferencias de tipos, dialecto y operaciones SQL frente a Oracle exigen revisar los scripts; Data Modeler no garantiza soporte físico directo de esta versión y el controlador de aplicación tendría que cambiar. [2, 12, 13]</w:t>
      </w:r>
    </w:p>
    <w:p>
      <w:pPr>
        <w:pStyle w:val="Heading2"/>
      </w:pPr>
      <w:bookmarkStart w:id="28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8"/>
    </w:p>
    <w:p>
      <w:pPr>
        <w:pStyle w:val="FirstParagraph"/>
      </w:pPr>
      <w:r>
        <w:rPr>
          <w:lang w:val="es-CO"/>
        </w:rPr>
        <w:t xml:space="preserve">RDBMS comunitario de código abierto bajo GPLv2, sin costo de licencia. La serie 11.4 LTS contempla cinco años de publicación de binarios comunitarios; no se le atribuye automáticamente la política de series posteriores. El mantenimiento comunitario y las modalidades comerciales deben distinguirse. [14]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ejecutarse en Linux y conectarse desde Python con controladores compatibles. InnoDB proporciona transacciones y claves foráneas; existen restricciones de unicidad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motor ajustable a equipos modestos, herramientas abiertas y funciones relacionales suficientes para las 22 tablas.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las diferencias con Oracle y con MySQL requieren validar SQL y controladores; no se considera intercambiable con MySQL en todos sus detalles. La generación física desde Data Modeler necesita adaptación y comprobación, y el flujo de aplicación se apartaría del definido en el proyecto. [2, 14]</w:t>
      </w:r>
    </w:p>
    <w:p>
      <w:pPr>
        <w:pStyle w:val="Heading1"/>
      </w:pPr>
      <w:bookmarkStart w:id="29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29"/>
    </w:p>
    <w:p>
      <w:pPr>
        <w:pStyle w:val="FirstParagraph"/>
      </w:pPr>
      <w:r>
        <w:rPr>
          <w:lang w:val="es-CO"/>
        </w:rPr>
        <w:t xml:space="preserve">Se califica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a 5</w:t>
      </w:r>
      <w:r>
        <w:rPr>
          <w:lang w:val="es-CO"/>
        </w:rPr>
        <w:t xml:space="preserve">: 1 corresponde a ajuste muy bajo; 2, ajuste bajo con adaptaciones importantes; 3, ajuste aceptable con condiciones; 4, ajuste alto; y 5, ajuste muy alto para el proyecto. Las notas son una valoración del equipo sustentada en requisitos y documentación; no representan resultados de un benchmark ni una certificación de rendimiento.</w:t>
      </w:r>
    </w:p>
    <w:p>
      <w:pPr>
        <w:pStyle w:val="BodyText"/>
      </w:pPr>
      <w:r>
        <w:rPr>
          <w:lang w:val="es-CO"/>
        </w:rPr>
        <w:t xml:space="preserve">Cumplimiento SQL y álgebra relacional valora operaciones, consultas y expresividad; integridad considera claves y restricciones efectivamente aplicables. Modelado valora el paso del diseño lógico al DDL con SQL Developer Data Modeler. Costo comprende licencia y límites de edición. Rendimiento en VM estima el margen de recursos y la carga administrativa, pendiente de medición. Conectividad mide el ajuste a Python y al controlador Thin ya definido, sin desconocer los controladores de los demás motores.</w:t>
      </w:r>
    </w:p>
    <w:p>
      <w:pPr>
        <w:pStyle w:val="BodyText"/>
      </w:pPr>
      <w:r>
        <w:rPr>
          <w:lang w:val="es-CO"/>
        </w:rPr>
        <w:t xml:space="preserve">Alineación académica considera la plataforma y los ejemplos del curso y su correspondencia con la bibliografía de bases de datos relacionales; no se inventa una bibliografía obligatoria ni una exigencia de usar Oracle. Documentación valora manuales y comunidad. Seguridad considera privilegios, separación de usuarios y disponibilidad de mantenimiento: Oracle recibe una nota menor por la ausencia de parches de Free. Los pesos suman 100 % y privilegian el diseño relacional y la continuidad de las herramientas del proyecto.</w:t>
      </w:r>
    </w:p>
    <w:p>
      <w:pPr>
        <w:pStyle w:val="BodyText"/>
      </w:pPr>
      <w:r>
        <w:rPr>
          <w:lang w:val="es-CO"/>
        </w:rPr>
        <w:t xml:space="preserve">En la matriz, Oracle significa Oracle AI Database 26ai Free 23.26.3; PostgreSQL, PostgreSQL 17; MySQL, MySQL 8.4 LTS; y MariaDB, MariaDB 11.4 LTS. El total se calcula mediante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pesos porcentuales y notas de 1 a 5.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Rendimiento en VM con pocos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Python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bibliografía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administración de usuarios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3,95</w:t>
            </w:r>
          </w:p>
        </w:tc>
      </w:tr>
    </w:tbl>
    <w:p>
      <w:pPr>
        <w:pStyle w:val="Heading1"/>
      </w:pPr>
      <w:bookmarkStart w:id="30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0"/>
    </w:p>
    <w:p>
      <w:pPr>
        <w:pStyle w:val="FirstParagraph"/>
      </w:pPr>
      <w:r>
        <w:rPr>
          <w:lang w:val="es-CO"/>
        </w:rPr>
        <w:t xml:space="preserve">Alternativa seleccionada: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</w:t>
      </w:r>
      <w:r>
        <w:rPr>
          <w:lang w:val="es-CO"/>
        </w:rPr>
        <w:t xml:space="preserve"> </w:t>
      </w:r>
      <w:r>
        <w:rPr>
          <w:lang w:val="es-CO"/>
        </w:rPr>
        <w:t xml:space="preserve">— Oracle AI Database 26ai Free, release 23.26.3.</w:t>
      </w:r>
    </w:p>
    <w:p>
      <w:pPr>
        <w:pStyle w:val="BodyText"/>
      </w:pPr>
      <w:r>
        <w:rPr>
          <w:lang w:val="es-CO"/>
        </w:rPr>
        <w:t xml:space="preserve">Oracle obtiene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4,50 sobre 5</w:t>
      </w:r>
      <w:r>
        <w:rPr>
          <w:lang w:val="es-CO"/>
        </w:rPr>
        <w:t xml:space="preserve">, seguido de PostgreSQL con 4,30. Su cálculo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50</m:t>
        </m:r>
      </m:oMath>
      <w:r>
        <w:rPr>
          <w:lang w:val="es-CO"/>
        </w:rPr>
        <w:t xml:space="preserve">. La ventaja procede de la integración con el modelo físico Oracle, el controlador Thin y las decisiones tomadas en la propuesta.</w:t>
      </w:r>
    </w:p>
    <w:p>
      <w:pPr>
        <w:pStyle w:val="BodyText"/>
      </w:pPr>
      <w:r>
        <w:rPr>
          <w:lang w:val="es-CO"/>
        </w:rPr>
        <w:t xml:space="preserve">Los cuatro motores permiten representar las relaciones del proyecto e implementar integridad referencial. PostgreSQL es especialmente competitivo por su licencia, mantenimiento y margen de recursos. La decisión de Oracle acepta límites concretos a cambio de continuidad de herramientas; el tamaño previsto del conjunto sintético debe mantenerse muy por debajo de 12 GB. En la implementación se midió: el esquema completo, con sus 1.091 registros, índices y vistas, ocupa 5,81 MB.</w:t>
      </w:r>
    </w:p>
    <w:p>
      <w:pPr>
        <w:pStyle w:val="BodyText"/>
      </w:pPr>
      <w:r>
        <w:rPr>
          <w:lang w:val="es-CO"/>
        </w:rPr>
        <w:t xml:space="preserve">La diferencia de 0,20 puntos exige interpretar el resultado según los pesos. Si se trasladaran 10 puntos porcentuales de alineación académica a costo, manteniendo las notas, Oracle obtendría 4,30 y PostgreSQL 4,50. Por tanto, el resultado corresponde al contexto de la asignatura y a las herramientas acordadas; una selección para producción requeriría otra evaluación, especialmente del mantenimiento de seguridad.</w:t>
      </w:r>
    </w:p>
    <w:p>
      <w:pPr>
        <w:pStyle w:val="Heading1"/>
      </w:pPr>
      <w:bookmarkStart w:id="31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1"/>
    </w:p>
    <w:p>
      <w:pPr>
        <w:pStyle w:val="TableCaption"/>
      </w:pPr>
      <w:r>
        <w:rPr>
          <w:lang w:val="es-CO"/>
        </w:rPr>
        <w:t xml:space="preserve">Riesgos de la selección del RDBMS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l RDBMS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Confundir la marca 26ai con la numeración 23.x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Identificar producto, release, arquitectura y nombre completo del RPM en los registros de instalación; verificar su suma SHA-256 contra la fuente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Alcanzar los límites de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tamaño de datos de usuario y memoria; usar datos sintéticos acotados, consultas paginadas e índices justificados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Sobrecargar la VM o 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Medir consultas representativas, planes de ejecución y uso de recursos; evitar cargas simultáneas innecesarias y ajustar sin exceder la capacidad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Falta de parches y soporte de Oracle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aislamiento de red y datos ficticios; respaldar y comprobar restauración; evaluar un motor o una edición con mantenimiento antes de un uso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Exceso de privilegios en la aplicación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Conceder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solo sesión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objetos requeridos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; separar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las cuentas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del dialecto y DDL generado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Versionar scripts, revisar tipos y restricciones y comprobar el DDL en el motor; documentar las extensiones específicas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disco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DDL, DML y exportaciones fuera de la VM; ensayar reconstrucción y restauración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restricciones del motor deben comprobarse con casos válidos e inválidos, incluyendo claves foráneas, unicidad de relaciones uno a uno y la exclusión entre servicio y medicamento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DETALLE_FACTURA</w:t>
      </w:r>
      <w:r>
        <w:rPr>
          <w:lang w:val="es-CO"/>
        </w:rPr>
        <w:t xml:space="preserve">. La validación de la aplicación debe confirmar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consultar y no puede modificar datos. Estas comprobaciones forman parte de la implementación posterior y no se presentan como resultados de este análisis documental.</w:t>
      </w:r>
    </w:p>
    <w:p>
      <w:pPr>
        <w:pStyle w:val="Heading1"/>
      </w:pPr>
      <w:bookmarkStart w:id="32" w:name="_conclusión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Conclusión</w:t>
      </w:r>
      <w:bookmarkEnd w:id="32"/>
    </w:p>
    <w:p>
      <w:pPr>
        <w:pStyle w:val="FirstParagraph"/>
      </w:pPr>
      <w:r>
        <w:rPr>
          <w:lang w:val="es-CO"/>
        </w:rPr>
        <w:t xml:space="preserve">Se adopta Oracle AI Database 26ai Free, release 23.26.3, mediante el RPM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oracle-ai-database-free-26ai-23.26.3-1.el9.x86_64.rpm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 x86_64. La combinación satisface las necesidades relacionales y mantiene las herramientas y usuarios definidos para SIGEVET. Su aprobación se circunscribe al laboratorio académico virtualizado, con datos sintéticos, recursos controlados y aceptación explícita de los límites y de la ausencia de parches de la edición Free.</w:t>
      </w:r>
    </w:p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Proyecto python-oracledb.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Instalación y modo Thin sin Oracle Client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Preguntas frecuentes de SQL Developer Data Modeler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conceptos y uso de Data Modeler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Requisitos y arquitectura del backend VZ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Homebrew.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QEMU y plataformas con paquetes precompilados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Notas de VirtualBox 7.0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manual de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Descarga oficial de Free y RPM para Oracle Linux 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Cambio de denominación a Oracle AI Database 26ai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Límites, licencia y soporte de Oracle AI Database Free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explicación de los límites por hilos de CPU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documentación de licenciamiento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Restricciones SQL de Oracle AI Database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Requisitos de instalación de Free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repositorios yum y preinstalación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 Global Development Group.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Licencia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política de versiones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restricciones de PostgreSQL 17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conformidad SQL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administración de 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4">
        <w:r>
          <w:rPr>
            <w:rStyle w:val="Hyperlink"/>
            <w:lang w:val="es-CO"/>
          </w:rPr>
          <w:t xml:space="preserve">Community Edition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5">
        <w:r>
          <w:rPr>
            <w:rStyle w:val="Hyperlink"/>
            <w:lang w:val="es-CO"/>
          </w:rPr>
          <w:t xml:space="preserve">modelo de versiones LTS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6">
        <w:r>
          <w:rPr>
            <w:rStyle w:val="Hyperlink"/>
            <w:lang w:val="es-CO"/>
          </w:rPr>
          <w:t xml:space="preserve">Claves foráneas en MySQL 8.4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7">
        <w:r>
          <w:rPr>
            <w:rStyle w:val="Hyperlink"/>
            <w:lang w:val="es-CO"/>
          </w:rPr>
          <w:t xml:space="preserve">restricciones CHECK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8">
        <w:r>
          <w:rPr>
            <w:rStyle w:val="Hyperlink"/>
            <w:lang w:val="es-CO"/>
          </w:rPr>
          <w:t xml:space="preserve">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59">
        <w:r>
          <w:rPr>
            <w:rStyle w:val="Hyperlink"/>
            <w:lang w:val="es-CO"/>
          </w:rPr>
          <w:t xml:space="preserve">Licencia y mantenimiento comunitario</w:t>
        </w:r>
      </w:hyperlink>
      <w:r>
        <w:rPr>
          <w:lang w:val="es-CO"/>
        </w:rPr>
        <w:t xml:space="preserve">. MariaDB.</w:t>
      </w:r>
      <w:r>
        <w:rPr>
          <w:lang w:val="es-CO"/>
        </w:rPr>
        <w:t xml:space="preserve"> </w:t>
      </w:r>
      <w:hyperlink r:id="rId60">
        <w:r>
          <w:rPr>
            <w:rStyle w:val="Hyperlink"/>
            <w:lang w:val="es-CO"/>
          </w:rPr>
          <w:t xml:space="preserve">Restricciones de integridad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2026-10-20T19:21:12Z</dcterms:created>
  <dcterms:modified xsi:type="dcterms:W3CDTF">2026-10-20T19:21:12Z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