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b/>
          <w:bCs/>
          <w:lang w:val="es-CO"/>
        </w:rPr>
        <w:t xml:space="preserve">Los códigos indican el tipo:</w:t>
      </w:r>
      <w:r>
        <w:rPr>
          <w:lang w:val="es-CO"/>
        </w:rPr>
        <w:t xml:space="preserve"> S (</w:t>
      </w:r>
      <w:r>
        <w:rPr>
          <w:lang w:val="es-CO"/>
        </w:rPr>
        <w:t xml:space="preserve">negocio),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(</w:t>
      </w:r>
      <w:r>
        <w:rPr>
          <w:lang w:val="es-CO"/>
        </w:rPr>
        <w:t xml:space="preserve">regla),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(</w:t>
      </w:r>
      <w:r>
        <w:rPr>
          <w:lang w:val="es-CO"/>
        </w:rPr>
        <w:t xml:space="preserve">datos),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(</w:t>
      </w:r>
      <w:r>
        <w:rPr>
          <w:lang w:val="es-CO"/>
        </w:rPr>
        <w:t xml:space="preserve">técnico)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(</w:t>
      </w:r>
      <w:r>
        <w:rPr>
          <w:lang w:val="es-CO"/>
        </w:rPr>
        <w:t xml:space="preserve">restricción).</w:t>
      </w:r>
    </w:p>
    <w:p>
      <w:pPr>
        <w:pStyle w:val="Heading1"/>
      </w:pPr>
      <w:bookmarkStart w:id="20" w:name="_organización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Organización</w:t>
      </w:r>
      <w:bookmarkEnd w:id="20"/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: varias sedes, base centralizada.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Instancia MySQL,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en una ciudad; ciudad con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ubicaciones de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Catálogos DEPARTAMENTO,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con un director; empleado dirige máximo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en una sede; traslado sin historial.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registrada antes del director.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 temporal; FK con ALTER TABLE</w:t>
            </w:r>
          </w:p>
        </w:tc>
      </w:tr>
    </w:tbl>
    <w:p>
      <w:pPr>
        <w:pStyle w:val="Heading1"/>
      </w:pPr>
      <w:bookmarkStart w:id="21" w:name="_personal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Personal</w:t>
      </w:r>
      <w:bookmarkEnd w:id="21"/>
    </w:p>
    <w:p>
      <w:pPr>
        <w:pStyle w:val="TableCaption"/>
      </w:pPr>
      <w:r>
        <w:rPr>
          <w:lang w:val="es-CO"/>
        </w:rPr>
        <w:t xml:space="preserve">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Documento, nombres, contacto, salario y sede comunes.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 o administrativo; roles excluyentes.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Administrativo sin atributos propios ni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con varias especialidades; especialidad con cero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 profesional única nacionalmente.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Inactivos conservados por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7ec19b4f5b07b3b87bcd39ea43fde4f20330e0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Clientes y mascotas</w:t>
      </w:r>
      <w:bookmarkEnd w:id="22"/>
    </w:p>
    <w:p>
      <w:pPr>
        <w:pStyle w:val="TableCaption"/>
      </w:pPr>
      <w:r>
        <w:rPr>
          <w:lang w:val="es-CO"/>
        </w:rPr>
        <w:t xml:space="preserve">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único por tipo y número documental.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 móvil, fijo o trabajo; mínimo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registrable sin mascotas.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parcial: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con un propietario; venta/donación cambia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según raza; cruces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Nacimiento desconocido permitido.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 calculada desde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 opcional y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UNIQUE,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Fallecidas conservadas con estado actualizado.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clínica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Clínica</w:t>
      </w:r>
      <w:bookmarkEnd w:id="23"/>
    </w:p>
    <w:p>
      <w:pPr>
        <w:pStyle w:val="TableCaption"/>
      </w:pPr>
      <w:r>
        <w:rPr>
          <w:lang w:val="es-CO"/>
        </w:rPr>
        <w:t xml:space="preserve">Clínica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í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 desde registro, compartida entre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1:1, total bilateral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una mascota, veterinario, sede y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sin citas simultáneas.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adscrito a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RN-08: aplicación/disparador,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Urgencia registrada como cita,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citas atendidas generan consulta; máximo una por cita.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con auxiliar opcional.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y medicamentos múltiples; dosis, frecuencia, duración,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único por consulta; ajustar dosis.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comercio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Comercio</w:t>
      </w:r>
      <w:bookmarkEnd w:id="24"/>
    </w:p>
    <w:p>
      <w:pPr>
        <w:pStyle w:val="TableCaption"/>
      </w:pPr>
      <w:r>
        <w:rPr>
          <w:lang w:val="es-CO"/>
        </w:rPr>
        <w:t xml:space="preserve">Comercio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er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sede/medicamento;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opcionales por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cliente, empleado, sede;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dependiente, numerada dentro de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conserva precio de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Precios incluyen IVA; total calculado.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Anular conserva factura.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Cuatro pagos: efectivo, tarjeta débito, tarjeta crédito,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7de335e0b19bb7b23a6cb4fb9ad0977d985135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2 dígitos para el departamento y de 5 para el municipio.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(... REGEXP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Salario, precios, cantidades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 actual/mínimo no negativo.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PROGRAMADA, ATENDIDA, CANCELADA,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factura/consulta borra líneas/fórmula.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labora en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Disparador/aplicación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VETERINARIO/AUXILIAR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(Fase 2)</w:t>
            </w:r>
          </w:p>
        </w:tc>
      </w:tr>
    </w:tbl>
    <w:p>
      <w:pPr>
        <w:pStyle w:val="Heading1"/>
      </w:pPr>
      <w:bookmarkStart w:id="26" w:name="_dato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Datos</w:t>
      </w:r>
      <w:bookmarkEnd w:id="26"/>
    </w:p>
    <w:p>
      <w:pPr>
        <w:pStyle w:val="TableCaption"/>
      </w:pPr>
      <w:r>
        <w:rPr>
          <w:lang w:val="es-CO"/>
        </w:rP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: sustitutas numéricas autogeneradas; documento, número de factura, código DANE y microchip: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, separados para búsqueda/ordenación.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Citas, consultas, facturas y registros: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MySQL; sin hora: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Pesos colombianos, dos decimales: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ficticias reproducibles con semilla fija; sin datos personales reales.</w:t>
            </w:r>
          </w:p>
        </w:tc>
      </w:tr>
    </w:tbl>
    <w:p>
      <w:pPr>
        <w:pStyle w:val="Heading1"/>
      </w:pPr>
      <w:bookmarkStart w:id="27" w:name="_57ffc722d70bb352de6045c15e8efceea67202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Restricciones técnicas</w:t>
      </w:r>
      <w:bookmarkEnd w:id="27"/>
    </w:p>
    <w:p>
      <w:pPr>
        <w:pStyle w:val="TableCaption"/>
      </w:pPr>
      <w:r>
        <w:rPr>
          <w:lang w:val="es-CO"/>
        </w:rPr>
        <w:t xml:space="preserve">Restricciones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técnic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VM: MySQL 8.4 LTS, Oracle Linux 9,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Community no limita CPU, RAM ni datos; la VM de 6 GB es suficiente.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y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Plazo de 14 semanas y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 Server prohibido; Linux o Unix 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