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Extendido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El Modelo Entidad-Relación Extendido (EER) añade al MER de Chen conceptos para representar jerarquías de entidades</w:t>
      </w:r>
      <w:r>
        <w:rPr>
          <w:lang w:val="es-CO"/>
        </w:rPr>
        <w:t xml:space="preserve"> </w:t>
      </w:r>
      <w:r>
        <w:rPr>
          <w:lang w:val="es-CO"/>
        </w:rPr>
        <w:t xml:space="preserve">(superclases y subclases), restricciones de especialización y restricciones estructurales más precisas. En SIGEVET el</w:t>
      </w:r>
      <w:r>
        <w:rPr>
          <w:lang w:val="es-CO"/>
        </w:rPr>
        <w:t xml:space="preserve"> </w:t>
      </w:r>
      <w:r>
        <w:rPr>
          <w:lang w:val="es-CO"/>
        </w:rPr>
        <w:t xml:space="preserve">EER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sí aplica</w:t>
      </w:r>
      <w:r>
        <w:rPr>
          <w:lang w:val="es-CO"/>
        </w:rPr>
        <w:t xml:space="preserve">, porque el personal comparte datos comunes pero los veterinarios y los auxiliares tienen atributos y</w:t>
      </w:r>
      <w:r>
        <w:rPr>
          <w:lang w:val="es-CO"/>
        </w:rPr>
        <w:t xml:space="preserve"> </w:t>
      </w:r>
      <w:r>
        <w:rPr>
          <w:lang w:val="es-CO"/>
        </w:rPr>
        <w:t xml:space="preserve">relaciones propias.</w:t>
      </w:r>
    </w:p>
    <w:p>
      <w:pPr>
        <w:pStyle w:val="Heading1"/>
      </w:pPr>
      <w:bookmarkStart w:id="20" w:name="_4070cef388ec3a2a17ee0f8ca9b30a5aa1a16fc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Conceptos aplicados</w:t>
      </w:r>
      <w:bookmarkEnd w:id="20"/>
    </w:p>
    <w:p>
      <w:pPr>
        <w:pStyle w:val="TableCaption"/>
      </w:pPr>
      <w:r>
        <w:rPr>
          <w:lang w:val="es-CO"/>
        </w:rPr>
        <w:t xml:space="preserve">Conceptos del modelo extendido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ceptos del modelo extendido utiliz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Concepto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Aplicación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EMPLEADO: datos comunes de todo el personal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Subclases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(tarjeta profesional, universidad, año de graduación) y AUXILIAR (área, certificación, turno)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Herencia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subclases heredan todos los atributos y relaciones de EMPLEADO (por ejemplo LABORA_EN y EMITE)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propias de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VETERINARIO participa en ATIENDE y CERTIFICADO_EN; solo AUXILIAR participa en ASISTE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disyunción (d)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 empleado pertenece a lo sumo a 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completitud parcial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Hay empleados (administrativos) que no pertenecen a ninguna subclase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discriminador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tipo_empleado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con dominio {VET, AUX, ADM}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Restricciones estructurales (min,max)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extremo de relación indica el mínimo y el máximo de participaciones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Restricción de exclusión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línea de factura cobra un servicio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un medicamento ({XOR})</w:t>
            </w:r>
          </w:p>
        </w:tc>
      </w:tr>
    </w:tbl>
    <w:p>
      <w:pPr>
        <w:pStyle w:val="Heading1"/>
      </w:pPr>
      <w:bookmarkStart w:id="21" w:name="_4d8bfa34464f3cb6ad55c6ba0eecccf6949a60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Especialización de EMPLEADO</w:t>
      </w:r>
      <w:bookmarkEnd w:id="21"/>
    </w:p>
    <w:p>
      <w:pPr>
        <w:pStyle w:val="CaptionedFigure"/>
      </w:pPr>
      <w:r>
        <w:drawing>
          <wp:inline>
            <wp:extent cx="4800600" cy="3874420"/>
            <wp:effectExtent b="0" l="0" r="0" t="0"/>
            <wp:docPr descr="Especialización disyunta y parcial de EMPLEADO" title="" id="23" name="Picture"/>
            <a:graphic>
              <a:graphicData uri="http://schemas.openxmlformats.org/drawingml/2006/picture">
                <pic:pic>
                  <pic:nvPicPr>
                    <pic:cNvPr descr="diagramas/png/eer_especializ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874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Especialización disyunta y parcial de EMPLEADO</w:t>
      </w:r>
    </w:p>
    <w:p>
      <w:pPr>
        <w:pStyle w:val="FirstParagraph"/>
      </w:pPr>
      <w:r>
        <w:rPr>
          <w:b/>
          <w:bCs/>
          <w:lang w:val="es-CO"/>
        </w:rPr>
        <w:t xml:space="preserve">Lectura del diagrama.</w:t>
      </w:r>
      <w:r>
        <w:rPr>
          <w:lang w:val="es-CO"/>
        </w:rPr>
        <w:t xml:space="preserve"> </w:t>
      </w:r>
      <w:r>
        <w:rPr>
          <w:lang w:val="es-CO"/>
        </w:rPr>
        <w:t xml:space="preserve">La línea sencilla entre EMPLEADO y el círculo indica participación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parcial</w:t>
      </w:r>
      <w:r>
        <w:rPr>
          <w:lang w:val="es-CO"/>
        </w:rPr>
        <w:t xml:space="preserve">: no todo</w:t>
      </w:r>
      <w:r>
        <w:rPr>
          <w:lang w:val="es-CO"/>
        </w:rPr>
        <w:t xml:space="preserve"> </w:t>
      </w:r>
      <w:r>
        <w:rPr>
          <w:lang w:val="es-CO"/>
        </w:rPr>
        <w:t xml:space="preserve">empleado es veterinario o auxiliar (el personal administrativo permanece solo en la superclase). La letra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</w:t>
      </w:r>
      <w:r>
        <w:rPr>
          <w:lang w:val="es-CO"/>
        </w:rPr>
        <w:t xml:space="preserve"> </w:t>
      </w:r>
      <w:r>
        <w:rPr>
          <w:lang w:val="es-CO"/>
        </w:rPr>
        <w:t xml:space="preserve">dentro</w:t>
      </w:r>
      <w:r>
        <w:rPr>
          <w:lang w:val="es-CO"/>
        </w:rPr>
        <w:t xml:space="preserve"> </w:t>
      </w:r>
      <w:r>
        <w:rPr>
          <w:lang w:val="es-CO"/>
        </w:rPr>
        <w:t xml:space="preserve">del círculo indica que la especialización 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disyunta</w:t>
      </w:r>
      <w:r>
        <w:rPr>
          <w:lang w:val="es-CO"/>
        </w:rPr>
        <w:t xml:space="preserve">: un empleado no puede ser veterinario y auxiliar a la vez.</w:t>
      </w:r>
      <w:r>
        <w:rPr>
          <w:lang w:val="es-CO"/>
        </w:rPr>
        <w:t xml:space="preserve"> </w:t>
      </w:r>
      <w:r>
        <w:rPr>
          <w:lang w:val="es-CO"/>
        </w:rPr>
        <w:t xml:space="preserve">El símbolo de subconjunto (⊂) en cada línea hacia una subclase indica que el conjunto de veterinarios y el de</w:t>
      </w:r>
      <w:r>
        <w:rPr>
          <w:lang w:val="es-CO"/>
        </w:rPr>
        <w:t xml:space="preserve"> </w:t>
      </w:r>
      <w:r>
        <w:rPr>
          <w:lang w:val="es-CO"/>
        </w:rPr>
        <w:t xml:space="preserve">auxiliares son subconjuntos del conjunto de empleados.</w:t>
      </w:r>
    </w:p>
    <w:p>
      <w:pPr>
        <w:pStyle w:val="BodyText"/>
      </w:pPr>
      <w:r>
        <w:rPr>
          <w:b/>
          <w:bCs/>
          <w:lang w:val="es-CO"/>
        </w:rPr>
        <w:t xml:space="preserve">Por qué es disyunta y parcial.</w:t>
      </w:r>
      <w:r>
        <w:rPr>
          <w:lang w:val="es-CO"/>
        </w:rPr>
        <w:t xml:space="preserve"> </w:t>
      </w:r>
      <w:r>
        <w:rPr>
          <w:lang w:val="es-CO"/>
        </w:rPr>
        <w:t xml:space="preserve">El supuesto S-09 establece que un empleado tiene un único rol clínico, y el</w:t>
      </w:r>
      <w:r>
        <w:rPr>
          <w:lang w:val="es-CO"/>
        </w:rPr>
        <w:t xml:space="preserve"> </w:t>
      </w:r>
      <w:r>
        <w:rPr>
          <w:lang w:val="es-CO"/>
        </w:rPr>
        <w:t xml:space="preserve">supuesto S-10 que el personal administrativo no tiene atributos propios que justifiquen una tercera subclase. La</w:t>
      </w:r>
      <w:r>
        <w:rPr>
          <w:lang w:val="es-CO"/>
        </w:rPr>
        <w:t xml:space="preserve"> </w:t>
      </w:r>
      <w:r>
        <w:rPr>
          <w:lang w:val="es-CO"/>
        </w:rPr>
        <w:t xml:space="preserve">especialización está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definida por atributo</w:t>
      </w:r>
      <w:r>
        <w:rPr>
          <w:lang w:val="es-CO"/>
        </w:rPr>
        <w:t xml:space="preserve">: el valor de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determina la subclase.</w:t>
      </w:r>
    </w:p>
    <w:p>
      <w:pPr>
        <w:pStyle w:val="Heading1"/>
      </w:pPr>
      <w:bookmarkStart w:id="25" w:name="_42090ca1ef3e59188f7e452712f0dc83d5f4305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Restricciones estructurales (min,max)</w:t>
      </w:r>
      <w:bookmarkEnd w:id="25"/>
    </w:p>
    <w:p>
      <w:pPr>
        <w:pStyle w:val="FirstParagraph"/>
      </w:pPr>
      <w:r>
        <w:rPr>
          <w:lang w:val="es-CO"/>
        </w:rPr>
        <w:t xml:space="preserve">En el EER se reemplaza la razón de cardinalidad 1/N por la notación (min,max) de Elmasri y Navathe, que se lee</w:t>
      </w:r>
      <w:r>
        <w:rPr>
          <w:lang w:val="es-CO"/>
        </w:rPr>
        <w:t xml:space="preserve"> </w:t>
      </w:r>
      <w:r>
        <w:rPr>
          <w:lang w:val="es-CO"/>
        </w:rPr>
        <w:t xml:space="preserve">“mirando aquí”</w:t>
      </w:r>
      <w:r>
        <w:rPr>
          <w:lang w:val="es-CO"/>
        </w:rPr>
        <w:t xml:space="preserve">: el par escrito junto a una entidad indica en cuántas instancias de la relación participa cada</w:t>
      </w:r>
      <w:r>
        <w:rPr>
          <w:lang w:val="es-CO"/>
        </w:rPr>
        <w:t xml:space="preserve"> </w:t>
      </w:r>
      <w:r>
        <w:rPr>
          <w:lang w:val="es-CO"/>
        </w:rPr>
        <w:t xml:space="preserve">ocurrencia de esa entidad. Un mínimo 0 equivale a participación parcial y un mínimo 1 a participación total.</w:t>
      </w:r>
    </w:p>
    <w:p>
      <w:pPr>
        <w:pStyle w:val="TableCaption"/>
      </w:pPr>
      <w:r>
        <w:rPr>
          <w:lang w:val="es-CO"/>
        </w:rPr>
        <w:t xml:space="preserve">Restricciones estructurales (min,max) del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stricciones estructurales (min,max) del model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Relación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A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B (min,max)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PERTENECE_A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UBICADA_EN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RESIDE_EN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LABORA_EN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DIRIGE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CERTIFICADO_EN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CLASIFICA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ES_DE_RAZA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PROPIETARIO_DE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TIENE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SOLICITA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ATIENDE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SE_PROGRAMA_EN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CORRESPONDE_A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GENERA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ASISTE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PRESCRIBE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ALMACENA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N:M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FACTURADA_A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EMITIDA_EN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EMITE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CONTIENE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(identificadora)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(1,N)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(1,1)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INCLUYE_MEDICAMENTO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 (0,N)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 (0,1)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Ejemplos de lectura: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LABORA_EN: SEDE (1,N) — cada sede tiene entre 1 y N empleados; EMPLEADO (1,1) — cada empleado labora en</w:t>
      </w:r>
      <w:r>
        <w:rPr>
          <w:lang w:val="es-CO"/>
        </w:rPr>
        <w:t xml:space="preserve"> </w:t>
      </w:r>
      <w:r>
        <w:rPr>
          <w:lang w:val="es-CO"/>
        </w:rPr>
        <w:t xml:space="preserve">exactamente una sede.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DIRIGE: EMPLEADO (0,1) — un empleado dirige ninguna o una sede; SEDE (1,1) — cada sede tiene exactamente un director.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PRESCRIBE: CONSULTA (0,N) y MEDICAMENTO (0,N) — puede haber consultas sin fórmula y medicamentos nunca formulados.</w:t>
      </w:r>
    </w:p>
    <w:p>
      <w:pPr>
        <w:pStyle w:val="Heading1"/>
      </w:pPr>
      <w:bookmarkStart w:id="26" w:name="_6bd98a6af99275b0bed3cb6977defa6a9747c16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Restricción de exclusión en el detalle de factura</w:t>
      </w:r>
      <w:bookmarkEnd w:id="26"/>
    </w:p>
    <w:p>
      <w:pPr>
        <w:pStyle w:val="FirstParagraph"/>
      </w:pPr>
      <w:r>
        <w:rPr>
          <w:lang w:val="es-CO"/>
        </w:rPr>
        <w:t xml:space="preserve">Cada línea de DETALLE_FACTURA cobra exactamente un ítem, que puede ser un SERVICIO o un MEDICAMENTO. Las relaciones</w:t>
      </w:r>
      <w:r>
        <w:rPr>
          <w:lang w:val="es-CO"/>
        </w:rPr>
        <w:t xml:space="preserve"> </w:t>
      </w:r>
      <w:r>
        <w:rPr>
          <w:lang w:val="es-CO"/>
        </w:rPr>
        <w:t xml:space="preserve">INCLUYE_SERVICIO e INCLUYE_MEDICAMENTO son, por tanto,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mutuamente excluyentes</w:t>
      </w:r>
      <w:r>
        <w:rPr>
          <w:lang w:val="es-CO"/>
        </w:rPr>
        <w:t xml:space="preserve"> </w:t>
      </w:r>
      <w:r>
        <w:rPr>
          <w:lang w:val="es-CO"/>
        </w:rPr>
        <w:t xml:space="preserve">y una de las dos debe existir. En el</w:t>
      </w:r>
      <w:r>
        <w:rPr>
          <w:lang w:val="es-CO"/>
        </w:rPr>
        <w:t xml:space="preserve"> </w:t>
      </w:r>
      <w:r>
        <w:rPr>
          <w:lang w:val="es-CO"/>
        </w:rPr>
        <w:t xml:space="preserve">diagrama se anota con una nota {XOR}. En el modelo relacional se implementa con dos llaves foráneas que admiten nulos</w:t>
      </w:r>
      <w:r>
        <w:rPr>
          <w:lang w:val="es-CO"/>
        </w:rPr>
        <w:t xml:space="preserve"> </w:t>
      </w:r>
      <w:r>
        <w:rPr>
          <w:lang w:val="es-CO"/>
        </w:rPr>
        <w:t xml:space="preserve">y la restricción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CK_DETALLE_FACTURA_ITEM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(id_servicio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lang w:val="es-CO"/>
        </w:rPr>
        <w:t xml:space="preserve">Se evaluó modelar una categoría (tipo unión) ITEM_FACTURABLE = SERVICIO ∪ MEDICAMENTO. Se descartó porque obliga a</w:t>
      </w:r>
      <w:r>
        <w:rPr>
          <w:lang w:val="es-CO"/>
        </w:rPr>
        <w:t xml:space="preserve"> </w:t>
      </w:r>
      <w:r>
        <w:rPr>
          <w:lang w:val="es-CO"/>
        </w:rPr>
        <w:t xml:space="preserve">crear una tabla adicional con llave sustituta, mientras que el arco exclusivo cumple la misma regla con menos tablas y</w:t>
      </w:r>
      <w:r>
        <w:rPr>
          <w:lang w:val="es-CO"/>
        </w:rPr>
        <w:t xml:space="preserve"> </w:t>
      </w:r>
      <w:r>
        <w:rPr>
          <w:lang w:val="es-CO"/>
        </w:rPr>
        <w:t xml:space="preserve">consultas más simples.</w:t>
      </w:r>
    </w:p>
    <w:p>
      <w:pPr>
        <w:pStyle w:val="Heading1"/>
      </w:pPr>
      <w:bookmarkStart w:id="27" w:name="_3abaa8f8b3bccb38d6ba235103b0aecf23db54f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Diagrama EER completo</w:t>
      </w:r>
      <w:bookmarkEnd w:id="27"/>
    </w:p>
    <w:p>
      <w:pPr>
        <w:pStyle w:val="CaptionedFigure"/>
      </w:pPr>
      <w:r>
        <w:drawing>
          <wp:inline>
            <wp:extent cx="5334000" cy="4755462"/>
            <wp:effectExtent b="0" l="0" r="0" t="0"/>
            <wp:docPr descr="MER Extendido de SIGEVET con notación (min,max) y especialización" title="" id="29" name="Picture"/>
            <a:graphic>
              <a:graphicData uri="http://schemas.openxmlformats.org/drawingml/2006/picture">
                <pic:pic>
                  <pic:nvPicPr>
                    <pic:cNvPr descr="diagramas/png/eer_complet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5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Extendido de SIGEVET con notación (min,max) y especialización</w:t>
      </w:r>
    </w:p>
    <w:p>
      <w:pPr>
        <w:pStyle w:val="Heading1"/>
      </w:pPr>
      <w:bookmarkStart w:id="31" w:name="_48f67393dfc3ad55a6eda815091cebd7ddfd99c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Transformación de la especialización al modelo relacional</w:t>
      </w:r>
      <w:bookmarkEnd w:id="31"/>
    </w:p>
    <w:p>
      <w:pPr>
        <w:pStyle w:val="FirstParagraph"/>
      </w:pPr>
      <w:r>
        <w:rPr>
          <w:lang w:val="es-CO"/>
        </w:rPr>
        <w:t xml:space="preserve">Elmasri y Navathe proponen cuatro opciones para llevar una especialización a tablas:</w:t>
      </w:r>
    </w:p>
    <w:p>
      <w:pPr>
        <w:pStyle w:val="TableCaption"/>
      </w:pPr>
      <w:r>
        <w:rPr>
          <w:lang w:val="es-CO"/>
        </w:rPr>
        <w:t xml:space="preserve">Opciones de transformación de una especialización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ciones de transformación de una especial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Ventaja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Desventaja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tabla para la superclase y una por subclase (la PK de la subclase es FK a la superclase)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nulos, funciona para cualquier tipo de especialización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Requiere JOIN para ver datos completos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tablas para las subclases, con los atributos heredados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Solo sirve si la especialización es total; repite columnas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8C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un atributo discriminador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JOIN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nulas; solo para disyuntas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 sola tabla con banderas booleanas por subclase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Admite solapamiento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Muchas columnas nulas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Opción elegida: 8A.</w:t>
      </w:r>
      <w:r>
        <w:rPr>
          <w:lang w:val="es-CO"/>
        </w:rPr>
        <w:t xml:space="preserve"> </w:t>
      </w:r>
      <w:r>
        <w:rPr>
          <w:lang w:val="es-CO"/>
        </w:rPr>
        <w:t xml:space="preserve">Como la especialización es parcial, la opción 8B no es posible: los administrativos se</w:t>
      </w:r>
      <w:r>
        <w:rPr>
          <w:lang w:val="es-CO"/>
        </w:rPr>
        <w:t xml:space="preserve"> </w:t>
      </w:r>
      <w:r>
        <w:rPr>
          <w:lang w:val="es-CO"/>
        </w:rPr>
        <w:t xml:space="preserve">perderían. Las opciones 8C y 8D dejarían nulas las columnas de veterinario en los auxiliares y viceversa, y además</w:t>
      </w:r>
      <w:r>
        <w:rPr>
          <w:lang w:val="es-CO"/>
        </w:rPr>
        <w:t xml:space="preserve"> </w:t>
      </w:r>
      <w:r>
        <w:rPr>
          <w:lang w:val="es-CO"/>
        </w:rPr>
        <w:t xml:space="preserve">VETERINARIO y AUXILIAR tienen relaciones propias (ATIENDE, CERTIFICADO_EN, ASISTE) cuyas llaves foráneas deben apuntar</w:t>
      </w:r>
      <w:r>
        <w:rPr>
          <w:lang w:val="es-CO"/>
        </w:rPr>
        <w:t xml:space="preserve"> </w:t>
      </w:r>
      <w:r>
        <w:rPr>
          <w:lang w:val="es-CO"/>
        </w:rPr>
        <w:t xml:space="preserve">exactamente a un veterinario o a un auxiliar. El resultado 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…, tipo_empleado, …,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FirstParagraph"/>
      </w:pPr>
      <w:r>
        <w:rPr>
          <w:lang w:val="es-CO"/>
        </w:rPr>
        <w:t xml:space="preserve">Se conserva además el discriminador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tipo_empleado</w:t>
      </w:r>
      <w:r>
        <w:rPr>
          <w:lang w:val="es-CO"/>
        </w:rPr>
        <w:t xml:space="preserve"> </w:t>
      </w:r>
      <w:r>
        <w:rPr>
          <w:lang w:val="es-CO"/>
        </w:rPr>
        <w:t xml:space="preserve">en EMPLEADO para identificar a los administrativos sin consultar</w:t>
      </w:r>
      <w:r>
        <w:rPr>
          <w:lang w:val="es-CO"/>
        </w:rPr>
        <w:t xml:space="preserve"> </w:t>
      </w:r>
      <w:r>
        <w:rPr>
          <w:lang w:val="es-CO"/>
        </w:rPr>
        <w:t xml:space="preserve">las subtablas. La coherencia entre el discriminador y la subtabla (regla RN-09) se garantizará con un disparador en</w:t>
      </w:r>
      <w:r>
        <w:rPr>
          <w:lang w:val="es-CO"/>
        </w:rPr>
        <w:t xml:space="preserve"> </w:t>
      </w:r>
      <w:r>
        <w:rPr>
          <w:lang w:val="es-CO"/>
        </w:rPr>
        <w:t xml:space="preserve">la Fase 2.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8" Type="http://schemas.openxmlformats.org/officeDocument/2006/relationships/image" Target="media/rId28.png"/><Relationship Id="rId22" Type="http://schemas.openxmlformats.org/officeDocument/2006/relationships/image" Target="media/rId2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Extendido — SIGEVET</dc:title>
  <dc:creator>Sebastián Castellanos Parra, Juan David Polo Herrera, Juan Miguel Ramos</dc:creator>
  <dc:language>es-CO</dc:language>
  <cp:keywords/>
  <dcterms:created xsi:type="dcterms:W3CDTF">2026-10-20T19:30:04Z</dcterms:created>
  <dcterms:modified xsi:type="dcterms:W3CDTF">2026-10-20T19:30:04Z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Extendido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