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Relacional con notación Crow's Foot y Normalización (3FN)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relacional traduce el MER 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relaciones (tablas)</w:t>
      </w:r>
      <w:r>
        <w:rPr>
          <w:lang w:val="es-CO"/>
        </w:rPr>
        <w:t xml:space="preserve"> </w:t>
      </w:r>
      <w:r>
        <w:rPr>
          <w:lang w:val="es-CO"/>
        </w:rPr>
        <w:t xml:space="preserve">con sus atributos, llaves primarias, llaves foráneas y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restricciones. Este documento presenta las reglas de transformación aplicadas, el esquema resultante de 22 tablas, el</w:t>
      </w:r>
      <w:r>
        <w:rPr>
          <w:lang w:val="es-CO"/>
        </w:rPr>
        <w:t xml:space="preserve"> </w:t>
      </w:r>
      <w:r>
        <w:rPr>
          <w:lang w:val="es-CO"/>
        </w:rPr>
        <w:t xml:space="preserve">diagrama en notación Crow’s Foot y el proceso de normalización que demuestra que el esquema está en Tercera Forma</w:t>
      </w:r>
      <w:r>
        <w:rPr>
          <w:lang w:val="es-CO"/>
        </w:rPr>
        <w:t xml:space="preserve"> </w:t>
      </w:r>
      <w:r>
        <w:rPr>
          <w:lang w:val="es-CO"/>
        </w:rPr>
        <w:t xml:space="preserve">Normal (3FN).</w:t>
      </w:r>
    </w:p>
    <w:p>
      <w:pPr>
        <w:pStyle w:val="Heading1"/>
      </w:pPr>
      <w:bookmarkStart w:id="20" w:name="_532cd1f9cf6521ead55f892c64d9b08a32224c8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Transformación del MER al modelo relacional</w:t>
      </w:r>
      <w:bookmarkEnd w:id="20"/>
    </w:p>
    <w:p>
      <w:pPr>
        <w:pStyle w:val="FirstParagraph"/>
      </w:pPr>
      <w:r>
        <w:rPr>
          <w:lang w:val="es-CO"/>
        </w:rPr>
        <w:t xml:space="preserve">Se aplicó el algoritmo de transformación de Elmasri y Navathe:</w:t>
      </w:r>
    </w:p>
    <w:p>
      <w:pPr>
        <w:pStyle w:val="TableCaption"/>
      </w:pPr>
      <w:r>
        <w:rPr>
          <w:lang w:val="es-CO"/>
        </w:rPr>
        <w:t xml:space="preserve">Reglas de transformación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transformación aplicad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entidad fuerte es una tabla con sus atributos simples; el identificador es la 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 (DEPARTAMENTO, CIUDAD, SEDE, EMPLEADO, …, 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débil es una tabla cuya PK es la PK del propietario más la 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1:1: FK con UNIQUE en el lado de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(DIRIGE), HISTORIA_CLINICA.id_mascota (TIENE), CONSULTA.id_cita (GENERA)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1:N: FK en la tabla del lado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relaciones, por ejemplo MASCOTA.id_cliente (PROPIETARIO_DE)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N:M: nueva tabla con las dos PK como PK compuesta y los atributos de la relación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multivaluado: nueva tabla con la PK de la entidad y el 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compuesto: se guardan sus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Especialización: opción 8A (tabla por superclase y por subclase)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 con PK = 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derivados: no se almacenan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 y total se calculan en consultas o vistas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lang w:val="es-CO"/>
        </w:rPr>
        <w:t xml:space="preserve">EMPLEADO referencia a SEDE (LABORA_EN) y SEDE referencia a EMPLEADO (DIRIGE).</w:t>
      </w:r>
      <w:r>
        <w:rPr>
          <w:lang w:val="es-CO"/>
        </w:rPr>
        <w:t xml:space="preserve"> </w:t>
      </w:r>
      <w:r>
        <w:rPr>
          <w:lang w:val="es-CO"/>
        </w:rPr>
        <w:t xml:space="preserve">Para poder crear ambas tablas, la FK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cuando EMPLEADO ya existe,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 para registrar la sede antes que su director (supuesto S-07).</w:t>
      </w:r>
    </w:p>
    <w:p>
      <w:pPr>
        <w:pStyle w:val="Heading1"/>
      </w:pPr>
      <w:bookmarkStart w:id="21" w:name="_5f98f5c7377c166e8004a4e2d0173c5a00ea65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relacional</w:t>
      </w:r>
      <w:bookmarkEnd w:id="21"/>
    </w:p>
    <w:p>
      <w:pPr>
        <w:pStyle w:val="FirstParagraph"/>
      </w:pPr>
      <w:r>
        <w:rPr>
          <w:lang w:val="es-CO"/>
        </w:rPr>
        <w:t xml:space="preserve">Notación: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(llave primaria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c4e37e9eb71c0a1107290eeb18516011e3994d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Diagrama relacional (Oracle SQL Developer Data Modeler)</w:t>
      </w:r>
      <w:bookmarkEnd w:id="22"/>
    </w:p>
    <w:p>
      <w:pPr>
        <w:pStyle w:val="FirstParagraph"/>
      </w:pPr>
      <w:r>
        <w:rPr>
          <w:lang w:val="es-CO"/>
        </w:rPr>
        <w:t xml:space="preserve">El modelo relacional se construyó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SQL Developer Data Modeler 24.3</w:t>
      </w:r>
      <w:r>
        <w:rPr>
          <w:lang w:val="es-CO"/>
        </w:rPr>
        <w:t xml:space="preserve"> </w:t>
      </w:r>
      <w:r>
        <w:rPr>
          <w:lang w:val="es-CO"/>
        </w:rPr>
        <w:t xml:space="preserve">importando el script DDL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(23 sentencias importadas, 0 fallidas) y se organizó con el diseño automático de la herramienta. Cada tabla muestra</w:t>
      </w:r>
      <w:r>
        <w:rPr>
          <w:lang w:val="es-CO"/>
        </w:rPr>
        <w:t xml:space="preserve"> </w:t>
      </w:r>
      <w:r>
        <w:rPr>
          <w:lang w:val="es-CO"/>
        </w:rPr>
        <w:t xml:space="preserve">sus columnas con el tipo de dato de Oracle y las marcas de Data Modeler: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</w:t>
      </w:r>
      <w:r>
        <w:rPr>
          <w:lang w:val="es-CO"/>
        </w:rPr>
        <w:t xml:space="preserve"> </w:t>
      </w:r>
      <w:r>
        <w:rPr>
          <w:lang w:val="es-CO"/>
        </w:rPr>
        <w:t xml:space="preserve">(llave primaria),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F</w:t>
      </w:r>
      <w:r>
        <w:rPr>
          <w:lang w:val="es-CO"/>
        </w:rPr>
        <w:t xml:space="preserve"> </w:t>
      </w:r>
      <w:r>
        <w:rPr>
          <w:lang w:val="es-CO"/>
        </w:rPr>
        <w:t xml:space="preserve">(llave</w:t>
      </w:r>
      <w:r>
        <w:rPr>
          <w:lang w:val="es-CO"/>
        </w:rPr>
        <w:t xml:space="preserve"> </w:t>
      </w:r>
      <w:r>
        <w:rPr>
          <w:lang w:val="es-CO"/>
        </w:rPr>
        <w:t xml:space="preserve">foránea),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U</w:t>
      </w:r>
      <w:r>
        <w:rPr>
          <w:lang w:val="es-CO"/>
        </w:rPr>
        <w:t xml:space="preserve"> </w:t>
      </w:r>
      <w:r>
        <w:rPr>
          <w:lang w:val="es-CO"/>
        </w:rPr>
        <w:t xml:space="preserve">(llave única)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*</w:t>
      </w:r>
      <w:r>
        <w:rPr>
          <w:lang w:val="es-CO"/>
        </w:rPr>
        <w:t xml:space="preserve"> </w:t>
      </w:r>
      <w:r>
        <w:rPr>
          <w:lang w:val="es-CO"/>
        </w:rPr>
        <w:t xml:space="preserve">(columna obligatoria, NOT NULL). En la parte inferior de cada tabla se listan sus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 con nombre (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). Cada llave foránea se dibuja como una línea con pata de gallina en la</w:t>
      </w:r>
      <w:r>
        <w:rPr>
          <w:lang w:val="es-CO"/>
        </w:rPr>
        <w:t xml:space="preserve"> </w:t>
      </w:r>
      <w:r>
        <w:rPr>
          <w:lang w:val="es-CO"/>
        </w:rPr>
        <w:t xml:space="preserve">tabla hija y una flecha hacia la tabla padre; la línea es continua cuando la llave foránea es obligatoria y</w:t>
      </w:r>
      <w:r>
        <w:rPr>
          <w:lang w:val="es-CO"/>
        </w:rPr>
        <w:t xml:space="preserve"> </w:t>
      </w:r>
      <w:r>
        <w:rPr>
          <w:lang w:val="es-CO"/>
        </w:rPr>
        <w:t xml:space="preserve">discontinua cuando admite nulos.</w:t>
      </w:r>
    </w:p>
    <w:p>
      <w:pPr>
        <w:pStyle w:val="CaptionedFigure"/>
      </w:pPr>
      <w:r>
        <w:drawing>
          <wp:inline>
            <wp:extent cx="5334000" cy="2089642"/>
            <wp:effectExtent b="0" l="0" r="0" t="0"/>
            <wp:docPr descr="Modelo relacional completo de SIGEVET (Oracle SQL Developer Data Modeler)" title="" id="24" name="Picture"/>
            <a:graphic>
              <a:graphicData uri="http://schemas.openxmlformats.org/drawingml/2006/picture">
                <pic:pic>
                  <pic:nvPicPr>
                    <pic:cNvPr descr="diagramas/png/dm_modelo_relaciona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9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(Oracle SQL Developer Data Modeler)</w:t>
      </w:r>
    </w:p>
    <w:p>
      <w:pPr>
        <w:pStyle w:val="Heading2"/>
      </w:pPr>
      <w:bookmarkStart w:id="26" w:name="_a2dfc03bd7d0b11e1f6b69488d644e515c98ba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Ampliaciones del diagrama</w:t>
      </w:r>
      <w:bookmarkEnd w:id="26"/>
    </w:p>
    <w:p>
      <w:pPr>
        <w:pStyle w:val="FirstParagraph"/>
      </w:pPr>
      <w:r>
        <w:rPr>
          <w:lang w:val="es-CO"/>
        </w:rPr>
        <w:t xml:space="preserve">Para facilitar la lectura en papel, el mismo diagrama se presenta ampliado en tres secciones (de izquierda a derecha).</w:t>
      </w:r>
    </w:p>
    <w:p>
      <w:pPr>
        <w:pStyle w:val="CaptionedFigure"/>
      </w:pPr>
      <w:r>
        <w:drawing>
          <wp:inline>
            <wp:extent cx="4533900" cy="4802817"/>
            <wp:effectExtent b="0" l="0" r="0" t="0"/>
            <wp:docPr descr="Ampliación 1: facturación, clientes, mascotas y catálogos geográficos" title="" id="28" name="Picture"/>
            <a:graphic>
              <a:graphicData uri="http://schemas.openxmlformats.org/drawingml/2006/picture">
                <pic:pic>
                  <pic:nvPicPr>
                    <pic:cNvPr descr="diagramas/png/dm_relacional_detalle_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802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1: facturación, clientes, mascotas y catálogos geográficos</w:t>
      </w:r>
    </w:p>
    <w:p>
      <w:pPr>
        <w:pStyle w:val="CaptionedFigure"/>
      </w:pPr>
      <w:r>
        <w:drawing>
          <wp:inline>
            <wp:extent cx="4533900" cy="5072765"/>
            <wp:effectExtent b="0" l="0" r="0" t="0"/>
            <wp:docPr descr="Ampliación 2: sedes, empleados, veterinarios y especialidades" title="" id="31" name="Picture"/>
            <a:graphic>
              <a:graphicData uri="http://schemas.openxmlformats.org/drawingml/2006/picture">
                <pic:pic>
                  <pic:nvPicPr>
                    <pic:cNvPr descr="diagramas/png/dm_relacional_detalle_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07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2: sedes, empleados, veterinarios y especialidades</w:t>
      </w:r>
    </w:p>
    <w:p>
      <w:pPr>
        <w:pStyle w:val="CaptionedFigure"/>
      </w:pPr>
      <w:r>
        <w:drawing>
          <wp:inline>
            <wp:extent cx="4533900" cy="4931293"/>
            <wp:effectExtent b="0" l="0" r="0" t="0"/>
            <wp:docPr descr="Ampliación 3: servicios, citas, consultas, medicamentos, prescripción e inventario" title="" id="34" name="Picture"/>
            <a:graphic>
              <a:graphicData uri="http://schemas.openxmlformats.org/drawingml/2006/picture">
                <pic:pic>
                  <pic:nvPicPr>
                    <pic:cNvPr descr="diagramas/png/dm_relacional_detalle_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931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3: servicios, citas, consultas, medicamentos, prescripción e inventario</w:t>
      </w:r>
    </w:p>
    <w:p>
      <w:pPr>
        <w:pStyle w:val="FirstParagraph"/>
      </w:pPr>
      <w:r>
        <w:rPr>
          <w:lang w:val="es-CO"/>
        </w:rPr>
        <w:t xml:space="preserve">Los archivos originales en PNG, PDF y SVG, y el diseño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, se entregan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DataModeler</w:t>
      </w:r>
      <w:r>
        <w:rPr>
          <w:lang w:val="es-CO"/>
        </w:rPr>
        <w:t xml:space="preserve">.</w:t>
      </w:r>
    </w:p>
    <w:p>
      <w:pPr>
        <w:pStyle w:val="Heading1"/>
      </w:pPr>
      <w:bookmarkStart w:id="36" w:name="_9f5ed94368e0cb8030db26b62ab8c35ee7d982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Integridad referencial</w:t>
      </w:r>
      <w:bookmarkEnd w:id="36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TIENE_TELEFONO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37" w:name="_normaliza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Normalización</w:t>
      </w:r>
      <w:bookmarkEnd w:id="37"/>
    </w:p>
    <w:p>
      <w:pPr>
        <w:pStyle w:val="Heading2"/>
      </w:pPr>
      <w:bookmarkStart w:id="38" w:name="_conceptos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Conceptos</w:t>
      </w:r>
      <w:bookmarkEnd w:id="38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Dependencia funcional (DF):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si cada valor de X determina un único valor de 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todos los atributos son atómicos; no hay grupos repetitivos ni atributos multivaluados.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está en 1FN y ningún atributo no primo depende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 (sin dependencias parciales).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está en 2FN y ningún atributo no primo depende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transitivamente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con Y no llave).</w:t>
      </w:r>
    </w:p>
    <w:p>
      <w:pPr>
        <w:pStyle w:val="Heading2"/>
      </w:pPr>
      <w:bookmarkStart w:id="39" w:name="_1c57f4e8e082c158ecfbac623c29443e0db7b17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Punto de partida: el formato actual de</w:t>
      </w:r>
      <w:r>
        <w:rPr>
          <w:lang w:val="es-CO"/>
        </w:rPr>
        <w:t xml:space="preserve"> </w:t>
      </w:r>
      <w:r>
        <w:rPr>
          <w:lang w:val="es-CO"/>
        </w:rPr>
        <w:t xml:space="preserve">“Orden de atención y factura”</w:t>
      </w:r>
      <w:bookmarkEnd w:id="39"/>
    </w:p>
    <w:p>
      <w:pPr>
        <w:pStyle w:val="FirstParagraph"/>
      </w:pPr>
      <w:r>
        <w:rPr>
          <w:lang w:val="es-CO"/>
        </w:rPr>
        <w:t xml:space="preserve">Hoy cada sede registra en un solo formato la atención y el cobro. Llevado a una tabla sin normalizar (0FN), un</w:t>
      </w:r>
      <w:r>
        <w:rPr>
          <w:lang w:val="es-CO"/>
        </w:rPr>
        <w:t xml:space="preserve"> </w:t>
      </w:r>
      <w:r>
        <w:rPr>
          <w:lang w:val="es-CO"/>
        </w:rPr>
        <w:t xml:space="preserve">registro contiene grupos repetitivos (varias líneas cobradas) y un atributo multivaluado (varios teléfonos):</w:t>
      </w:r>
    </w:p>
    <w:p>
      <w:pPr>
        <w:pStyle w:val="TableCaption"/>
      </w:pPr>
      <w:r>
        <w:rPr>
          <w:lang w:val="es-CO"/>
        </w:rPr>
        <w:t xml:space="preserve">Formato de orden de atención y factura sin normalizar (0FN)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ormato de orden de atención y factura sin normalizar (0FN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</w:t>
      </w:r>
      <w:r>
        <w:rPr>
          <w:lang w:val="es-CO"/>
        </w:rPr>
        <w:t xml:space="preserve">si cambia el teléfono de un cliente hay que cambiarlo en todas sus facturas (actualización); no se</w:t>
      </w:r>
      <w:r>
        <w:rPr>
          <w:lang w:val="es-CO"/>
        </w:rPr>
        <w:t xml:space="preserve"> </w:t>
      </w:r>
      <w:r>
        <w:rPr>
          <w:lang w:val="es-CO"/>
        </w:rPr>
        <w:t xml:space="preserve">puede registrar un medicamento que aún no se ha vendido (inserción); al borrar la única factura de un cliente se pierde</w:t>
      </w:r>
      <w:r>
        <w:rPr>
          <w:lang w:val="es-CO"/>
        </w:rPr>
        <w:t xml:space="preserve"> </w:t>
      </w:r>
      <w:r>
        <w:rPr>
          <w:lang w:val="es-CO"/>
        </w:rPr>
        <w:t xml:space="preserve">el cliente (eliminación).</w:t>
      </w:r>
    </w:p>
    <w:p>
      <w:pPr>
        <w:pStyle w:val="Heading2"/>
      </w:pPr>
      <w:bookmarkStart w:id="40" w:name="_e246aafd8d38d45632538a82b7202bff8b7b6c6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Primera Forma Normal (1FN)</w:t>
      </w:r>
      <w:bookmarkEnd w:id="40"/>
    </w:p>
    <w:p>
      <w:pPr>
        <w:pStyle w:val="FirstParagraph"/>
      </w:pPr>
      <w:r>
        <w:rPr>
          <w:lang w:val="es-CO"/>
        </w:rPr>
        <w:t xml:space="preserve">Se eliminan el grupo repetitivo y el atributo multivaluado: cada línea cobrada es una fila identificada por</w:t>
      </w:r>
      <w:r>
        <w:rPr>
          <w:lang w:val="es-CO"/>
        </w:rPr>
        <w:t xml:space="preserve"> </w:t>
      </w:r>
      <w:r>
        <w:rPr>
          <w:lang w:val="es-CO"/>
        </w:rPr>
        <w:t xml:space="preserve">(num_factura, num_linea) y los teléfonos pasan a una relación aparte.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FirstParagraph"/>
      </w:pPr>
      <w:r>
        <w:rPr>
          <w:lang w:val="es-CO"/>
        </w:rPr>
        <w:t xml:space="preserve">Dependencias funcionales identificadas:</w:t>
      </w:r>
    </w:p>
    <w:p>
      <w:pPr>
        <w:pStyle w:val="TableCaption"/>
      </w:pPr>
      <w:r>
        <w:rPr>
          <w:lang w:val="es-CO"/>
        </w:rPr>
        <w:t xml:space="preserve">Dependencias funcionales del formato en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funcionales del formato en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respecto a la PK (num_factura,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(depende solo de num_factura)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 través de un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2"/>
      </w:pPr>
      <w:bookmarkStart w:id="41" w:name="_91a27f5ca24a897628b74459d5650c4a5118f9c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Segunda Forma Normal (2FN)</w:t>
      </w:r>
      <w:bookmarkEnd w:id="41"/>
    </w:p>
    <w:p>
      <w:pPr>
        <w:pStyle w:val="FirstParagraph"/>
      </w:pPr>
      <w:r>
        <w:rPr>
          <w:lang w:val="es-CO"/>
        </w:rPr>
        <w:t xml:space="preserve">Se eliminan las dependencias parciales (DF2 y DF3) separando lo que depende solo de la factura y lo que depende solo</w:t>
      </w:r>
      <w:r>
        <w:rPr>
          <w:lang w:val="es-CO"/>
        </w:rPr>
        <w:t xml:space="preserve"> </w:t>
      </w:r>
      <w:r>
        <w:rPr>
          <w:lang w:val="es-CO"/>
        </w:rPr>
        <w:t xml:space="preserve">del ítem: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lang w:val="es-CO"/>
        </w:rPr>
        <w:t xml:space="preserve">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</w:t>
      </w:r>
      <w:r>
        <w:rPr>
          <w:lang w:val="es-CO"/>
        </w:rPr>
        <w:t xml:space="preserve">permanece en el detalle porque es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 </w:t>
      </w:r>
      <w:r>
        <w:rPr>
          <w:lang w:val="es-CO"/>
        </w:rPr>
        <w:t xml:space="preserve">del día de la venta, distinto del</w:t>
      </w:r>
      <w:r>
        <w:rPr>
          <w:lang w:val="es-CO"/>
        </w:rPr>
        <w:t xml:space="preserve"> </w:t>
      </w:r>
      <w:r>
        <w:rPr>
          <w:lang w:val="es-CO"/>
        </w:rPr>
        <w:t xml:space="preserve">precio vigente del catálogo (supuesto S-37); por eso no es redundante.</w:t>
      </w:r>
    </w:p>
    <w:p>
      <w:pPr>
        <w:pStyle w:val="Heading2"/>
      </w:pPr>
      <w:bookmarkStart w:id="42" w:name="_01ba4faec9d3960aec88de952d29d770a3c7c2e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Tercera Forma Normal (3FN)</w:t>
      </w:r>
      <w:bookmarkEnd w:id="42"/>
    </w:p>
    <w:p>
      <w:pPr>
        <w:pStyle w:val="FirstParagraph"/>
      </w:pPr>
      <w:r>
        <w:rPr>
          <w:lang w:val="es-CO"/>
        </w:rPr>
        <w:t xml:space="preserve">Se eliminan las dependencias transitivas (DF4 a DF8), creando una relación por cada determinante:</w:t>
      </w:r>
    </w:p>
    <w:p>
      <w:pPr>
        <w:pStyle w:val="TableCaption"/>
      </w:pPr>
      <w:r>
        <w:rPr>
          <w:lang w:val="es-CO"/>
        </w:rPr>
        <w:t xml:space="preserve">Eliminación de dependencias transitivas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liminación de dependencias transitiv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atención se separa del cobro: CITA y CONSULTA registran mascota y veterinario; FACTURA solo cliente, sede y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ítem se especializa en SERVICIO y MEDICAMENTO; DETALLE_FACTURA referencia uno de los dos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Al completar el análisis para todo el dominio (personal, inventario, fórmulas) se obtiene exactamente el esquema de</w:t>
      </w:r>
      <w:r>
        <w:rPr>
          <w:lang w:val="es-CO"/>
        </w:rPr>
        <w:t xml:space="preserve"> </w:t>
      </w:r>
      <w:r>
        <w:rPr>
          <w:lang w:val="es-CO"/>
        </w:rPr>
        <w:t xml:space="preserve">22 tablas presentado en la sección de esquema relacional.</w:t>
      </w:r>
    </w:p>
    <w:p>
      <w:pPr>
        <w:pStyle w:val="Heading2"/>
      </w:pPr>
      <w:bookmarkStart w:id="43" w:name="_c4c95a5fd2efa775fca9539b49e62b37cbdb0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Verificación de 3FN del esquema final</w:t>
      </w:r>
      <w:bookmarkEnd w:id="43"/>
    </w:p>
    <w:p>
      <w:pPr>
        <w:pStyle w:val="TableCaption"/>
      </w:pPr>
      <w:r>
        <w:rPr>
          <w:lang w:val="es-CO"/>
        </w:rPr>
        <w:t xml:space="preserve">Verificación de 3FN por tabla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 3FN por tabl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ciudad, raza y sede se guardan solo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los datos de mascota, sede y servicio están en sus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total es derivado y no se 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fecha_certificacion depende de ambas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dosis, frecuencia y cantidad dependen de la combinación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stock depende de la sede y del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cantidad y precio dependen de la línea concreta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todas las tablas los únicos determinantes son llaves candidatas (PK o UNIQUE); por lo tanto el esquema cumple</w:t>
      </w:r>
      <w:r>
        <w:rPr>
          <w:lang w:val="es-CO"/>
        </w:rPr>
        <w:t xml:space="preserve"> </w:t>
      </w:r>
      <w:r>
        <w:rPr>
          <w:lang w:val="es-CO"/>
        </w:rPr>
        <w:t xml:space="preserve">además la Forma Normal de Boyce-Codd (FNBC).</w:t>
      </w:r>
    </w:p>
    <w:p>
      <w:pPr>
        <w:pStyle w:val="Heading1"/>
      </w:pPr>
      <w:bookmarkStart w:id="44" w:name="_5d39a7540af935ac9c7d18dbc0ee1862a44078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Script DDL</w:t>
      </w:r>
      <w:bookmarkEnd w:id="44"/>
    </w:p>
    <w:p>
      <w:pPr>
        <w:pStyle w:val="FirstParagraph"/>
      </w:pPr>
      <w:r>
        <w:rPr>
          <w:lang w:val="es-CO"/>
        </w:rPr>
        <w:t xml:space="preserve">El modelo físico correspondiente se encuentra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(tablas y 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con nombre)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(comentarios de tablas y columnas). Ambos se generan desde la misma</w:t>
      </w:r>
      <w:r>
        <w:rPr>
          <w:lang w:val="es-CO"/>
        </w:rPr>
        <w:t xml:space="preserve"> </w:t>
      </w:r>
      <w:r>
        <w:rPr>
          <w:lang w:val="es-CO"/>
        </w:rPr>
        <w:t xml:space="preserve">especificación del modelo, lo que garantiza que el diccionario de datos, los diagramas y el script coinciden.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con notación Crow's Foot y Normalización (3FN) — SIGEVET</dc:title>
  <dc:creator>Sebastián Castellanos Parra, Juan David Polo Herrera, Juan Miguel Ramos</dc:creator>
  <dc:language>es-CO</dc:language>
  <cp:keywords/>
  <dcterms:created xsi:type="dcterms:W3CDTF">2026-10-20T19:21:09Z</dcterms:created>
  <dcterms:modified xsi:type="dcterms:W3CDTF">2026-10-20T19:21:09Z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Relacional con notación Crow’s Foot y Normalización (3FN)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