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Diccionario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diccionario de datos describe cada tabla y cada columna de la base de datos SIGEVET: tipo de dato de MySQL,</w:t>
      </w:r>
      <w:r>
        <w:rPr>
          <w:lang w:val="es-CO"/>
        </w:rPr>
        <w:t xml:space="preserve"> </w:t>
      </w:r>
      <w:r>
        <w:rPr>
          <w:lang w:val="es-CO"/>
        </w:rPr>
        <w:t xml:space="preserve">obligatoriedad, participación en llaves, valores por defecto, reglas de dominio (CHECK), significado y un valor de</w:t>
      </w:r>
      <w:r>
        <w:rPr>
          <w:lang w:val="es-CO"/>
        </w:rPr>
        <w:t xml:space="preserve"> </w:t>
      </w:r>
      <w:r>
        <w:rPr>
          <w:lang w:val="es-CO"/>
        </w:rPr>
        <w:t xml:space="preserve">ejemplo. Se entrega en este documento y en el libro de Excel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, que permite filtrar y</w:t>
      </w:r>
      <w:r>
        <w:rPr>
          <w:lang w:val="es-CO"/>
        </w:rPr>
        <w:t xml:space="preserve"> </w:t>
      </w:r>
      <w:r>
        <w:rPr>
          <w:lang w:val="es-CO"/>
        </w:rPr>
        <w:t xml:space="preserve">buscar.</w:t>
      </w:r>
    </w:p>
    <w:p>
      <w:pPr>
        <w:pStyle w:val="BodyText"/>
      </w:pPr>
      <w:r>
        <w:rPr>
          <w:lang w:val="es-CO"/>
        </w:rPr>
        <w:t xml:space="preserve">Las descripciones también quedan dentro de la base de datos: cada tabla y cada columna del script de creación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) lleva su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</w:t>
      </w:r>
      <w:r>
        <w:rPr>
          <w:lang w:val="es-CO"/>
        </w:rPr>
        <w:t xml:space="preserve">, así que se pueden consultar en MySQL Workbench (pestaña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Columns</w:t>
      </w:r>
      <w:r>
        <w:rPr>
          <w:lang w:val="es-CO"/>
        </w:rPr>
        <w:t xml:space="preserve"> </w:t>
      </w:r>
      <w:r>
        <w:rPr>
          <w:lang w:val="es-CO"/>
        </w:rPr>
        <w:t xml:space="preserve">de cada tabla) o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information_schema.TABLES</w:t>
      </w:r>
      <w:r>
        <w:rPr>
          <w:lang w:val="es-CO"/>
        </w:rPr>
        <w:t xml:space="preserve"> </w:t>
      </w:r>
      <w:r>
        <w:rPr>
          <w:lang w:val="es-CO"/>
        </w:rPr>
        <w:t xml:space="preserve">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information_schema.COLUMNS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convencion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Convenciones</w:t>
      </w:r>
      <w:bookmarkEnd w:id="20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 / 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 (con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AUTO_INCREMENT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las llaves simples),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sin hora (nacimiento, apertura, ingreso)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con hora (citas, consultas, facturas) y fechas de registro (</w:t>
            </w:r>
            <w:r>
              <w:rPr>
                <w:rStyle w:val="VerbatimChar"/>
                <w:sz w:val="19"/>
                <w:lang w:val="es-CO"/>
              </w:rPr>
              <w:t xml:space="preserve">DEFAULT CURRENT_TIMESTAMP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21" w:name="_2ffc33ac9e06096e8676f2c3c963521ce910e3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por tabla</w:t>
      </w:r>
      <w:bookmarkEnd w:id="21"/>
    </w:p>
    <w:p>
      <w:pPr>
        <w:pStyle w:val="Heading2"/>
      </w:pPr>
      <w:bookmarkStart w:id="22" w:name="_departamento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DEPARTAMENTO</w:t>
      </w:r>
      <w:bookmarkEnd w:id="2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Departamentos de Colombia donde la red tiene sedes o clientes (codificación DANE).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</w:t>
      </w:r>
    </w:p>
    <w:p>
      <w:pPr>
        <w:pStyle w:val="TableCaption"/>
      </w:pPr>
      <w:r>
        <w:rPr>
          <w:lang w:val="es-CO"/>
        </w:rPr>
        <w:t xml:space="preserve">Diccionario de la tabla DEPARTAMENTO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PART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3"/>
            </w:r>
            <w:r>
              <w:rPr>
                <w:sz w:val="19"/>
                <w:lang w:val="es-CO"/>
              </w:rPr>
              <w:t xml:space="preserve">{2}$’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</w:tbl>
    <w:p>
      <w:pPr>
        <w:pStyle w:val="Heading2"/>
      </w:pPr>
      <w:bookmarkStart w:id="24" w:name="_ciudad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CIUDAD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Municipios donde se ubican sedes y residen clientes.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id_ciudad</w:t>
      </w:r>
    </w:p>
    <w:p>
      <w:pPr>
        <w:pStyle w:val="TableCaption"/>
      </w:pPr>
      <w:r>
        <w:rPr>
          <w:lang w:val="es-CO"/>
        </w:rPr>
        <w:t xml:space="preserve">Diccionario de la tabla CIUDAD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U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5"/>
            </w:r>
            <w:r>
              <w:rPr>
                <w:sz w:val="19"/>
                <w:lang w:val="es-CO"/>
              </w:rPr>
              <w:t xml:space="preserve">{5}$’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2"/>
      </w:pPr>
      <w:bookmarkStart w:id="26" w:name="_sede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SEDE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Clínica física de la red Huella Sana. Cada sede tiene exactamente un director.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</w:t>
      </w:r>
    </w:p>
    <w:p>
      <w:pPr>
        <w:pStyle w:val="TableCaption"/>
      </w:pPr>
      <w:r>
        <w:rPr>
          <w:lang w:val="es-CO"/>
        </w:rPr>
        <w:t xml:space="preserve">Diccionario de la tabla SEDE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D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Cl. 119 #6-24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6016123456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usaquen@huellasana.co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2019-03-01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2"/>
      </w:pPr>
      <w:bookmarkStart w:id="27" w:name="_empleado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EMPLEADO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Supertipo de todo el personal. El discriminador tipo_empleado indica el subtipo (VET, AUX) o ADM para personal administrativo que no pertenece a ningún subtipo.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Supertipo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EMPLEADO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MPLE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1020345678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Marcela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Gómez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1990-05-14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3104567890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lgomez@huellasana.co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2021-02-01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LABORA_EN).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2"/>
      </w:pPr>
      <w:bookmarkStart w:id="28" w:name="_veterinario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VETERINARIO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médico veterinario habilitado para atender citas y prescribir.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VETERINARIO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TP-25410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29" w:name="_auxiliar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AUXILIAR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auxiliar veterinario que asiste las consultas.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AUXILIAR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AUXILIA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Técnico en asistencia veterinaria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MANANA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30" w:name="_especialidad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ESPECIALIDAD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Áreas de especialización médica veterinaria.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id_especialidad</w:t>
      </w:r>
    </w:p>
    <w:p>
      <w:pPr>
        <w:pStyle w:val="TableCaption"/>
      </w:pPr>
      <w:r>
        <w:rPr>
          <w:lang w:val="es-CO"/>
        </w:rPr>
        <w:t xml:space="preserve">Diccionario de la tabla 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quirúrgicos de tejidos blandos y ortopedia</w:t>
            </w:r>
          </w:p>
        </w:tc>
      </w:tr>
    </w:tbl>
    <w:p>
      <w:pPr>
        <w:pStyle w:val="Heading2"/>
      </w:pPr>
      <w:bookmarkStart w:id="31" w:name="_veterinario_especialidad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VETERINARIO_ESPECIALIDAD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CERTIFICADO_EN entre VETERINARIO y ESPECIALIDAD.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id_empleado, id_especialidad</w:t>
      </w:r>
    </w:p>
    <w:p>
      <w:pPr>
        <w:pStyle w:val="TableCaption"/>
      </w:pPr>
      <w:r>
        <w:rPr>
          <w:lang w:val="es-CO"/>
        </w:rPr>
        <w:t xml:space="preserve">Diccionario de la tabla VETERINARIO_ESPECIALIDAD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_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2018-11-30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2"/>
      </w:pPr>
      <w:bookmarkStart w:id="32" w:name="_cliente"/>
      <w:r>
        <w:rPr>
          <w:rStyle w:val="SectionNumber"/>
          <w:lang w:val="es-CO"/>
        </w:rPr>
        <w:t xml:space="preserve">3.9</w:t>
      </w:r>
      <w:r>
        <w:tab/>
      </w:r>
      <w:r>
        <w:rPr>
          <w:lang w:val="es-CO"/>
        </w:rPr>
        <w:t xml:space="preserve">CLIENTE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Persona propietaria de una o más mascotas; es quien paga los servicios.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</w:t>
      </w:r>
    </w:p>
    <w:p>
      <w:pPr>
        <w:pStyle w:val="TableCaption"/>
      </w:pPr>
      <w:r>
        <w:rPr>
          <w:lang w:val="es-CO"/>
        </w:rPr>
        <w:t xml:space="preserve">Diccionario de la tabla 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52987654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Felipe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Martínez Ruiz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afmartinez@correo.com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Cra. 15 #93-60 Apto 402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2"/>
      </w:pPr>
      <w:bookmarkStart w:id="33" w:name="_telefono_cliente"/>
      <w:r>
        <w:rPr>
          <w:rStyle w:val="SectionNumber"/>
          <w:lang w:val="es-CO"/>
        </w:rPr>
        <w:t xml:space="preserve">3.10</w:t>
      </w:r>
      <w:r>
        <w:tab/>
      </w:r>
      <w:r>
        <w:rPr>
          <w:lang w:val="es-CO"/>
        </w:rPr>
        <w:t xml:space="preserve">TELEFONO_CLIENTE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Atributo multivaluado teléfono de CLIENTE llevado a tabla (Primera Forma Normal).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id_cliente, telefono</w:t>
      </w:r>
    </w:p>
    <w:p>
      <w:pPr>
        <w:pStyle w:val="TableCaption"/>
      </w:pPr>
      <w:r>
        <w:rPr>
          <w:lang w:val="es-CO"/>
        </w:rPr>
        <w:t xml:space="preserve">Diccionario de la tabla TELEFONO_CLIENTE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TELEFONO_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MOVIL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2"/>
      </w:pPr>
      <w:bookmarkStart w:id="34" w:name="_especie"/>
      <w:r>
        <w:rPr>
          <w:rStyle w:val="SectionNumber"/>
          <w:lang w:val="es-CO"/>
        </w:rPr>
        <w:t xml:space="preserve">3.11</w:t>
      </w:r>
      <w:r>
        <w:tab/>
      </w:r>
      <w:r>
        <w:rPr>
          <w:lang w:val="es-CO"/>
        </w:rPr>
        <w:t xml:space="preserve">ESPECIE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Especie animal atendida por la red.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id_especie</w:t>
      </w:r>
    </w:p>
    <w:p>
      <w:pPr>
        <w:pStyle w:val="TableCaption"/>
      </w:pPr>
      <w:r>
        <w:rPr>
          <w:lang w:val="es-CO"/>
        </w:rPr>
        <w:t xml:space="preserve">Diccionario de la tabla ESPECIE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</w:tr>
    </w:tbl>
    <w:p>
      <w:pPr>
        <w:pStyle w:val="Heading2"/>
      </w:pPr>
      <w:bookmarkStart w:id="35" w:name="_raza"/>
      <w:r>
        <w:rPr>
          <w:rStyle w:val="SectionNumber"/>
          <w:lang w:val="es-CO"/>
        </w:rPr>
        <w:t xml:space="preserve">3.12</w:t>
      </w:r>
      <w:r>
        <w:tab/>
      </w:r>
      <w:r>
        <w:rPr>
          <w:lang w:val="es-CO"/>
        </w:rPr>
        <w:t xml:space="preserve">RAZA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Raza de una especie. Separarla de MASCOTA elimina la dependencia transitiva raza → especie (3FN).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id_raza</w:t>
      </w:r>
    </w:p>
    <w:p>
      <w:pPr>
        <w:pStyle w:val="TableCaption"/>
      </w:pPr>
      <w:r>
        <w:rPr>
          <w:lang w:val="es-CO"/>
        </w:rPr>
        <w:t xml:space="preserve">Diccionario de la tabla RAZA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RAZ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2"/>
      </w:pPr>
      <w:bookmarkStart w:id="36" w:name="_mascota"/>
      <w:r>
        <w:rPr>
          <w:rStyle w:val="SectionNumber"/>
          <w:lang w:val="es-CO"/>
        </w:rPr>
        <w:t xml:space="preserve">3.13</w:t>
      </w:r>
      <w:r>
        <w:tab/>
      </w:r>
      <w:r>
        <w:rPr>
          <w:lang w:val="es-CO"/>
        </w:rPr>
        <w:t xml:space="preserve">MASCOTA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Paciente de la red. La edad es un atributo derivado de fecha_nacimiento (no se almacena).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id_mascota</w:t>
      </w:r>
    </w:p>
    <w:p>
      <w:pPr>
        <w:pStyle w:val="TableCaption"/>
      </w:pPr>
      <w:r>
        <w:rPr>
          <w:lang w:val="es-CO"/>
        </w:rPr>
        <w:t xml:space="preserve">Diccionario de la tabla MASCOTA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ASCO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2020-06-10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985112003456789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2"/>
      </w:pPr>
      <w:bookmarkStart w:id="37" w:name="_historia_clinica"/>
      <w:r>
        <w:rPr>
          <w:rStyle w:val="SectionNumber"/>
          <w:lang w:val="es-CO"/>
        </w:rPr>
        <w:t xml:space="preserve">3.14</w:t>
      </w:r>
      <w:r>
        <w:tab/>
      </w:r>
      <w:r>
        <w:rPr>
          <w:lang w:val="es-CO"/>
        </w:rPr>
        <w:t xml:space="preserve">HISTORIA_CLINICA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Historia clínica única de cada mascota (relación 1:1 TIENE), compartida por todas las sedes.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id_historia</w:t>
      </w:r>
    </w:p>
    <w:p>
      <w:pPr>
        <w:pStyle w:val="TableCaption"/>
      </w:pPr>
      <w:r>
        <w:rPr>
          <w:lang w:val="es-CO"/>
        </w:rPr>
        <w:t xml:space="preserve">Diccionario de la tabla HISTORIA_CLINICA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HISTORIA_CLIN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DEA 1.1+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Dermatitis atópica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nervioso, usar bozal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2"/>
      </w:pPr>
      <w:bookmarkStart w:id="38" w:name="_servicio"/>
      <w:r>
        <w:rPr>
          <w:rStyle w:val="SectionNumber"/>
          <w:lang w:val="es-CO"/>
        </w:rPr>
        <w:t xml:space="preserve">3.15</w:t>
      </w:r>
      <w:r>
        <w:tab/>
      </w:r>
      <w:r>
        <w:rPr>
          <w:lang w:val="es-CO"/>
        </w:rPr>
        <w:t xml:space="preserve">SERVICIO</w:t>
      </w:r>
      <w:bookmarkEnd w:id="3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servicios ofrecidos con su precio vigente y duración estimada.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id_servicio</w:t>
      </w:r>
    </w:p>
    <w:p>
      <w:pPr>
        <w:pStyle w:val="TableCaption"/>
      </w:pPr>
      <w:r>
        <w:rPr>
          <w:lang w:val="es-CO"/>
        </w:rPr>
        <w:t xml:space="preserve">Diccionario de la tabla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RVI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SRV-CON01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</w:tbl>
    <w:p>
      <w:pPr>
        <w:pStyle w:val="Heading2"/>
      </w:pPr>
      <w:bookmarkStart w:id="39" w:name="_cita"/>
      <w:r>
        <w:rPr>
          <w:rStyle w:val="SectionNumber"/>
          <w:lang w:val="es-CO"/>
        </w:rPr>
        <w:t xml:space="preserve">3.16</w:t>
      </w:r>
      <w:r>
        <w:tab/>
      </w:r>
      <w:r>
        <w:rPr>
          <w:lang w:val="es-CO"/>
        </w:rPr>
        <w:t xml:space="preserve">CITA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Reserva de atención de una mascota con un veterinario, en una sede, para un servicio.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id_cita</w:t>
      </w:r>
    </w:p>
    <w:p>
      <w:pPr>
        <w:pStyle w:val="TableCaption"/>
      </w:pPr>
      <w:r>
        <w:rPr>
          <w:lang w:val="es-CO"/>
        </w:rPr>
        <w:t xml:space="preserve">Diccionario de la tabla CITA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 desde 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2"/>
      </w:pPr>
      <w:bookmarkStart w:id="40" w:name="_consulta"/>
      <w:r>
        <w:rPr>
          <w:rStyle w:val="SectionNumber"/>
          <w:lang w:val="es-CO"/>
        </w:rPr>
        <w:t xml:space="preserve">3.17</w:t>
      </w:r>
      <w:r>
        <w:tab/>
      </w:r>
      <w:r>
        <w:rPr>
          <w:lang w:val="es-CO"/>
        </w:rPr>
        <w:t xml:space="preserve">CONSULTA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Registro clínico de una cita atendida (relación 1:1 GENERA con CITA).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</w:t>
      </w:r>
    </w:p>
    <w:p>
      <w:pPr>
        <w:pStyle w:val="TableCaption"/>
      </w:pPr>
      <w:r>
        <w:rPr>
          <w:lang w:val="es-CO"/>
        </w:rPr>
        <w:t xml:space="preserve">Diccionario de la tabla CONSULTA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ONSUL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Vómito, decaimiento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Dieta blanda 3 días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2"/>
      </w:pPr>
      <w:bookmarkStart w:id="41" w:name="_medicamento"/>
      <w:r>
        <w:rPr>
          <w:rStyle w:val="SectionNumber"/>
          <w:lang w:val="es-CO"/>
        </w:rPr>
        <w:t xml:space="preserve">3.18</w:t>
      </w:r>
      <w:r>
        <w:tab/>
      </w:r>
      <w:r>
        <w:rPr>
          <w:lang w:val="es-CO"/>
        </w:rPr>
        <w:t xml:space="preserve">MEDICAMENTO</w:t>
      </w:r>
      <w:bookmarkEnd w:id="4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medicamentos e insumos veterinarios con su precio de venta vigente.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id_medicamento</w:t>
      </w:r>
    </w:p>
    <w:p>
      <w:pPr>
        <w:pStyle w:val="TableCaption"/>
      </w:pPr>
      <w:r>
        <w:rPr>
          <w:lang w:val="es-CO"/>
        </w:rPr>
        <w:t xml:space="preserve">Diccionario de la tabla MEDICAMENTO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EDIC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 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Lab. Andino 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</w:tbl>
    <w:p>
      <w:pPr>
        <w:pStyle w:val="Heading2"/>
      </w:pPr>
      <w:bookmarkStart w:id="42" w:name="_prescripcion"/>
      <w:r>
        <w:rPr>
          <w:rStyle w:val="SectionNumber"/>
          <w:lang w:val="es-CO"/>
        </w:rPr>
        <w:t xml:space="preserve">3.19</w:t>
      </w:r>
      <w:r>
        <w:tab/>
      </w:r>
      <w:r>
        <w:rPr>
          <w:lang w:val="es-CO"/>
        </w:rPr>
        <w:t xml:space="preserve">PRESCRIPCION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PRESCRIBE entre CONSULTA y MEDICAMENTO (fórmula médica).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id_consulta, id_medicamento</w:t>
      </w:r>
    </w:p>
    <w:p>
      <w:pPr>
        <w:pStyle w:val="TableCaption"/>
      </w:pPr>
      <w:r>
        <w:rPr>
          <w:lang w:val="es-CO"/>
        </w:rPr>
        <w:t xml:space="preserve">Diccionario de la tabla PRESCRIPCION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PRESCRIPCIO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tableta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Administrar con comida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2"/>
      </w:pPr>
      <w:bookmarkStart w:id="43" w:name="_inventario"/>
      <w:r>
        <w:rPr>
          <w:rStyle w:val="SectionNumber"/>
          <w:lang w:val="es-CO"/>
        </w:rPr>
        <w:t xml:space="preserve">3.20</w:t>
      </w:r>
      <w:r>
        <w:tab/>
      </w:r>
      <w:r>
        <w:rPr>
          <w:lang w:val="es-CO"/>
        </w:rPr>
        <w:t xml:space="preserve">INVENTARIO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ALMACENA entre SEDE y MEDICAMENTO: existencias por sede.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id_sede, id_medicamento</w:t>
      </w:r>
    </w:p>
    <w:p>
      <w:pPr>
        <w:pStyle w:val="TableCaption"/>
      </w:pPr>
      <w:r>
        <w:rPr>
          <w:lang w:val="es-CO"/>
        </w:rPr>
        <w:t xml:space="preserve">Diccionario de la tabla INVENTARIO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INVENT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2026-09-30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2"/>
      </w:pPr>
      <w:bookmarkStart w:id="44" w:name="_factura"/>
      <w:r>
        <w:rPr>
          <w:rStyle w:val="SectionNumber"/>
          <w:lang w:val="es-CO"/>
        </w:rPr>
        <w:t xml:space="preserve">3.21</w:t>
      </w:r>
      <w:r>
        <w:tab/>
      </w:r>
      <w:r>
        <w:rPr>
          <w:lang w:val="es-CO"/>
        </w:rPr>
        <w:t xml:space="preserve">FACTURA</w:t>
      </w:r>
      <w:bookmarkEnd w:id="4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Documento de venta emitido a un cliente en una sede. El total es derivado (vista V_FACTURA_TOTAL).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</w:t>
      </w:r>
    </w:p>
    <w:p>
      <w:pPr>
        <w:pStyle w:val="TableCaption"/>
      </w:pPr>
      <w:r>
        <w:rPr>
          <w:lang w:val="es-CO"/>
        </w:rPr>
        <w:t xml:space="preserve">Diccionario de la tabla 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10:20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PAGADA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2"/>
      </w:pPr>
      <w:bookmarkStart w:id="45" w:name="_detalle_factura"/>
      <w:r>
        <w:rPr>
          <w:rStyle w:val="SectionNumber"/>
          <w:lang w:val="es-CO"/>
        </w:rPr>
        <w:t xml:space="preserve">3.22</w:t>
      </w:r>
      <w:r>
        <w:tab/>
      </w:r>
      <w:r>
        <w:rPr>
          <w:lang w:val="es-CO"/>
        </w:rPr>
        <w:t xml:space="preserve">DETALLE_FACTURA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Entidad débil de FACTURA: cada línea cobra un servicio O un medicamento (arco exclusivo).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Débil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id_factura, num_linea</w:t>
      </w:r>
    </w:p>
    <w:p>
      <w:pPr>
        <w:pStyle w:val="TableCaption"/>
      </w:pPr>
      <w:r>
        <w:rPr>
          <w:lang w:val="es-CO"/>
        </w:rPr>
        <w:t xml:space="preserve">Diccionario de la tabla DETALLE_FACTURA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TALLE_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— SIGEVET</dc:title>
  <dc:creator>Sebastián Castellanos Parra, Juan David Polo Herrera, Juan Miguel Ramos</dc:creator>
  <dc:language>es-CO</dc:language>
  <cp:keywords/>
  <dcterms:created xsi:type="dcterms:W3CDTF">2026-10-21T17:18:37Z</dcterms:created>
  <dcterms:modified xsi:type="dcterms:W3CDTF">2026-10-21T17:18:37Z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Diccionario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