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con notación Barker / Crow's Foot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presenta los modelos lógicos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Barker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Crow’s Foot</w:t>
      </w:r>
      <w:r>
        <w:rPr>
          <w:lang w:val="es-CO"/>
        </w:rPr>
        <w:t xml:space="preserve">, elaborados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Draw.io</w:t>
      </w:r>
      <w:r>
        <w:rPr>
          <w:lang w:val="es-CO"/>
        </w:rPr>
        <w:t xml:space="preserve"> </w:t>
      </w:r>
      <w:r>
        <w:rPr>
          <w:lang w:val="es-CO"/>
        </w:rPr>
        <w:t xml:space="preserve">a partir del esquema de 22 tablas y 30 llaves foráneas. Las hojas lógicas omiten los tipos SQL; la vista física del documento 6 los incluye. Las relaciones N:M originan VETERINARIO_ESPECIALIDAD, PRESCRIPCION e INVENTARIO; el teléfono multivaluado origina TELEFONO_CLIENTE. Los archivos históricos de Workbench se conservan como respaldo; la versión vigente es la de Draw.io.</w:t>
      </w:r>
    </w:p>
    <w:p>
      <w:pPr>
        <w:pStyle w:val="Heading1"/>
      </w:pPr>
      <w:bookmarkStart w:id="20" w:name="_0e967c4830aa7be075a15ce16560b0d383d6f14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Notación Barker</w:t>
      </w:r>
      <w:bookmarkEnd w:id="20"/>
    </w:p>
    <w:p>
      <w:pPr>
        <w:pStyle w:val="TableCaption"/>
      </w:pPr>
      <w:r>
        <w:rPr>
          <w:lang w:val="es-CO"/>
        </w:rPr>
        <w:t xml:space="preserve">Convenciones de la notación Barker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Bark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Representación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Caja de esquinas redondeadas con el nombre en la parte superior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que forma parte del identificador único (UID)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obligatorio (NOT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opcional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(FK)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que viene de otra entidad por una relación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continua (mitad de la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entidad de ese extremo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debe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participar (</w:t>
            </w:r>
            <w:r>
              <w:rPr>
                <w:sz w:val="19"/>
                <w:lang w:val="es-CO"/>
              </w:rPr>
              <w:t xml:space="preserve">“must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discontinua (mitad de la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entidad de ese extremo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puede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participar (</w:t>
            </w:r>
            <w:r>
              <w:rPr>
                <w:sz w:val="19"/>
                <w:lang w:val="es-CO"/>
              </w:rPr>
              <w:t xml:space="preserve">“may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Pata de gallina en un extremo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Ese extremo es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“uno o más”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(muchos)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Extremo sin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Ese extremo es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“uno y solo uno”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#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[FK]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en un atributo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FK forma parte del identificador; el UID se indica explícitamente en los atributos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1:1 identificadora con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VETERINARIO y AUXILIAR (especialización llevada a tablas)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Cada relación se lee en ambos sentidos. CIUDAD debe pertenecer a un DEPARTAMENTO (mitad junto a CIUDAD continua; extremo DEPARTAMENTO sin pata). Un DEPARTAMENTO puede tener ciudades (mitad junto a DEPARTAMENTO discontinua; extremo CIUDAD con pata). La obligatoriedad de cada mitad corresponde a la entidad junto a esa mitad.</w:t>
      </w:r>
    </w:p>
    <w:p>
      <w:pPr>
        <w:pStyle w:val="CaptionedFigure"/>
      </w:pPr>
      <w:r>
        <w:drawing>
          <wp:inline>
            <wp:extent cx="5334000" cy="4427446"/>
            <wp:effectExtent b="0" l="0" r="0" t="0"/>
            <wp:docPr descr="Modelo de SIGEVET en notación Barker (Draw.io)" title="" id="22" name="Picture"/>
            <a:graphic>
              <a:graphicData uri="http://schemas.openxmlformats.org/drawingml/2006/picture">
                <pic:pic>
                  <pic:nvPicPr>
                    <pic:cNvPr descr="diagramas/png/15_Barker_Global_191116-24Oct202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27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de SIGEVET en notación Barker (Draw.io)</w:t>
      </w:r>
    </w:p>
    <w:p>
      <w:pPr>
        <w:pStyle w:val="Heading2"/>
      </w:pPr>
      <w:bookmarkStart w:id="24" w:name="_47f8744d2886845bafbae46de6e0a9ab983284c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Observaciones del modelo Barker</w:t>
      </w:r>
      <w:bookmarkEnd w:id="24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Subtipos.</w:t>
      </w:r>
      <w:r>
        <w:rPr>
          <w:lang w:val="es-CO"/>
        </w:rPr>
        <w:t xml:space="preserve"> </w:t>
      </w:r>
      <w:r>
        <w:rPr>
          <w:lang w:val="es-CO"/>
        </w:rPr>
        <w:t xml:space="preserve">VETERINARIO y AUXILIAR aparecen como entidades unidas a EMPLEADO por relaciones 1:1</w:t>
      </w:r>
      <w:r>
        <w:rPr>
          <w:lang w:val="es-CO"/>
        </w:rPr>
        <w:t xml:space="preserve"> </w:t>
      </w:r>
      <w:r>
        <w:rPr>
          <w:lang w:val="es-CO"/>
        </w:rPr>
        <w:t xml:space="preserve">identificadoras, que representa la especialización llevada a tablas (opción 8A del documento de</w:t>
      </w:r>
      <w:r>
        <w:rPr>
          <w:lang w:val="es-CO"/>
        </w:rPr>
        <w:t xml:space="preserve"> </w:t>
      </w:r>
      <w:r>
        <w:rPr>
          <w:lang w:val="es-CO"/>
        </w:rPr>
        <w:t xml:space="preserve">modelo extendido). Las relaciones ATIENDE (con CITA), CERTIFICADO_EN y ASISTE se conectan al subtipo.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Relaciones identificadoras.</w:t>
      </w:r>
      <w:r>
        <w:rPr>
          <w:lang w:val="es-CO"/>
        </w:rPr>
        <w:t xml:space="preserve"> </w:t>
      </w:r>
      <w:r>
        <w:rPr>
          <w:lang w:val="es-CO"/>
        </w:rPr>
        <w:t xml:space="preserve">DETALLE_FACTURA (entidad débil) y las entidades de intersección marcan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#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[FK]</w:t>
      </w:r>
      <w:r>
        <w:rPr>
          <w:lang w:val="es-CO"/>
        </w:rPr>
        <w:t xml:space="preserve"> </w:t>
      </w:r>
      <w:r>
        <w:rPr>
          <w:lang w:val="es-CO"/>
        </w:rPr>
        <w:t xml:space="preserve">las columnas del UID heredadas de la entidad padre.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Relaciones 1:1.</w:t>
      </w:r>
      <w:r>
        <w:rPr>
          <w:lang w:val="es-CO"/>
        </w:rPr>
        <w:t xml:space="preserve"> </w:t>
      </w:r>
      <w:r>
        <w:rPr>
          <w:lang w:val="es-CO"/>
        </w:rPr>
        <w:t xml:space="preserve">DIRIGE, TIENE y GENERA no tienen pata de gallina en ningún extremo.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Relación circular.</w:t>
      </w:r>
      <w:r>
        <w:rPr>
          <w:lang w:val="es-CO"/>
        </w:rPr>
        <w:t xml:space="preserve"> </w:t>
      </w:r>
      <w:r>
        <w:rPr>
          <w:lang w:val="es-CO"/>
        </w:rPr>
        <w:t xml:space="preserve">SEDE y EMPLEADO se relacionan dos veces: LABORA_EN (1:N) y DIRIGE (1:1).</w:t>
      </w:r>
    </w:p>
    <w:p>
      <w:pPr>
        <w:pStyle w:val="Heading1"/>
      </w:pPr>
      <w:bookmarkStart w:id="25" w:name="_40b9a444e066f25d899b2eadde2553f0207679e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Notación Crow’s Foot (pata de gallina)</w:t>
      </w:r>
      <w:bookmarkEnd w:id="25"/>
    </w:p>
    <w:p>
      <w:pPr>
        <w:pStyle w:val="TableCaption"/>
      </w:pPr>
      <w:r>
        <w:rPr>
          <w:lang w:val="es-CO"/>
        </w:rPr>
        <w:t xml:space="preserve">Convenciones de la notación Crow’s Foot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venciones de la notación Crow’s Foo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 en el extremo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 barras verticales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y solo uno (mínimo 1, máximo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barra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o muchos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muchos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símbolo más cercano a la entidad indica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máximo</w:t>
      </w:r>
      <w:r>
        <w:rPr>
          <w:lang w:val="es-CO"/>
        </w:rPr>
        <w:t xml:space="preserve"> </w:t>
      </w:r>
      <w:r>
        <w:rPr>
          <w:lang w:val="es-CO"/>
        </w:rPr>
        <w:t xml:space="preserve">y el más alejado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mínimo</w:t>
      </w:r>
      <w:r>
        <w:rPr>
          <w:lang w:val="es-CO"/>
        </w:rPr>
        <w:t xml:space="preserve">. Por ejemplo, entre CLIENTE y</w:t>
      </w:r>
      <w:r>
        <w:rPr>
          <w:lang w:val="es-CO"/>
        </w:rPr>
        <w:t xml:space="preserve"> </w:t>
      </w:r>
      <w:r>
        <w:rPr>
          <w:lang w:val="es-CO"/>
        </w:rPr>
        <w:t xml:space="preserve">MASCOTA el extremo de CLIENTE tiene dos barras (toda mascota tiene exactamente un propietario) y el extremo de MASCOTA 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o&lt;</w:t>
      </w:r>
      <w:r>
        <w:rPr>
          <w:lang w:val="es-CO"/>
        </w:rPr>
        <w:t xml:space="preserve"> </w:t>
      </w:r>
      <w:r>
        <w:rPr>
          <w:lang w:val="es-CO"/>
        </w:rPr>
        <w:t xml:space="preserve">(un cliente puede tener cero o muchas mascotas).</w:t>
      </w:r>
    </w:p>
    <w:p>
      <w:pPr>
        <w:pStyle w:val="CaptionedFigure"/>
      </w:pPr>
      <w:r>
        <w:drawing>
          <wp:inline>
            <wp:extent cx="5334000" cy="4427446"/>
            <wp:effectExtent b="0" l="0" r="0" t="0"/>
            <wp:docPr descr="MER de SIGEVET en notación Crow’s Foot (Draw.io)" title="" id="27" name="Picture"/>
            <a:graphic>
              <a:graphicData uri="http://schemas.openxmlformats.org/drawingml/2006/picture">
                <pic:pic>
                  <pic:nvPicPr>
                    <pic:cNvPr descr="diagramas/png/19_CrowsFoot_Global_191116-24Oct202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27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Crow’s Foot (Draw.io)</w:t>
      </w:r>
    </w:p>
    <w:p>
      <w:pPr>
        <w:pStyle w:val="FirstParagraph"/>
      </w:pPr>
      <w:r>
        <w:rPr>
          <w:lang w:val="es-CO"/>
        </w:rPr>
        <w:t xml:space="preserve">Las marcas #, * y o indican identificador, atributo obligatorio y atributo opcional; PK/FK y UQn identifican llaves y grupos UNIQUE. Las líneas identificadoras son continuas y las demás, discontinuas. Las cardinalidades se derivan del DDL: el padre puede tener cero hijos y UNIQUE limita el máximo a uno. Las participaciones mínimas conceptuales requieren reglas adicionales.</w:t>
      </w:r>
    </w:p>
    <w:p>
      <w:pPr>
        <w:pStyle w:val="Heading1"/>
      </w:pPr>
      <w:bookmarkStart w:id="29" w:name="_b034ccfeba9edf4c3e68fa7a12d95517b0edb57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Entidades del modelo lógico</w:t>
      </w:r>
      <w:bookmarkEnd w:id="29"/>
    </w:p>
    <w:p>
      <w:pPr>
        <w:pStyle w:val="TableCaption"/>
      </w:pPr>
      <w:r>
        <w:rPr>
          <w:lang w:val="es-CO"/>
        </w:rPr>
        <w:t xml:space="preserve">Correspondencia entre el MER y el modelo lógico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rrespondencia entre el MER y el modelo lóg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lógica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Origen en el 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SEDE, EMPLEADO, ESPECIALIDAD, CLIENTE, ESPECIE, RAZA, MASCOTA, HISTORIA_CLINICA, SERVICIO, CITA, CONSULTA, MEDICAMENTO,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 fuertes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de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CERTIFICADO_EN con atributo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PRESCRIBE con los atributos de la fórmula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ALMACENA con los atributos de stock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</w:t>
            </w:r>
          </w:p>
        </w:tc>
      </w:tr>
    </w:tbl>
    <w:p>
      <w:pPr>
        <w:pStyle w:val="Heading1"/>
      </w:pPr>
      <w:bookmarkStart w:id="30" w:name="_764cadd5782a225111a09e4979861b01896e3b4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Construcción y archivos editables en Draw.io</w:t>
      </w:r>
      <w:bookmarkEnd w:id="30"/>
    </w:p>
    <w:p>
      <w:pPr>
        <w:pStyle w:val="FirstParagraph"/>
      </w:pPr>
      <w:r>
        <w:rPr>
          <w:lang w:val="es-CO"/>
        </w:rPr>
        <w:t xml:space="preserve">Se leyó el DDL sin modificarlo, se ubicaron las tablas por área y se dibujaron las relaciones desde nulabilidad, PK, UNIQUE y FK. Barker utiliza dos mitades con obligatoriedad independiente y pata sin barras; Crow’s Foot utiliza símbolos de mínimo y máximo. Las referencias externas de cada área omiten atributos.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Hojas Draw.io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15–18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Barker global y áreas de organización, clínica y comercial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19–22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Crow’s Foot global y las mismas áreas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23–26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 con tipos MySQL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fuentes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.drawio</w:t>
      </w:r>
      <w:r>
        <w:rPr>
          <w:lang w:val="es-CO"/>
        </w:rPr>
        <w:t xml:space="preserve"> </w:t>
      </w:r>
      <w:r>
        <w:rPr>
          <w:lang w:val="es-CO"/>
        </w:rPr>
        <w:t xml:space="preserve">y sus exportaciones PNG, SVG y PDF son la entrega vigente; los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.mwb</w:t>
      </w:r>
      <w:r>
        <w:rPr>
          <w:lang w:val="es-CO"/>
        </w:rPr>
        <w:t xml:space="preserve"> </w:t>
      </w:r>
      <w:r>
        <w:rPr>
          <w:lang w:val="es-CO"/>
        </w:rPr>
        <w:t xml:space="preserve">y sus exportaciones anteriores quedan como material histórico de respaldo.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image" Target="media/rId21.png"/><Relationship Id="rId26" Type="http://schemas.openxmlformats.org/officeDocument/2006/relationships/image" Target="media/rId26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con notación Barker / Crow's Foot — SIGEVET</dc:title>
  <dc:creator>Sebastián Castellanos Parra, Juan David Polo Herrera, Juan Miguel Ramos</dc:creator>
  <dc:language>es-CO</dc:language>
  <cp:keywords/>
  <dcterms:created xsi:type="dcterms:W3CDTF">2026-10-25T00:17:58Z</dcterms:created>
  <dcterms:modified xsi:type="dcterms:W3CDTF">2026-10-25T00:17:58Z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con notación Barker / Crow’s Foot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