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9645ofpk470x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Documento de Requerimientos - WorkLink</w:t>
      </w:r>
    </w:p>
    <w:bookmarkStart w:colFirst="0" w:colLast="0" w:name="svmxjwaymfzs" w:id="1"/>
    <w:bookmarkEnd w:id="1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1. Información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Nombre del Proyecto: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WorkLink- Marketplace de Servicios Informales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 de Creación: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27 de marzo de 2026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Buga, Valle del Cauca, Colombia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Plataforma Cloud: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Google Cloud Platform (GCP)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Stack Tecnológico: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Microservicios con Spring Boot, PostgreSQL, Cloud Run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00B748EF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dj0mojniet1" w:id="2"/>
    <w:bookmarkEnd w:id="2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2. Resumen Ejecutivo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Plataforma digital tipo marketplace que conecta proveedores de servicios informales (Djs, bailarines, músicos, profesores, etc.) con clientes en Colombia. La aplicación permite a los trabajadores informales crear perfiles profesionales, gestionar su portafolio de trabajos, recibir reservas y pagos digitales, mientras que los clientes pueden buscar, comparar y contratar servicios de manera segura.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1275AF86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cvtjvpx08fw" w:id="3"/>
    <w:bookmarkEnd w:id="3"/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3. Requerimientos Funcionales</w:t>
      </w:r>
    </w:p>
    <w:bookmarkStart w:colFirst="0" w:colLast="0" w:name="ecjksaid8q35" w:id="4"/>
    <w:bookmarkEnd w:id="4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3.1 Gestión de Usuarios</w:t>
      </w:r>
    </w:p>
    <w:bookmarkStart w:colFirst="0" w:colLast="0" w:name="yk0ajmpou90e" w:id="5"/>
    <w:bookmarkEnd w:id="5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RF-001: Registro de Usuario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el registro de dos tipos de usuarios: Clientes y Proveedores de Servicios.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Formulario de registro con: nombre completo, email, teléfono, contraseña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Validación de correo electrónico único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Validación de número de teléfono colombiano (formato +57)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Verificación por SMS o email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Contraseña mínima 8 caracteres con mayúsculas, minúsculas y números</w:t>
      </w:r>
    </w:p>
    <w:bookmarkStart w:colFirst="0" w:colLast="0" w:name="kl8481m7b87u" w:id="6"/>
    <w:bookmarkEnd w:id="6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RF-002: Autenticación y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Sistema de login seguro con JWT tokens.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 con email/teléfono + contraseña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Generación de JWT token con duración de 30 días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Refresh token automático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Opción "Recordar sesión"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Logout que invalida el token</w:t>
      </w:r>
    </w:p>
    <w:bookmarkStart w:colFirst="0" w:colLast="0" w:name="h3uq9n2whogi" w:id="7"/>
    <w:bookmarkEnd w:id="7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RF-003: Perfiles de Proveedor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proveedores pueden crear y gestionar su perfil profesional.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Información básica: nombre, foto, categoría de servicio, zona de cobertura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 del servicio (máx. 500 caracteres)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Selección de múltiples categorías (ej: profesor, mago)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Configuración de disponibilidad horaria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Tarifas base por servicio</w:t>
      </w:r>
    </w:p>
    <w:bookmarkStart w:colFirst="0" w:colLast="0" w:name="gb9eogye47v1" w:id="8"/>
    <w:bookmarkEnd w:id="8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RF-004: Perfiles de Cliente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clientes pueden gestionar sus datos personales y preferencias.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Información básica: nombre, foto, dirección, teléfono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Historial de reservas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Métodos de pago guardados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Direcciones guardadas (máx. 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47DB7216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lk0i7u91xiq" w:id="9"/>
    <w:bookmarkEnd w:id="9"/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3.2 Búsqueda y Descubrimiento</w:t>
      </w:r>
    </w:p>
    <w:bookmarkStart w:colFirst="0" w:colLast="0" w:name="do3dym9esaqi" w:id="10"/>
    <w:bookmarkEnd w:id="10"/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RF-005: Búsqueda de Proveedores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clientes pueden buscar proveedores por múltiples criterios.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Búsqueda por categoría de servicio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Filtro por zona geográfica (ciudad, barrio)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Filtro por rango de precio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Filtro por calificación mínima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Búsqueda por texto libre (nombre, descripción)</w:t>
      </w:r>
    </w:p>
    <w:bookmarkStart w:colFirst="0" w:colLast="0" w:name="kxgfzfo328rk" w:id="11"/>
    <w:bookmarkEnd w:id="11"/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RF-006: Vista de Perfil Público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clientes pueden ver el perfil completo del proveedor.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Información básica del proveedor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Galería de portafolio (máx. 10 imágenes)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Calificación promedio y número de reseñas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Últimas 5 reseñas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Zona de cobertura y disponibilidad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Botón "Reservar Servicio"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501775EF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32zipusqfyr" w:id="12"/>
    <w:bookmarkEnd w:id="12"/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4. Requerimientos No Funcionales</w:t>
      </w:r>
    </w:p>
    <w:bookmarkStart w:colFirst="0" w:colLast="0" w:name="5bo4khl8gaue" w:id="13"/>
    <w:bookmarkEnd w:id="13"/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4.1 Rendimiento</w:t>
      </w:r>
    </w:p>
    <w:bookmarkStart w:colFirst="0" w:colLast="0" w:name="nwwco4w03syg" w:id="14"/>
    <w:bookmarkEnd w:id="14"/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RNF-001: Tiempo de Respuesta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API debe responder en menos de 500ms para el 95% de las peticiones.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Métrica: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Medido con Cloud Monitoring.</w:t>
      </w:r>
    </w:p>
    <w:bookmarkStart w:colFirst="0" w:colLast="0" w:name="aeij1qsscfl8" w:id="15"/>
    <w:bookmarkEnd w:id="15"/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RNF-002: Escalabilidad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soportar 10,000 usuarios concurrentes sin degradación.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Estrategia: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Cloud Run con escalado automático (0-10 instancias).</w:t>
      </w:r>
    </w:p>
    <w:bookmarkStart w:colFirst="0" w:colLast="0" w:name="9qxju8x7y69g" w:id="16"/>
    <w:bookmarkEnd w:id="16"/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RNF-003: Disponibilidad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SLA de 99.5% de disponibilidad mensual.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Estrategia: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Cloud SQL con alta disponibilidad, múltiples zonas.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2F142FB6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ltwzw6e2q0u" w:id="17"/>
    <w:bookmarkEnd w:id="17"/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4.2 Seguridad</w:t>
      </w:r>
    </w:p>
    <w:bookmarkStart w:colFirst="0" w:colLast="0" w:name="jf2oohb8u9r2" w:id="18"/>
    <w:bookmarkEnd w:id="18"/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RNF-004: Encriptación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Toda comunicación debe usar HTTPS/TLS 1.3.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Certificados SSL automáticos en Cloud Run.</w:t>
      </w:r>
    </w:p>
    <w:bookmarkStart w:colFirst="0" w:colLast="0" w:name="wm6onlbr9ves" w:id="19"/>
    <w:bookmarkEnd w:id="19"/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RNF-005: Protección de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Cumplimiento con Ley 1581 de 2012 (protección de datos Colombia).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Consentimiento explícito en registro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Derecho al olvido (eliminar cuenta)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Encriptación de datos sensibles (AES-256)</w:t>
      </w:r>
    </w:p>
    <w:bookmarkStart w:colFirst="0" w:colLast="0" w:name="of45hvn43lxb" w:id="20"/>
    <w:bookmarkEnd w:id="20"/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RNF-006: Autenticación Segura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Tokens JWT con expiración y refresh.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Access token: 30 días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Refresh token: 90 días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Almacenamiento seguro en cliente (Keychain/Keystore)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34772372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fztun1op9vw" w:id="21"/>
    <w:bookmarkEnd w:id="21"/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4.3 Usabilidad</w:t>
      </w:r>
    </w:p>
    <w:bookmarkStart w:colFirst="0" w:colLast="0" w:name="ejr4ydqsj7ps" w:id="22"/>
    <w:bookmarkEnd w:id="22"/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RNF-007: Diseño Responsive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Interfaz adaptable a móviles (iOS/Android) y web.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Tecnología: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Flutter para móvil, React para web.</w:t>
      </w:r>
    </w:p>
    <w:bookmarkStart w:colFirst="0" w:colLast="0" w:name="6fpmt7qwhmi7" w:id="23"/>
    <w:bookmarkEnd w:id="23"/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RNF-008: Accesibilidad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Cumplimiento WCAG 2.1 nivel AA.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Contraste de color mínimo 4.5:1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Navegación por teclado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Etiquetas ARIA en elementos</w:t>
      </w:r>
    </w:p>
    <w:bookmarkStart w:colFirst="0" w:colLast="0" w:name="ek04h1shosb" w:id="24"/>
    <w:bookmarkEnd w:id="24"/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RNF-009: Idioma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Soporte inicial solo en español (Colombia).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Futuro: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Internacionalización para inglés y portugués.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5997AD72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0ehwphevp3z" w:id="25"/>
    <w:bookmarkEnd w:id="25"/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4.4 Mantenibilidad</w:t>
      </w:r>
    </w:p>
    <w:bookmarkStart w:colFirst="0" w:colLast="0" w:name="tv1bazhxa9in" w:id="26"/>
    <w:bookmarkEnd w:id="26"/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RNF-010: Arquitectura de Microservicios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Separación lógica en servicios independientes.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Service (autenticación, perfiles)</w:t>
      </w:r>
    </w:p>
    <w:bookmarkStart w:colFirst="0" w:colLast="0" w:name="76v7tkcpy2vp" w:id="27"/>
    <w:bookmarkEnd w:id="27"/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RNF-011: Documentación API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API documentada con OpenAPI/Swagger.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Todos los endpoints documentados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Ejemplos de request/response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Códigos de error explicados</w:t>
      </w:r>
    </w:p>
    <w:bookmarkStart w:colFirst="0" w:colLast="0" w:name="d51xki90yxt" w:id="28"/>
    <w:bookmarkEnd w:id="28"/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RNF-012: Monitoreo y Logs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Logging estructurado y monitoreo continuo.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Logging para logs centralizados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Monitoring para métricas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Alertas automáticas por errores críticos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2AE5D0DF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hnola96fst3" w:id="29"/>
    <w:bookmarkEnd w:id="29"/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5. Arquitectura Técnica</w:t>
      </w:r>
    </w:p>
    <w:bookmarkStart w:colFirst="0" w:colLast="0" w:name="gmu1yvsc9b27" w:id="30"/>
    <w:bookmarkEnd w:id="30"/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5.1 Servicios de GCP</w:t>
      </w:r>
    </w:p>
    <w:tbl>
      <w:tblPr>
        <w:tblStyle w:val="Table1"/>
        <w:tblW w:w="8691.0" w:type="dxa"/>
        <w:jc w:val="center"/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Servicio GCP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Configuración Inicial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Run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Microservicios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 servicios x (1 vCPU, 1-2 GB RAM)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SQL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PostgreSQL 15, db-e2-small, 20 GB SSD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Memorystore Redis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Caché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 GB, nivel básico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API Gateway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Enrutamiento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Capa gratuita (&lt; 2M peticiones)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Monitoring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Observabilidad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Logs y métricas básicas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 1: Servicios de Google Cloud Platform requeridos</w:t>
      </w:r>
    </w:p>
    <w:bookmarkStart w:colFirst="0" w:colLast="0" w:name="yabl4t9lf7pt" w:id="31"/>
    <w:bookmarkEnd w:id="31"/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5.2 Base de Datos</w:t>
      </w:r>
    </w:p>
    <w:bookmarkStart w:colFirst="0" w:colLast="0" w:name="hhpf1dxp6p9g" w:id="32"/>
    <w:bookmarkEnd w:id="32"/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Esquema Principal (PostgreSQL)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Tabla: usuarios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id, email, telefono, password_hash, tipo (cliente/proveedor),</w:t>
        <w:br w:type="textWrapping"/>
        <w:t xml:space="preserve">fecha_registro, email_verificado, telefono_verificado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Tabla: proveedores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id, usuario_id, nombre, categoria, zona_cobertura, descripcion,</w:t>
        <w:br w:type="textWrapping"/>
        <w:t xml:space="preserve">telefono, reputacion, tarifa_base, fecha_registro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4D8AC86A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zvs2uqo2cs0" w:id="33"/>
    <w:bookmarkEnd w:id="33"/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6. Modelo de Monetización</w:t>
      </w:r>
    </w:p>
    <w:bookmarkStart w:colFirst="0" w:colLast="0" w:name="qs7xsnep2qh1" w:id="34"/>
    <w:bookmarkEnd w:id="34"/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6.1 Comisiones por Transacción (MVP)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Comisión al proveedor: 10-15% del valor del servicio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Tarifa de servicio al cliente: 3-5% adicional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Ejemplo: Servicio de $100,000 COP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 paga: $105,000 COP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Proveedor recibe: $85,000 COP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Plataforma gana: $20,000 COP</w:t>
      </w:r>
    </w:p>
    <w:bookmarkStart w:colFirst="0" w:colLast="0" w:name="ullelw9cqo31" w:id="35"/>
    <w:bookmarkEnd w:id="35"/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6.2 Publicidad Interna (Fase de Crecimiento)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Posicionamiento destacado en búsquedas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Tarifa: $15,000 COP/semana por categoría y zona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PPC (pago por clic) opcional</w:t>
      </w:r>
    </w:p>
    <w:bookmarkStart w:colFirst="0" w:colLast="0" w:name="cxzmvep8k1rr" w:id="36"/>
    <w:bookmarkEnd w:id="36"/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6.3 Suscripciones Premium (Fase de Madurez)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PRO: $30,000 COP/mes para proveedores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Beneficios: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Comisión reducida (8% vs 15%)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Estadísticas avanzadas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Herramientas de cotización automática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Recordatorios automáticos vía WhatsApp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60375655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nei759wc88" w:id="37"/>
    <w:bookmarkEnd w:id="37"/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7. Estimación de Costos (Mensual)</w:t>
      </w:r>
    </w:p>
    <w:tbl>
      <w:tblPr>
        <w:tblStyle w:val="Table2"/>
        <w:tblW w:w="8690.0" w:type="dxa"/>
        <w:jc w:val="center"/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Costo Estimado (USD)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Run (4 microservicios)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$10 - $30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SQL (PostgreSQL)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$50 - $65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Cloud Storage (10 GB imágenes)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$0.50 - $2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Memorystore Redis (1 GB)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$30 - $40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Transferencia de datos (CDN)</w:t>
            </w:r>
          </w:p>
        </w:tc>
        <w:tc>
          <w:tcPr>
            <w:tcBorders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$5 - $15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SMS/Email (Twilio/SendGrid)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$10 - $20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Total Mensual Estimado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$105 - $170 USD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 2: Estimación de costos operativos mensuales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recomienda aplicar al programa Google for Startups Cloud Program para obtener créditos de hasta $100,000 USD durante el primer año.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45F7F430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8</w:t>
      </w:r>
      <w:bookmarkStart w:colFirst="0" w:colLast="0" w:name="19jenoezxg3x" w:id="38"/>
      <w:bookmarkEnd w:id="38"/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Riesgos y Mitigación</w:t>
      </w:r>
    </w:p>
    <w:tbl>
      <w:tblPr>
        <w:tblStyle w:val="Table3"/>
        <w:tblW w:w="8691.0" w:type="dxa"/>
        <w:jc w:val="center"/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Mitigación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Baja adopción inicial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Marketing digital focalizado, incentivos de registro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Cancelaciones frecuentes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Penalización por cancelación, depósito anticipado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Costos de nube &gt; proyectado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Alertas de presupuesto, optimización continua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Competencia de apps establecidas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Diferenciación en UX, enfoque hyperlocal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 3: Matriz de riesgos principales</w:t>
      </w:r>
    </w:p>
    <w:bookmarkStart w:colFirst="0" w:colLast="0" w:name="ngeuj79pqi0v" w:id="39"/>
    <w:bookmarkEnd w:id="39"/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518440" cy="1080"/>
                <wp:effectExtent b="37020" l="0" r="2511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440" cy="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6A136B" w:rsidDel="00000000" w:rsidP="006A136B" w:rsidRDefault="006A136B" w:rsidRPr="00000000" w14:paraId="545FB233" w14:textId="77777777"/>
                        </w:txbxContent>
                      </wps:txbx>
                      <wps:bodyPr anchorCtr="1" anchor="t" bIns="0" compatLnSpc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81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9</w:t>
      </w:r>
      <w:bookmarkStart w:colFirst="0" w:colLast="0" w:name="nrd0oby9xvpt" w:id="40"/>
      <w:bookmarkEnd w:id="40"/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Anexos</w:t>
      </w:r>
    </w:p>
    <w:bookmarkStart w:colFirst="0" w:colLast="0" w:name="2pmvgdyc12w2" w:id="41"/>
    <w:bookmarkEnd w:id="41"/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A. Glosario de Términos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GMV: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Gross Merchandise Value - Valor bruto de mercancía transaccionada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CAC: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Customer Acquisition Cost - Costo de adquisición por cliente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LTV: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Lifetime Value - Valor de vida del cliente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MAU: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Monthly Active Users - Usuarios activos mensuales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Net Promoter Score - Métrica de lealtad del cliente</w:t>
      </w:r>
    </w:p>
    <w:bookmarkStart w:colFirst="0" w:colLast="0" w:name="3nnawovrtp3a" w:id="42"/>
    <w:bookmarkEnd w:id="42"/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 Referencias Técnicas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Cloud Platform Documentation: </w:t>
      </w:r>
      <w:hyperlink r:id="rId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472c4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https://cloud.google.com/docs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 Boot Microservices Best Practices: </w:t>
      </w:r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472c4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https://spring.io/microservices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Development Guide: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472c4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 Performance Tuning: </w:t>
      </w:r>
      <w:hyperlink r:id="rId10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472c4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bookmarkStart w:colFirst="0" w:colLast="0" w:name="3fwtgmtotn6h" w:id="43"/>
    <w:bookmarkEnd w:id="43"/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C. Contacto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Equipo de Desarrollo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Ubicación: Buga, Valle del Cauca, Colombia</w:t>
        <w:br w:type="textWrapping"/>
        <w:t xml:space="preserve">Fecha de Última Actualización: 15 de mayo de 2026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decimal"/>
      <w:lvlText w:val="%1•"/>
      <w:lvlJc w:val="left"/>
      <w:pPr>
        <w:ind w:left="720" w:hanging="360"/>
      </w:pPr>
      <w:rPr/>
    </w:lvl>
    <w:lvl w:ilvl="1">
      <w:start w:val="1"/>
      <w:numFmt w:val="decimal"/>
      <w:lvlText w:val="%2–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decimal"/>
      <w:lvlText w:val="%1•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decimal"/>
      <w:lvlText w:val="%1•"/>
      <w:lvlJc w:val="left"/>
      <w:pPr>
        <w:ind w:left="720" w:hanging="360"/>
      </w:pPr>
      <w:rPr/>
    </w:lvl>
    <w:lvl w:ilvl="1">
      <w:start w:val="1"/>
      <w:numFmt w:val="decimal"/>
      <w:lvlText w:val="%2–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decimal"/>
      <w:lvlText w:val="%1•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decimal"/>
      <w:lvlText w:val="%1•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1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6">
    <w:lvl w:ilvl="0">
      <w:start w:val="0"/>
      <w:numFmt w:val="bullet"/>
      <w:lvlText w:val=""/>
      <w:lvlJc w:val="left"/>
      <w:pPr>
        <w:ind w:left="720" w:hanging="360"/>
      </w:pPr>
      <w:rPr/>
    </w:lvl>
    <w:lvl w:ilvl="1">
      <w:start w:val="0"/>
      <w:numFmt w:val="bullet"/>
      <w:lvlText w:val="o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ostgresql.org/docs/" TargetMode="External"/><Relationship Id="rId9" Type="http://schemas.openxmlformats.org/officeDocument/2006/relationships/hyperlink" Target="https://docs.flutter.dev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loud.google.com/docs" TargetMode="External"/><Relationship Id="rId8" Type="http://schemas.openxmlformats.org/officeDocument/2006/relationships/hyperlink" Target="https://spring.io/micro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