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  <w:jc w:val="center"/>
      </w:pPr>
    </w:p>
    <w:p>
      <w:pPr>
        <w:spacing w:line="480" w:lineRule="auto" w:after="0"/>
        <w:jc w:val="center"/>
      </w:pPr>
    </w:p>
    <w:p>
      <w:pPr>
        <w:spacing w:line="480" w:lineRule="auto" w:after="0"/>
        <w:jc w:val="center"/>
      </w:pPr>
    </w:p>
    <w:p>
      <w:pPr>
        <w:spacing w:line="480" w:lineRule="auto" w:after="0"/>
        <w:jc w:val="center"/>
      </w:pPr>
    </w:p>
    <w:p>
      <w:pPr>
        <w:spacing w:line="480" w:lineRule="auto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Propuesta de Comercialización de un Producto por Medio de una Red Social</w:t>
      </w:r>
    </w:p>
    <w:p>
      <w:pPr>
        <w:spacing w:line="480" w:lineRule="auto" w:after="0"/>
        <w:jc w:val="center"/>
      </w:pPr>
    </w:p>
    <w:p>
      <w:pPr>
        <w:spacing w:line="480" w:lineRule="auto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Alonso Esteban Amaya Gil</w:t>
      </w:r>
    </w:p>
    <w:p>
      <w:pPr>
        <w:spacing w:line="480" w:lineRule="auto" w:after="0"/>
        <w:jc w:val="center"/>
      </w:pPr>
    </w:p>
    <w:p>
      <w:pPr>
        <w:spacing w:line="480" w:lineRule="auto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Institución Universitaria Agustiniana</w:t>
      </w:r>
    </w:p>
    <w:p>
      <w:pPr>
        <w:spacing w:line="480" w:lineRule="auto" w:after="0"/>
        <w:jc w:val="center"/>
      </w:pPr>
    </w:p>
    <w:p>
      <w:pPr>
        <w:spacing w:line="480" w:lineRule="auto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Comercio electrónico (E-commerce): Unidades 1 y 2</w:t>
      </w:r>
    </w:p>
    <w:p>
      <w:pPr>
        <w:spacing w:line="480" w:lineRule="auto" w:after="0"/>
        <w:jc w:val="center"/>
      </w:pPr>
    </w:p>
    <w:p>
      <w:pPr>
        <w:spacing w:line="480" w:lineRule="auto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José Vicente Barreto Hernández</w:t>
      </w:r>
    </w:p>
    <w:p>
      <w:pPr>
        <w:spacing w:line="480" w:lineRule="auto" w:after="0"/>
        <w:jc w:val="center"/>
      </w:pPr>
    </w:p>
    <w:p>
      <w:pPr>
        <w:spacing w:line="480" w:lineRule="auto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11 de octubre de 2026</w:t>
      </w:r>
    </w:p>
    <w:p>
      <w:r>
        <w:br w:type="page"/>
      </w:r>
    </w:p>
    <w:p>
      <w:pPr>
        <w:spacing w:line="480" w:lineRule="auto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Introducción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La comercialización por plataformas digitales permite a organizaciones y emprendimientos ampliar cobertura, reducir costos de intermediación y dialogar directamente con clientes (Kotler y Keller, 2016). En este contexto, las redes sociales dejaron de ser espacios únicamente informativos y pasaron a funcionar como canales de social commerce, en los que el contenido visual, las demostraciones del proceso productivo y la interacción con la audiencia influyen en la decisión de compra (Statista, 2024).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El presente documento presenta una propuesta de comercio electrónico para comercializar productos de impresión 3D mediante Instagram, bajo el emprendimiento Geek Universe 3D (usuario @geekuniverse3d), perfil activo orientado a figuras de anime, superhéroes y videojuegos. Instagram concentra públicos interesados en cultura geek, coleccionismo y personalización, y ofrece herramientas para negocios (cuenta profesional, estadísticas y mensajes directos) (Instagram, 2024).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El objetivo es describir la selección del canal, la configuración del perfil, la imagen de marca del emprendimiento y la presentación de un producto real de impresión 3D, relacionando estos elementos con los conceptos de las unidades 1 y 2: comercio electrónico, marketing digital y estrategia de canales en entornos digitales.</w:t>
      </w:r>
    </w:p>
    <w:p>
      <w:pPr>
        <w:spacing w:line="480" w:lineRule="auto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Desarrollo de la Actividad</w:t>
      </w:r>
    </w:p>
    <w:p>
      <w:pPr>
        <w:spacing w:line="480" w:lineRule="auto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Selección de la Red Social</w:t>
      </w:r>
    </w:p>
    <w:p>
      <w:pPr>
        <w:spacing w:line="480" w:lineRule="auto" w:after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Análisis Comparativo</w:t>
      </w:r>
    </w:p>
    <w:p>
      <w:pPr>
        <w:spacing w:line="480" w:lineRule="auto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Tabla 1</w:t>
        <w:br/>
      </w:r>
      <w:r>
        <w:rPr>
          <w:rFonts w:ascii="Times New Roman" w:hAnsi="Times New Roman"/>
          <w:b w:val="0"/>
          <w:i/>
          <w:color w:val="000000"/>
          <w:sz w:val="24"/>
        </w:rPr>
        <w:t>Comparación de Redes Sociales para la Comercialización de Figuras 3D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Criterio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Instagram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Facebook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TikTok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Visualización del producto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Alto (fotos, carruseles, Reels)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Medio (Marketplace, grupos)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Alto (video corto)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Público 15–40 años (coleccionismo)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Muy presente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Amplio, menor foco en nicho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Creciente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Pedidos y cotizaciones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Mensaje directo, enlace en biografía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Messenger, Marketplace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Mensaje directo y enlaces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Costo inicial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Bajo (contenido orgánico)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Bajo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Bajo</w:t>
            </w:r>
          </w:p>
        </w:tc>
      </w:tr>
    </w:tbl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Decisión. Se selecciona Instagram como canal principal porque las figuras impresas se comercializan mejor cuando el cliente aprecia detalle, escala y acabado en imágenes de calidad. El perfil del emprendimiento ya existe en esta red, lo que permite documentar una propuesta auténtica (Laudon y Traver, 2021).</w:t>
      </w:r>
    </w:p>
    <w:p>
      <w:pPr>
        <w:spacing w:line="480" w:lineRule="auto" w:after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Público Objetivo (Buyer Persona)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La buyer persona definida es Camila, de 24 años, fan de anime y videojuegos. Su motivación es coleccionar figuras de personajes icónicos (Pokémon, One Piece, superhéroes) con diseños diferenciados, sin depender de importaciones costosas. Su comportamiento digital incluye seguir cuentas de impresión 3D en Instagram y comprar tras evaluar fotografías de detalle y reseñas en comentarios o mensaje directo. La objeción principal es la calidad del acabado; el emprendimiento responde con fotografías de producto en alta definición, descripción del material impreso y atención personalizada.</w:t>
      </w:r>
    </w:p>
    <w:p>
      <w:pPr>
        <w:spacing w:line="480" w:lineRule="auto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Creación del Perfil en la Red Social</w:t>
      </w:r>
    </w:p>
    <w:p>
      <w:pPr>
        <w:spacing w:line="480" w:lineRule="auto" w:after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Configuración del Perfil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El perfil de impresión 3D del emprendimiento ya fue creado en Instagram. La evidencia documentada incluye los siguientes elementos: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1.</w:t>
        <w:tab/>
        <w:t>Cuenta profesional con categoría Producto/servicio (ver Figura 1).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2.</w:t>
        <w:tab/>
        <w:t>Nombre comercial GeekUniverse3D y usuario @geekuniverse3d (5 publicaciones, 20 seguidores y 82 cuentas seguidas al momento de la captura).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3.</w:t>
        <w:tab/>
        <w:t>Botones Seguir y Mensaje visibles, habilitando contacto comercial directo.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4.</w:t>
        <w:tab/>
        <w:t>Biografía orientada a tienda virtual de figuras de anime, superhéroes y videojuegos.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URL del perfil: https://www.instagram.com/geekuniverse3d/</w:t>
      </w:r>
    </w:p>
    <w:p>
      <w:pPr>
        <w:spacing w:line="480" w:lineRule="auto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Figura 1</w:t>
        <w:br/>
      </w:r>
      <w:r>
        <w:rPr>
          <w:rFonts w:ascii="Times New Roman" w:hAnsi="Times New Roman"/>
          <w:b w:val="0"/>
          <w:i/>
          <w:color w:val="000000"/>
          <w:sz w:val="24"/>
        </w:rPr>
        <w:t>Perfil de Instagram de Geek Universe 3D</w:t>
      </w:r>
    </w:p>
    <w:p>
      <w:pPr>
        <w:spacing w:line="480" w:lineRule="auto" w:after="0"/>
        <w:jc w:val="center"/>
      </w:pPr>
      <w:r>
        <w:drawing>
          <wp:inline xmlns:a="http://schemas.openxmlformats.org/drawingml/2006/main" xmlns:pic="http://schemas.openxmlformats.org/drawingml/2006/picture">
            <wp:extent cx="4800600" cy="2301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-comple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0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i/>
          <w:color w:val="000000"/>
          <w:sz w:val="22"/>
        </w:rPr>
        <w:t>Nota. Captura de pantalla del perfil @geekuniverse3d, octubre de 2026. Fuente: elaboración propia.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line="480" w:lineRule="auto" w:after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Justificación de la Decisión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Centralizar la vitrina en Instagram favorece coherencia de marca y continuidad entre lo publicado y lo descrito en la propuesta. La cuenta profesional permite consultar alcance e interacciones por publicación (Instagram, 2024).</w:t>
      </w:r>
    </w:p>
    <w:p>
      <w:pPr>
        <w:spacing w:line="480" w:lineRule="auto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Elaboración de la Imagen de la Empresa en la Red Social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La identidad en red social debe comunicar personalización, calidad de impresión y un canal claro de pedidos (Kotler y Keller, 2016).</w:t>
      </w:r>
    </w:p>
    <w:p>
      <w:pPr>
        <w:spacing w:line="480" w:lineRule="auto" w:after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Elementos de Marca Aplicados</w:t>
      </w:r>
    </w:p>
    <w:p>
      <w:pPr>
        <w:spacing w:line="480" w:lineRule="auto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Tabla 2</w:t>
        <w:br/>
      </w:r>
      <w:r>
        <w:rPr>
          <w:rFonts w:ascii="Times New Roman" w:hAnsi="Times New Roman"/>
          <w:b w:val="0"/>
          <w:i/>
          <w:color w:val="000000"/>
          <w:sz w:val="24"/>
        </w:rPr>
        <w:t>Identidad Digital de Geek Universe 3D en Instagram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Elemento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Aplicación en Instagram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Nombre comercial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Geek Universe 3D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Enfoque del negocio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Figuras 3D de anime, superhéroes y videojuegos; coleccionables de nicho geek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Foto de perfil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Logo circular con personajes de cultura pop y texto Geek Universe 3D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Estética del feed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Grid con figuras impresas (Pokémon, One Piece, escenas de acción)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Biografía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Bienvenida a GeekUniverse3D; figuras únicas; enlace a tienda virtual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Canal de contacto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Botón Mensaje y referencia a tienda virtual en publicaciones</w:t>
            </w:r>
          </w:p>
        </w:tc>
      </w:tr>
    </w:tbl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Texto de biografía visible: </w:t>
      </w:r>
      <w:r>
        <w:rPr>
          <w:rFonts w:ascii="Times New Roman" w:hAnsi="Times New Roman"/>
          <w:b w:val="0"/>
          <w:i/>
          <w:color w:val="000000"/>
          <w:sz w:val="24"/>
        </w:rPr>
        <w:t>«¡Bienvenido a GeekUniverse3D! Descubre figuras únicas de anime, superhéroes y videojuegos en nuestra tienda virtual…»</w:t>
      </w:r>
    </w:p>
    <w:p>
      <w:pPr>
        <w:spacing w:line="480" w:lineRule="auto" w:after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Contenido Estratégico en el Perfil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El contenido publicado cumple tres funciones comerciales: (a) catálogo visual con figuras Pokémon, Tony Tony Chopper (One Piece) y escenas de acción; (b) producto estrella documentado (set Pokémon iniciales de Kanto y Pikachu); y (c) prueba de confianza mediante detalle fotográfico e interacción social. La publicación analizada incluye los hashtags #PokemonIniciales, #Pikachu, #3DPrints, #Collectibles y #GeekUniverse3D (Chaffey y Ellis-Chadwick, 2022).</w:t>
      </w:r>
    </w:p>
    <w:p>
      <w:pPr>
        <w:spacing w:line="480" w:lineRule="auto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Presentación del Producto o Servicio</w:t>
      </w:r>
    </w:p>
    <w:p>
      <w:pPr>
        <w:spacing w:line="480" w:lineRule="auto" w:after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Descripción del Producto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Producto documentado: set de figuras 3D de Pokémon iniciales de Kanto y Pikachu (edición musculosa y coleccionable), impresas en material de color lila uniforme, presentadas sobre bases circulares.</w:t>
      </w:r>
    </w:p>
    <w:p>
      <w:pPr>
        <w:spacing w:line="480" w:lineRule="auto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Tabla 3</w:t>
        <w:br/>
      </w:r>
      <w:r>
        <w:rPr>
          <w:rFonts w:ascii="Times New Roman" w:hAnsi="Times New Roman"/>
          <w:b w:val="0"/>
          <w:i/>
          <w:color w:val="000000"/>
          <w:sz w:val="24"/>
        </w:rPr>
        <w:t>Ficha del Producto Publicado en Instagram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Atributo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Detalle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Línea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Coleccionables geek — anime y videojuegos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Piezas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Bulbasaur, Charmander, Squirtle y Pikachu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Valor percibido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Nostalgia Pokémon y pieza de exhibición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Disponibilidad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Tienda virtual del emprendimiento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Canal de cierre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Instagram (descubrimiento) y tienda virtual o mensaje directo (compra)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Fecha de publicación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17 de enero de 2024</w:t>
            </w:r>
          </w:p>
        </w:tc>
      </w:tr>
    </w:tbl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line="480" w:lineRule="auto" w:after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Publicación de Referencia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Extracto del texto publicado en @geekuniverse3d: </w:t>
      </w:r>
      <w:r>
        <w:rPr>
          <w:rFonts w:ascii="Times New Roman" w:hAnsi="Times New Roman"/>
          <w:b w:val="0"/>
          <w:i/>
          <w:color w:val="000000"/>
          <w:sz w:val="24"/>
        </w:rPr>
        <w:t>«Captura la esencia de Kanto y desata la nostalgia con nuestras impresiones 3D de los Pokémon iniciales originales y Pikachu… en su versión musculosa… Disponibles ya en nuestra tienda virtual.»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El llamado a la acción dirige a la tienda virtual y refuerza el posicionamiento mediante hashtags de coleccionismo (#3DPrints, #Collectibles).</w:t>
      </w:r>
    </w:p>
    <w:p>
      <w:pPr>
        <w:spacing w:line="480" w:lineRule="auto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Figura 2</w:t>
        <w:br/>
      </w:r>
      <w:r>
        <w:rPr>
          <w:rFonts w:ascii="Times New Roman" w:hAnsi="Times New Roman"/>
          <w:b w:val="0"/>
          <w:i/>
          <w:color w:val="000000"/>
          <w:sz w:val="24"/>
        </w:rPr>
        <w:t>Publicación del Set Pokémon Iniciales Impresos en 3D</w:t>
      </w:r>
    </w:p>
    <w:p>
      <w:pPr>
        <w:spacing w:line="480" w:lineRule="auto" w:after="0"/>
        <w:jc w:val="center"/>
      </w:pPr>
      <w:r>
        <w:drawing>
          <wp:inline xmlns:a="http://schemas.openxmlformats.org/drawingml/2006/main" xmlns:pic="http://schemas.openxmlformats.org/drawingml/2006/picture">
            <wp:extent cx="4800600" cy="30519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acion-produc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51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i/>
          <w:color w:val="000000"/>
          <w:sz w:val="22"/>
        </w:rPr>
        <w:t>Nota. Captura de la publicación en @geekuniverse3d, 17 de enero de 2024. Fuente: elaboración propia.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line="480" w:lineRule="auto" w:after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Modelo de Comercialización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El emprendimiento opera bajo un modelo híbrido de social commerce y comercio electrónico ligero: Instagram funciona como vitrina y generador de tráfico emocional (nostalgia, fandom), mientras la tienda virtual concentra la conversión. Este esquema reduce costos de adquisición frente a tienda física y aprovecha la comunidad geek en red (Laudon y Traver, 2021).</w:t>
      </w:r>
    </w:p>
    <w:p>
      <w:pPr>
        <w:spacing w:line="480" w:lineRule="auto" w:after="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Indicadores de Seguimiento Propuestos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</w:t>
        <w:tab/>
        <w:t>Alcance e interacciones en publicaciones de producto.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</w:t>
        <w:tab/>
        <w:t>Número de mensajes directos clasificados como cotización o pedido confirmado.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</w:t>
        <w:tab/>
        <w:t>Tiempo promedio de respuesta en mensaje directo (meta: menos de 24 horas).</w:t>
      </w:r>
    </w:p>
    <w:p>
      <w:pPr>
        <w:spacing w:line="480" w:lineRule="auto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Síntesis de Decisiones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Se optó por Instagram por la naturaleza visual de las figuras impresas y por el perfil operativo Geek Universe 3D (geekuniverse3d). La imagen de marca combina logo geek, biografía de tienda virtual y grid temático; el producto ancla Pokémon iniciales Kanto más Pikachu demuestra la propuesta de valor; y el llamado a la acción enlaza la red social con la tienda virtual y el mensaje directo.</w:t>
      </w:r>
    </w:p>
    <w:p>
      <w:pPr>
        <w:spacing w:line="480" w:lineRule="auto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Conclusiones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Comercializar figuras de impresión 3D mediante Instagram permitió a Geek Universe 3D posicionar un nicho claro (anime, superhéroes, videojuegos) y conectar emocionalmente con coleccionistas, como evidencia la publicación de Pokémon iniciales orientada a nostalgia y colección.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La propuesta articula conceptos de comercio electrónico y marketing digital —canal, contenido, llamado a la acción, tienda virtual— con un caso real documentado mediante capturas y URL pública. Como mejora futura, convendría aumentar la frecuencia de publicaciones, explicitar precios en leyendas o tienda, y medir conversiones desde Instagram hacia la tienda virtual.</w:t>
      </w:r>
    </w:p>
    <w:p>
      <w:pPr>
        <w:spacing w:line="480" w:lineRule="auto" w:after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En conjunto, la actividad cumple el objetivo formativo: demostrar una propuesta de comercialización digital coherente, apoyada en perfil real, imagen de marca geek y producto tangible publicado en la red social.</w:t>
      </w:r>
    </w:p>
    <w:p>
      <w:pPr>
        <w:spacing w:line="480" w:lineRule="auto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Referencias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Chaffey, D., &amp; Ellis-Chadwick, F. (2022). </w:t>
      </w:r>
      <w:r>
        <w:rPr>
          <w:rFonts w:ascii="Times New Roman" w:hAnsi="Times New Roman"/>
          <w:b w:val="0"/>
          <w:i/>
          <w:color w:val="000000"/>
          <w:sz w:val="24"/>
        </w:rPr>
        <w:t>Digital marketing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(8th ed.). Pearson.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Instagram. (2024). </w:t>
      </w:r>
      <w:r>
        <w:rPr>
          <w:rFonts w:ascii="Times New Roman" w:hAnsi="Times New Roman"/>
          <w:b w:val="0"/>
          <w:i/>
          <w:color w:val="000000"/>
          <w:sz w:val="24"/>
        </w:rPr>
        <w:t>Tips and resources to help you grow your business on Instagram</w:t>
      </w:r>
      <w:r>
        <w:rPr>
          <w:rFonts w:ascii="Times New Roman" w:hAnsi="Times New Roman"/>
          <w:b w:val="0"/>
          <w:i w:val="0"/>
          <w:color w:val="000000"/>
          <w:sz w:val="24"/>
        </w:rPr>
        <w:t>. Meta Platforms. https://business.instagram.com/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Kotler, P., &amp; Keller, K. L. (2016). </w:t>
      </w:r>
      <w:r>
        <w:rPr>
          <w:rFonts w:ascii="Times New Roman" w:hAnsi="Times New Roman"/>
          <w:b w:val="0"/>
          <w:i/>
          <w:color w:val="000000"/>
          <w:sz w:val="24"/>
        </w:rPr>
        <w:t>Dirección de marketing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(15.ª ed.). Pearson Educación.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Laudon, K. C., &amp; Traver, C. G. (2021). </w:t>
      </w:r>
      <w:r>
        <w:rPr>
          <w:rFonts w:ascii="Times New Roman" w:hAnsi="Times New Roman"/>
          <w:b w:val="0"/>
          <w:i/>
          <w:color w:val="000000"/>
          <w:sz w:val="24"/>
        </w:rPr>
        <w:t>E-commerce 2021: Business, technology, and society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(16th ed.). Pearson.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Statista. (2024). </w:t>
      </w:r>
      <w:r>
        <w:rPr>
          <w:rFonts w:ascii="Times New Roman" w:hAnsi="Times New Roman"/>
          <w:b w:val="0"/>
          <w:i/>
          <w:color w:val="000000"/>
          <w:sz w:val="24"/>
        </w:rPr>
        <w:t>Social commerce – Statistics &amp; facts</w:t>
      </w:r>
      <w:r>
        <w:rPr>
          <w:rFonts w:ascii="Times New Roman" w:hAnsi="Times New Roman"/>
          <w:b w:val="0"/>
          <w:i w:val="0"/>
          <w:color w:val="000000"/>
          <w:sz w:val="24"/>
        </w:rPr>
        <w:t>. https://www.statista.com/topics/8783/social-commerce/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i w:val="0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