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90F5B" w14:textId="77777777" w:rsidR="00FE58A2" w:rsidRDefault="00B67CB4">
      <w:pPr>
        <w:pStyle w:val="Ttulo1"/>
      </w:pPr>
      <w:r>
        <w:t>ACTIVIDAD ACADÉMICA</w:t>
      </w:r>
    </w:p>
    <w:p w14:paraId="074F0328" w14:textId="77777777" w:rsidR="00FE58A2" w:rsidRDefault="00B67CB4">
      <w:pPr>
        <w:pStyle w:val="Ttulo2"/>
      </w:pPr>
      <w:r>
        <w:t>Diseño y Aplicación de un Modelo de Ciclo de Vida del Software</w:t>
      </w:r>
    </w:p>
    <w:p w14:paraId="7D38DAFD" w14:textId="77777777" w:rsidR="00FE58A2" w:rsidRDefault="00B67CB4">
      <w:r>
        <w:rPr>
          <w:b/>
        </w:rPr>
        <w:t xml:space="preserve">Programa: </w:t>
      </w:r>
      <w:r>
        <w:t>Ingeniería de Sistemas</w:t>
      </w:r>
    </w:p>
    <w:p w14:paraId="0936045D" w14:textId="62A91563" w:rsidR="00FE58A2" w:rsidRDefault="00B67CB4">
      <w:r>
        <w:rPr>
          <w:b/>
        </w:rPr>
        <w:t xml:space="preserve">Asignatura: </w:t>
      </w:r>
    </w:p>
    <w:p w14:paraId="78521F5A" w14:textId="77777777" w:rsidR="00FE58A2" w:rsidRDefault="00B67CB4">
      <w:r>
        <w:rPr>
          <w:b/>
        </w:rPr>
        <w:t xml:space="preserve">Nivel: </w:t>
      </w:r>
      <w:r>
        <w:t>Pregrado</w:t>
      </w:r>
    </w:p>
    <w:p w14:paraId="0189A90C" w14:textId="77777777" w:rsidR="00FE58A2" w:rsidRDefault="00B67CB4">
      <w:pPr>
        <w:pStyle w:val="Ttulo3"/>
      </w:pPr>
      <w:r>
        <w:t>1. Contexto</w:t>
      </w:r>
    </w:p>
    <w:p w14:paraId="1926F3D3" w14:textId="77777777" w:rsidR="00FE58A2" w:rsidRDefault="00B67CB4">
      <w:r>
        <w:t xml:space="preserve">El Ciclo de Vida del Software (SDLC) comprende el </w:t>
      </w:r>
      <w:r>
        <w:t xml:space="preserve">conjunto de procesos mediante los cuales se concibe, desarrolla, implementa y mantiene un sistema de información. Existen múltiples enfoques como Cascada, Incremental, Prototipado, Iterativo, Modelo en V, Espiral, Unified Process, metodologías ágiles como </w:t>
      </w:r>
      <w:r>
        <w:t>Scrum y XP, además de marcos normativos como IEEE 1074.</w:t>
      </w:r>
    </w:p>
    <w:p w14:paraId="06649D8E" w14:textId="77777777" w:rsidR="00FE58A2" w:rsidRDefault="00B67CB4">
      <w:pPr>
        <w:pStyle w:val="Ttulo3"/>
      </w:pPr>
      <w:r>
        <w:t>2. Objetivo de la Actividad</w:t>
      </w:r>
    </w:p>
    <w:p w14:paraId="5CFCFC88" w14:textId="77777777" w:rsidR="00FE58A2" w:rsidRDefault="00B67CB4">
      <w:r>
        <w:t>• Analizar críticamente distintos modelos de ciclo de vida del software.</w:t>
      </w:r>
    </w:p>
    <w:p w14:paraId="7070C87B" w14:textId="77777777" w:rsidR="00FE58A2" w:rsidRDefault="00B67CB4">
      <w:r>
        <w:t>• Seleccionar un modelo acorde a un contexto específico.</w:t>
      </w:r>
    </w:p>
    <w:p w14:paraId="31C7FB63" w14:textId="77777777" w:rsidR="00FE58A2" w:rsidRDefault="00B67CB4">
      <w:r>
        <w:t>• Diseñar la aplicación del modelo a un ca</w:t>
      </w:r>
      <w:r>
        <w:t>so práctico.</w:t>
      </w:r>
    </w:p>
    <w:p w14:paraId="6003E399" w14:textId="77777777" w:rsidR="00FE58A2" w:rsidRDefault="00B67CB4">
      <w:r>
        <w:t>• Justificar técnica y estratégicamente su elección.</w:t>
      </w:r>
    </w:p>
    <w:p w14:paraId="103F4E3C" w14:textId="77777777" w:rsidR="00FE58A2" w:rsidRDefault="00B67CB4">
      <w:pPr>
        <w:pStyle w:val="Ttulo3"/>
      </w:pPr>
      <w:r>
        <w:t>3. Caso Base (Seleccionar uno)</w:t>
      </w:r>
    </w:p>
    <w:p w14:paraId="67A90B9E" w14:textId="77777777" w:rsidR="00FE58A2" w:rsidRDefault="00B67CB4">
      <w:r>
        <w:t>• Sistema de gestión académica universitaria.</w:t>
      </w:r>
    </w:p>
    <w:p w14:paraId="5B2F9299" w14:textId="77777777" w:rsidR="00FE58A2" w:rsidRDefault="00B67CB4">
      <w:r>
        <w:t>• Plataforma e-commerce para PYME.</w:t>
      </w:r>
    </w:p>
    <w:p w14:paraId="4B17EE7E" w14:textId="77777777" w:rsidR="00FE58A2" w:rsidRDefault="00B67CB4">
      <w:r>
        <w:t>• Sistema de historia clínica electrónica.</w:t>
      </w:r>
    </w:p>
    <w:p w14:paraId="70253BBA" w14:textId="77777777" w:rsidR="00FE58A2" w:rsidRDefault="00B67CB4">
      <w:r>
        <w:t>• Aplicación móvil de servicios fin</w:t>
      </w:r>
      <w:r>
        <w:t>ancieros.</w:t>
      </w:r>
    </w:p>
    <w:p w14:paraId="5F71343F" w14:textId="77777777" w:rsidR="00FE58A2" w:rsidRDefault="00B67CB4">
      <w:r>
        <w:t>• Sistema de analítica de datos empresarial.</w:t>
      </w:r>
    </w:p>
    <w:p w14:paraId="14EE4176" w14:textId="77777777" w:rsidR="00FE58A2" w:rsidRDefault="00B67CB4">
      <w:pPr>
        <w:pStyle w:val="Ttulo3"/>
      </w:pPr>
      <w:r>
        <w:t>4. Desarrollo de la Actividad</w:t>
      </w:r>
    </w:p>
    <w:p w14:paraId="135206EA" w14:textId="77777777" w:rsidR="00FE58A2" w:rsidRDefault="00B67CB4">
      <w:pPr>
        <w:pStyle w:val="Ttulo4"/>
      </w:pPr>
      <w:r>
        <w:t>Parte 1: Análisis Comparativo (30%)</w:t>
      </w:r>
    </w:p>
    <w:p w14:paraId="4CDFF794" w14:textId="77777777" w:rsidR="00FE58A2" w:rsidRDefault="00B67CB4">
      <w:r>
        <w:t>Describir al menos 4 modelos de ciclo de vida vistos en clase.</w:t>
      </w:r>
    </w:p>
    <w:p w14:paraId="4729C7ED" w14:textId="77777777" w:rsidR="00FE58A2" w:rsidRDefault="00B67CB4">
      <w:r>
        <w:t>Incluir ventajas, debilidades y tipo de proyectos adecuados.</w:t>
      </w:r>
    </w:p>
    <w:p w14:paraId="28E79CCD" w14:textId="77777777" w:rsidR="00FE58A2" w:rsidRDefault="00B67CB4">
      <w:r>
        <w:t>Construir m</w:t>
      </w:r>
      <w:r>
        <w:t>atriz comparativa con criterios como: flexibilidad, gestión de riesgos, documentación, participación del usuario, time-to-market y complejidad.</w:t>
      </w:r>
    </w:p>
    <w:p w14:paraId="587725CF" w14:textId="77777777" w:rsidR="00FE58A2" w:rsidRDefault="00B67CB4">
      <w:pPr>
        <w:pStyle w:val="Ttulo4"/>
      </w:pPr>
      <w:r>
        <w:lastRenderedPageBreak/>
        <w:t>Parte 2: Selección y Justificación (20%)</w:t>
      </w:r>
    </w:p>
    <w:p w14:paraId="6DF25F05" w14:textId="77777777" w:rsidR="00FE58A2" w:rsidRDefault="00B67CB4">
      <w:r>
        <w:t>Seleccionar el modelo más adecuado para el caso elegido.</w:t>
      </w:r>
    </w:p>
    <w:p w14:paraId="06344771" w14:textId="77777777" w:rsidR="00FE58A2" w:rsidRDefault="00B67CB4">
      <w:r>
        <w:t>Justificar téc</w:t>
      </w:r>
      <w:r>
        <w:t>nicamente considerando incertidumbre, riesgos, tamaño del equipo, presupuesto y contexto organizacional.</w:t>
      </w:r>
    </w:p>
    <w:p w14:paraId="1EA58103" w14:textId="77777777" w:rsidR="00FE58A2" w:rsidRDefault="00B67CB4">
      <w:pPr>
        <w:pStyle w:val="Ttulo4"/>
      </w:pPr>
      <w:r>
        <w:t>Parte 3: Diseño del Modelo Aplicado (30%)</w:t>
      </w:r>
    </w:p>
    <w:p w14:paraId="4E530417" w14:textId="77777777" w:rsidR="00FE58A2" w:rsidRDefault="00B67CB4">
      <w:r>
        <w:t>Definir fases del modelo.</w:t>
      </w:r>
    </w:p>
    <w:p w14:paraId="61D0C271" w14:textId="77777777" w:rsidR="00FE58A2" w:rsidRDefault="00B67CB4">
      <w:r>
        <w:t>Entregables por fase.</w:t>
      </w:r>
    </w:p>
    <w:p w14:paraId="20C04BF5" w14:textId="77777777" w:rsidR="00FE58A2" w:rsidRDefault="00B67CB4">
      <w:r>
        <w:t>Roles y responsabilidades.</w:t>
      </w:r>
    </w:p>
    <w:p w14:paraId="0C2EC6DB" w14:textId="77777777" w:rsidR="00FE58A2" w:rsidRDefault="00B67CB4">
      <w:r>
        <w:t>Artefactos generados.</w:t>
      </w:r>
    </w:p>
    <w:p w14:paraId="798F72A8" w14:textId="77777777" w:rsidR="00FE58A2" w:rsidRDefault="00B67CB4">
      <w:r>
        <w:t>Métricas de seguimiento.</w:t>
      </w:r>
    </w:p>
    <w:p w14:paraId="0F2E9297" w14:textId="77777777" w:rsidR="00FE58A2" w:rsidRDefault="00B67CB4">
      <w:r>
        <w:t>Gestión de riesgos y aseguramiento de calidad.</w:t>
      </w:r>
    </w:p>
    <w:p w14:paraId="08BA7291" w14:textId="77777777" w:rsidR="00FE58A2" w:rsidRDefault="00B67CB4">
      <w:r>
        <w:t>Estrategia de mantenimiento.</w:t>
      </w:r>
    </w:p>
    <w:p w14:paraId="73C9D1A1" w14:textId="77777777" w:rsidR="00FE58A2" w:rsidRDefault="00B67CB4">
      <w:r>
        <w:t>Incluir diagrama del ciclo adaptado al proyecto.</w:t>
      </w:r>
    </w:p>
    <w:p w14:paraId="207C0D18" w14:textId="77777777" w:rsidR="00FE58A2" w:rsidRDefault="00B67CB4">
      <w:pPr>
        <w:pStyle w:val="Ttulo4"/>
      </w:pPr>
      <w:r>
        <w:t>Parte 4: Simulación Ejecutiva (20%)</w:t>
      </w:r>
    </w:p>
    <w:p w14:paraId="520F1215" w14:textId="77777777" w:rsidR="00FE58A2" w:rsidRDefault="00B67CB4">
      <w:r>
        <w:t>Roadmap del proyecto.</w:t>
      </w:r>
    </w:p>
    <w:p w14:paraId="27358A98" w14:textId="77777777" w:rsidR="00FE58A2" w:rsidRDefault="00B67CB4">
      <w:r>
        <w:t>Estimación de alto nivel (esfuerzo y duración).</w:t>
      </w:r>
    </w:p>
    <w:p w14:paraId="4C12B053" w14:textId="77777777" w:rsidR="00FE58A2" w:rsidRDefault="00B67CB4">
      <w:r>
        <w:t>Identificación de hitos.</w:t>
      </w:r>
    </w:p>
    <w:p w14:paraId="04034875" w14:textId="77777777" w:rsidR="00FE58A2" w:rsidRDefault="00B67CB4">
      <w:r>
        <w:t>Indicadores clave (KPIs).</w:t>
      </w:r>
    </w:p>
    <w:p w14:paraId="0CFF5DFD" w14:textId="77777777" w:rsidR="00FE58A2" w:rsidRDefault="00B67CB4">
      <w:r>
        <w:t>Principales riesgos y mitigación.</w:t>
      </w:r>
    </w:p>
    <w:p w14:paraId="3BC57034" w14:textId="77777777" w:rsidR="00FE58A2" w:rsidRDefault="00B67CB4">
      <w:pPr>
        <w:pStyle w:val="Ttulo3"/>
      </w:pPr>
      <w:r>
        <w:t>5. Entregables</w:t>
      </w:r>
    </w:p>
    <w:p w14:paraId="206E44B2" w14:textId="709D6E9B" w:rsidR="00FE58A2" w:rsidRDefault="00B67CB4">
      <w:r>
        <w:t xml:space="preserve">• Documento técnico (máx. </w:t>
      </w:r>
      <w:r w:rsidR="00FC6C62">
        <w:t>10</w:t>
      </w:r>
      <w:r>
        <w:t xml:space="preserve"> </w:t>
      </w:r>
      <w:proofErr w:type="spellStart"/>
      <w:r>
        <w:t>páginas</w:t>
      </w:r>
      <w:proofErr w:type="spellEnd"/>
      <w:r>
        <w:t>).</w:t>
      </w:r>
    </w:p>
    <w:p w14:paraId="414E3748" w14:textId="77777777" w:rsidR="00FE58A2" w:rsidRDefault="00B67CB4">
      <w:r>
        <w:t>• Presentación ejecutiva (15 minutos).</w:t>
      </w:r>
    </w:p>
    <w:p w14:paraId="70AB9E18" w14:textId="77777777" w:rsidR="00FE58A2" w:rsidRDefault="00B67CB4">
      <w:r>
        <w:t>• Matriz comparativa.</w:t>
      </w:r>
    </w:p>
    <w:p w14:paraId="02DCEFDD" w14:textId="77777777" w:rsidR="00FE58A2" w:rsidRDefault="00B67CB4">
      <w:r>
        <w:t>• Diagrama del modelo aplicado.</w:t>
      </w:r>
    </w:p>
    <w:p w14:paraId="70EAAF8C" w14:textId="77777777" w:rsidR="00FE58A2" w:rsidRDefault="00B67CB4">
      <w:pPr>
        <w:pStyle w:val="Ttulo3"/>
      </w:pPr>
      <w:r>
        <w:t>6. Criterios de Evaluaci</w:t>
      </w:r>
      <w:r>
        <w:t>ón</w:t>
      </w:r>
    </w:p>
    <w:p w14:paraId="765D8BE3" w14:textId="77777777" w:rsidR="00FE58A2" w:rsidRDefault="00B67CB4">
      <w:r>
        <w:t>Rigor técnico – 25%</w:t>
      </w:r>
    </w:p>
    <w:p w14:paraId="7DCC884F" w14:textId="77777777" w:rsidR="00FE58A2" w:rsidRDefault="00B67CB4">
      <w:r>
        <w:t>Coherencia en la selección del modelo – 20%</w:t>
      </w:r>
    </w:p>
    <w:p w14:paraId="2A9640DA" w14:textId="77777777" w:rsidR="00FE58A2" w:rsidRDefault="00B67CB4">
      <w:r>
        <w:t>Aplicabilidad práctica – 20%</w:t>
      </w:r>
    </w:p>
    <w:p w14:paraId="6142B24D" w14:textId="77777777" w:rsidR="00FE58A2" w:rsidRDefault="00B67CB4">
      <w:r>
        <w:lastRenderedPageBreak/>
        <w:t>Capacidad de análisis crítico – 20%</w:t>
      </w:r>
    </w:p>
    <w:p w14:paraId="56BF1C46" w14:textId="77777777" w:rsidR="00FE58A2" w:rsidRDefault="00B67CB4">
      <w:r>
        <w:t>Claridad y estructura – 15%</w:t>
      </w:r>
    </w:p>
    <w:p w14:paraId="7CAC7D45" w14:textId="77777777" w:rsidR="00FE58A2" w:rsidRDefault="00B67CB4">
      <w:pPr>
        <w:pStyle w:val="Ttulo3"/>
      </w:pPr>
      <w:r>
        <w:t>7. Competencias a Desarrollar</w:t>
      </w:r>
    </w:p>
    <w:p w14:paraId="004ECA17" w14:textId="77777777" w:rsidR="00FE58A2" w:rsidRDefault="00B67CB4">
      <w:r>
        <w:t>• Pensamiento sistémico.</w:t>
      </w:r>
    </w:p>
    <w:p w14:paraId="69AB77F2" w14:textId="77777777" w:rsidR="00FE58A2" w:rsidRDefault="00B67CB4">
      <w:r>
        <w:t xml:space="preserve">• Gestión de proyectos de </w:t>
      </w:r>
      <w:r>
        <w:t>software.</w:t>
      </w:r>
    </w:p>
    <w:p w14:paraId="72256377" w14:textId="77777777" w:rsidR="00FE58A2" w:rsidRDefault="00B67CB4">
      <w:r>
        <w:t>• Toma de decisiones basada en contexto.</w:t>
      </w:r>
    </w:p>
    <w:p w14:paraId="1F65D1AE" w14:textId="77777777" w:rsidR="00FE58A2" w:rsidRDefault="00B67CB4">
      <w:r>
        <w:t>• Diseño metodológico.</w:t>
      </w:r>
    </w:p>
    <w:p w14:paraId="2029C705" w14:textId="77777777" w:rsidR="00FE58A2" w:rsidRDefault="00B67CB4">
      <w:r>
        <w:t>• Argumentación técnica.</w:t>
      </w:r>
    </w:p>
    <w:sectPr w:rsidR="00FE58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7CB4"/>
    <w:rsid w:val="00CB0664"/>
    <w:rsid w:val="00FC693F"/>
    <w:rsid w:val="00FC6C62"/>
    <w:rsid w:val="00FE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8249DB"/>
  <w14:defaultImageDpi w14:val="300"/>
  <w15:docId w15:val="{0FE362AC-E7FE-48DD-8738-905481C4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torres</cp:lastModifiedBy>
  <cp:revision>2</cp:revision>
  <cp:lastPrinted>2026-02-24T22:17:00Z</cp:lastPrinted>
  <dcterms:created xsi:type="dcterms:W3CDTF">2026-02-24T22:18:00Z</dcterms:created>
  <dcterms:modified xsi:type="dcterms:W3CDTF">2026-02-24T22:18:00Z</dcterms:modified>
  <cp:category/>
</cp:coreProperties>
</file>