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1600"/>
        <w:jc w:val="center"/>
      </w:pPr>
      <w:r>
        <w:rPr>
          <w:b/>
          <w:bCs/>
          <w:color w:val="000000"/>
          <w:sz w:val="40"/>
          <w:szCs w:val="40"/>
        </w:rPr>
        <w:t xml:space="preserve">Cuida Tu Agua</w:t>
      </w:r>
    </w:p>
    <w:p>
      <w:pPr>
        <w:spacing w:after="700"/>
        <w:jc w:val="center"/>
      </w:pPr>
      <w:r>
        <w:rPr>
          <w:b/>
          <w:bCs/>
          <w:color w:val="000000"/>
          <w:sz w:val="24"/>
          <w:szCs w:val="24"/>
        </w:rPr>
        <w:t xml:space="preserve">Manual de Técnico</w:t>
      </w:r>
    </w:p>
    <w:p>
      <w:pPr>
        <w:spacing w:after="60"/>
        <w:jc w:val="center"/>
      </w:pPr>
      <w:r>
        <w:rPr>
          <w:color w:val="000000"/>
          <w:sz w:val="22"/>
          <w:szCs w:val="22"/>
        </w:rPr>
        <w:t xml:space="preserve">Juan Esteban Ome Esquivel</w:t>
      </w:r>
    </w:p>
    <w:p>
      <w:pPr>
        <w:spacing w:after="60"/>
        <w:jc w:val="center"/>
      </w:pPr>
      <w:r>
        <w:rPr>
          <w:color w:val="000000"/>
          <w:sz w:val="22"/>
          <w:szCs w:val="22"/>
        </w:rPr>
        <w:t xml:space="preserve">Diego Alejandro Alvarado Castaño</w:t>
      </w:r>
    </w:p>
    <w:p>
      <w:pPr>
        <w:spacing w:after="700"/>
        <w:jc w:val="center"/>
      </w:pPr>
      <w:r>
        <w:rPr>
          <w:color w:val="000000"/>
          <w:sz w:val="22"/>
          <w:szCs w:val="22"/>
        </w:rPr>
        <w:t xml:space="preserve">Juan Manuel Gómez Suarez</w:t>
      </w:r>
    </w:p>
    <w:p>
      <w:pPr>
        <w:spacing w:after="700"/>
        <w:jc w:val="center"/>
      </w:pPr>
      <w:r>
        <w:rPr>
          <w:b/>
          <w:bCs/>
          <w:color w:val="000000"/>
          <w:sz w:val="22"/>
          <w:szCs w:val="22"/>
        </w:rPr>
        <w:t xml:space="preserve">3145556</w:t>
      </w:r>
    </w:p>
    <w:p>
      <w:pPr>
        <w:spacing w:after="700" w:before="700"/>
        <w:jc w:val="center"/>
      </w:pPr>
      <w:r>
        <w:rPr>
          <w:b/>
          <w:bCs/>
          <w:color w:val="000000"/>
          <w:sz w:val="22"/>
          <w:szCs w:val="22"/>
        </w:rPr>
        <w:t xml:space="preserve">Análisis y Desarrollo de Software</w:t>
      </w:r>
    </w:p>
    <w:p>
      <w:pPr>
        <w:spacing w:after="60"/>
        <w:jc w:val="center"/>
      </w:pPr>
      <w:r>
        <w:rPr>
          <w:b/>
          <w:bCs/>
          <w:color w:val="000000"/>
          <w:sz w:val="22"/>
          <w:szCs w:val="22"/>
        </w:rPr>
        <w:t xml:space="preserve">SENA</w:t>
      </w:r>
    </w:p>
    <w:p>
      <w:pPr>
        <w:spacing w:after="700"/>
        <w:jc w:val="center"/>
      </w:pPr>
      <w:r>
        <w:rPr>
          <w:i/>
          <w:iCs/>
          <w:color w:val="000000"/>
          <w:sz w:val="20"/>
          <w:szCs w:val="20"/>
        </w:rPr>
        <w:t xml:space="preserve">Centro de la industria y los servicios</w:t>
      </w:r>
    </w:p>
    <w:p>
      <w:pPr>
        <w:spacing w:after="60" w:before="700"/>
        <w:jc w:val="center"/>
      </w:pPr>
      <w:r>
        <w:rPr>
          <w:b/>
          <w:bCs/>
          <w:color w:val="000000"/>
          <w:sz w:val="20"/>
          <w:szCs w:val="20"/>
        </w:rPr>
        <w:t xml:space="preserve">22/07/2026</w:t>
      </w:r>
    </w:p>
    <w:p>
      <w:pPr>
        <w:spacing w:after="200"/>
        <w:jc w:val="center"/>
      </w:pPr>
      <w:r>
        <w:rPr>
          <w:b/>
          <w:bCs/>
          <w:color w:val="000000"/>
          <w:sz w:val="20"/>
          <w:szCs w:val="20"/>
        </w:rPr>
        <w:t xml:space="preserve">V.1 – Creación inicial del manual</w:t>
      </w:r>
    </w:p>
    <w:p>
      <w:pPr>
        <w:pageBreakBefore/>
      </w:pPr>
      <w:r>
        <w:br/>
        <w:t xml:space="preserve"/>
      </w:r>
    </w:p>
    <w:p>
      <w:pPr>
        <w:pStyle w:val="Heading1"/>
        <w:pBdr>
          <w:bottom w:val="single" w:color="000000" w:sz="6" w:space="4"/>
        </w:pBdr>
        <w:spacing w:after="200" w:before="400"/>
      </w:pPr>
      <w:r>
        <w:rPr>
          <w:b/>
          <w:bCs/>
          <w:color w:val="000000"/>
          <w:sz w:val="30"/>
          <w:szCs w:val="30"/>
        </w:rPr>
        <w:t xml:space="preserve">Introducción</w:t>
      </w:r>
    </w:p>
    <w:p>
      <w:pPr>
        <w:spacing w:after="160" w:line="276"/>
        <w:jc w:val="both"/>
      </w:pPr>
      <w:r>
        <w:rPr>
          <w:color w:val="000000"/>
          <w:sz w:val="22"/>
          <w:szCs w:val="22"/>
        </w:rPr>
        <w:t xml:space="preserve">El presente manual técnico tiene como propósito documentar la arquitectura, estructura y funcionamiento interno del sistema CuidaTuAgua, proporcionando una guía detallada para desarrolladores, administradores y personal encargado del mantenimiento de la plataforma.</w:t>
      </w:r>
    </w:p>
    <w:p>
      <w:pPr>
        <w:spacing w:after="160" w:line="276"/>
        <w:jc w:val="both"/>
      </w:pPr>
      <w:r>
        <w:rPr>
          <w:color w:val="000000"/>
          <w:sz w:val="22"/>
          <w:szCs w:val="22"/>
        </w:rPr>
        <w:t xml:space="preserve">Este documento reúne la información técnica necesaria para comprender la solución implementada, incluyendo las tecnologías utilizadas, la arquitectura del software, la organización del código fuente, la base de datos, los módulos funcionales, los servicios disponibles, los mecanismos de seguridad y las recomendaciones para su mantenimiento y evolución.</w:t>
      </w:r>
    </w:p>
    <w:p>
      <w:pPr>
        <w:spacing w:after="160" w:line="276"/>
        <w:jc w:val="both"/>
      </w:pPr>
      <w:r>
        <w:rPr>
          <w:color w:val="000000"/>
          <w:sz w:val="22"/>
          <w:szCs w:val="22"/>
        </w:rPr>
        <w:t xml:space="preserve">El objetivo principal de este manual es facilitar las tareas de desarrollo, actualización, soporte y escalabilidad del sistema, garantizando la continuidad del proyecto y permitiendo que nuevos integrantes del equipo puedan comprender rápidamente su funcionamiento y estructura.</w:t>
      </w:r>
    </w:p>
    <w:p>
      <w:pPr>
        <w:pStyle w:val="Heading1"/>
        <w:pBdr>
          <w:bottom w:val="single" w:color="000000" w:sz="6" w:space="4"/>
        </w:pBdr>
        <w:spacing w:after="200" w:before="400"/>
      </w:pPr>
      <w:r>
        <w:rPr>
          <w:b/>
          <w:bCs/>
          <w:color w:val="000000"/>
          <w:sz w:val="30"/>
          <w:szCs w:val="30"/>
        </w:rPr>
        <w:t xml:space="preserve">1. Tipo de aplicación</w:t>
      </w:r>
    </w:p>
    <w:p>
      <w:pPr>
        <w:spacing w:after="160" w:line="276"/>
        <w:jc w:val="both"/>
      </w:pPr>
      <w:r>
        <w:rPr>
          <w:color w:val="000000"/>
          <w:sz w:val="22"/>
          <w:szCs w:val="22"/>
        </w:rPr>
        <w:t xml:space="preserve">El proyecto está compuesto por una solución multiplataforma, que contempla dos frentes de desarrollo complementarios entre sí:</w:t>
      </w:r>
    </w:p>
    <w:p>
      <w:pPr>
        <w:pStyle w:val="ListParagraph"/>
        <w:numPr>
          <w:ilvl w:val="0"/>
          <w:numId w:val="2"/>
        </w:numPr>
        <w:spacing w:after="90"/>
      </w:pPr>
      <w:r>
        <w:rPr>
          <w:b/>
          <w:bCs/>
          <w:color w:val="000000"/>
          <w:sz w:val="22"/>
          <w:szCs w:val="22"/>
        </w:rPr>
        <w:t xml:space="preserve">Aplicación web</w:t>
      </w:r>
      <w:r>
        <w:rPr>
          <w:color w:val="000000"/>
          <w:sz w:val="22"/>
          <w:szCs w:val="22"/>
        </w:rPr>
        <w:t xml:space="preserve">: desarrollada para permitir a los usuarios acceder al control completo del registro desde un navegador.</w:t>
      </w:r>
    </w:p>
    <w:p>
      <w:pPr>
        <w:pStyle w:val="ListParagraph"/>
        <w:numPr>
          <w:ilvl w:val="0"/>
          <w:numId w:val="2"/>
        </w:numPr>
        <w:spacing w:after="90"/>
      </w:pPr>
      <w:r>
        <w:rPr>
          <w:b/>
          <w:bCs/>
          <w:color w:val="000000"/>
          <w:sz w:val="22"/>
          <w:szCs w:val="22"/>
        </w:rPr>
        <w:t xml:space="preserve">Aplicación móvil</w:t>
      </w:r>
      <w:r>
        <w:rPr>
          <w:color w:val="000000"/>
          <w:sz w:val="22"/>
          <w:szCs w:val="22"/>
        </w:rPr>
        <w:t xml:space="preserve">: desarrollada para dispositivos móviles, permitiendo vincular el dispositivo de medición.</w:t>
      </w:r>
    </w:p>
    <w:p>
      <w:pPr>
        <w:pStyle w:val="Heading1"/>
        <w:pBdr>
          <w:bottom w:val="single" w:color="000000" w:sz="6" w:space="4"/>
        </w:pBdr>
        <w:spacing w:after="200" w:before="400"/>
      </w:pPr>
      <w:r>
        <w:rPr>
          <w:b/>
          <w:bCs/>
          <w:color w:val="000000"/>
          <w:sz w:val="30"/>
          <w:szCs w:val="30"/>
        </w:rPr>
        <w:t xml:space="preserve">2. Tecnologías usadas</w:t>
      </w:r>
    </w:p>
    <w:p>
      <w:pPr>
        <w:pStyle w:val="Heading2"/>
        <w:spacing w:after="150" w:before="300"/>
      </w:pPr>
      <w:r>
        <w:rPr>
          <w:b/>
          <w:bCs/>
          <w:color w:val="000000"/>
          <w:sz w:val="24"/>
          <w:szCs w:val="24"/>
        </w:rPr>
        <w:t xml:space="preserve">2.1 Frontend: React Native</w:t>
      </w:r>
    </w:p>
    <w:p>
      <w:pPr>
        <w:spacing w:after="160" w:line="276"/>
        <w:jc w:val="both"/>
      </w:pPr>
      <w:r>
        <w:rPr>
          <w:color w:val="000000"/>
          <w:sz w:val="22"/>
          <w:szCs w:val="22"/>
        </w:rPr>
        <w:t xml:space="preserve">Se seleccionó React Native debido a que permite construir una aplicación móvil para Android, web y, opcionalmente, para iOS, utilizando una arquitectura basada en componentes reutilizables que facilita la organización modular del proyecto.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shd w:fill="EDEDED" w:val="clear"/>
            <w:tcMar>
              <w:top w:type="dxa" w:w="100"/>
              <w:left w:type="dxa" w:w="150"/>
              <w:bottom w:type="dxa" w:w="100"/>
              <w:right w:type="dxa" w:w="150"/>
            </w:tcMar>
          </w:tcPr>
          <w:p>
            <w:r>
              <w:rPr>
                <w:b/>
                <w:bCs/>
                <w:color w:val="000000"/>
                <w:sz w:val="21"/>
                <w:szCs w:val="21"/>
              </w:rPr>
              <w:t xml:space="preserve">Lenguaje</w:t>
            </w:r>
          </w:p>
        </w:tc>
        <w:tc>
          <w:tcPr>
            <w:tcW w:type="dxa" w:w="6700"/>
            <w:tcMar>
              <w:top w:type="dxa" w:w="100"/>
              <w:left w:type="dxa" w:w="150"/>
              <w:bottom w:type="dxa" w:w="100"/>
              <w:right w:type="dxa" w:w="150"/>
            </w:tcMar>
          </w:tcPr>
          <w:p>
            <w:r>
              <w:rPr>
                <w:color w:val="000000"/>
                <w:sz w:val="21"/>
                <w:szCs w:val="21"/>
              </w:rPr>
              <w:t xml:space="preserve">TypeScript</w:t>
            </w:r>
          </w:p>
        </w:tc>
      </w:tr>
      <w:tr>
        <w:tc>
          <w:tcPr>
            <w:tcW w:type="dxa" w:w="2800"/>
            <w:shd w:fill="EDEDED" w:val="clear"/>
            <w:tcMar>
              <w:top w:type="dxa" w:w="100"/>
              <w:left w:type="dxa" w:w="150"/>
              <w:bottom w:type="dxa" w:w="100"/>
              <w:right w:type="dxa" w:w="150"/>
            </w:tcMar>
          </w:tcPr>
          <w:p>
            <w:r>
              <w:rPr>
                <w:b/>
                <w:bCs/>
                <w:color w:val="000000"/>
                <w:sz w:val="21"/>
                <w:szCs w:val="21"/>
              </w:rPr>
              <w:t xml:space="preserve">Framework</w:t>
            </w:r>
          </w:p>
        </w:tc>
        <w:tc>
          <w:tcPr>
            <w:tcW w:type="dxa" w:w="6700"/>
            <w:tcMar>
              <w:top w:type="dxa" w:w="100"/>
              <w:left w:type="dxa" w:w="150"/>
              <w:bottom w:type="dxa" w:w="100"/>
              <w:right w:type="dxa" w:w="150"/>
            </w:tcMar>
          </w:tcPr>
          <w:p>
            <w:r>
              <w:rPr>
                <w:color w:val="000000"/>
                <w:sz w:val="21"/>
                <w:szCs w:val="21"/>
              </w:rPr>
              <w:t xml:space="preserve">React Native</w:t>
            </w:r>
          </w:p>
        </w:tc>
      </w:tr>
      <w:tr>
        <w:tc>
          <w:tcPr>
            <w:tcW w:type="dxa" w:w="2800"/>
            <w:shd w:fill="EDEDED" w:val="clear"/>
            <w:tcMar>
              <w:top w:type="dxa" w:w="100"/>
              <w:left w:type="dxa" w:w="150"/>
              <w:bottom w:type="dxa" w:w="100"/>
              <w:right w:type="dxa" w:w="150"/>
            </w:tcMar>
          </w:tcPr>
          <w:p>
            <w:r>
              <w:rPr>
                <w:b/>
                <w:bCs/>
                <w:color w:val="000000"/>
                <w:sz w:val="21"/>
                <w:szCs w:val="21"/>
              </w:rPr>
              <w:t xml:space="preserve">Herramientas de construcción</w:t>
            </w:r>
          </w:p>
        </w:tc>
        <w:tc>
          <w:tcPr>
            <w:tcW w:type="dxa" w:w="6700"/>
            <w:tcMar>
              <w:top w:type="dxa" w:w="100"/>
              <w:left w:type="dxa" w:w="150"/>
              <w:bottom w:type="dxa" w:w="100"/>
              <w:right w:type="dxa" w:w="150"/>
            </w:tcMar>
          </w:tcPr>
          <w:p>
            <w:r>
              <w:rPr>
                <w:color w:val="000000"/>
                <w:sz w:val="21"/>
                <w:szCs w:val="21"/>
              </w:rPr>
              <w:t xml:space="preserve">Expo</w:t>
            </w:r>
          </w:p>
        </w:tc>
      </w:tr>
      <w:tr>
        <w:tc>
          <w:tcPr>
            <w:tcW w:type="dxa" w:w="2800"/>
            <w:shd w:fill="EDEDED" w:val="clear"/>
            <w:tcMar>
              <w:top w:type="dxa" w:w="100"/>
              <w:left w:type="dxa" w:w="150"/>
              <w:bottom w:type="dxa" w:w="100"/>
              <w:right w:type="dxa" w:w="150"/>
            </w:tcMar>
          </w:tcPr>
          <w:p>
            <w:r>
              <w:rPr>
                <w:b/>
                <w:bCs/>
                <w:color w:val="000000"/>
                <w:sz w:val="21"/>
                <w:szCs w:val="21"/>
              </w:rPr>
              <w:t xml:space="preserve">Versión de React Native</w:t>
            </w:r>
          </w:p>
        </w:tc>
        <w:tc>
          <w:tcPr>
            <w:tcW w:type="dxa" w:w="6700"/>
            <w:tcMar>
              <w:top w:type="dxa" w:w="100"/>
              <w:left w:type="dxa" w:w="150"/>
              <w:bottom w:type="dxa" w:w="100"/>
              <w:right w:type="dxa" w:w="150"/>
            </w:tcMar>
          </w:tcPr>
          <w:p>
            <w:r>
              <w:rPr>
                <w:color w:val="000000"/>
                <w:sz w:val="21"/>
                <w:szCs w:val="21"/>
              </w:rPr>
              <w:t xml:space="preserve">0.81.5</w:t>
            </w:r>
          </w:p>
        </w:tc>
      </w:tr>
    </w:tbl>
    <w:p>
      <w:pPr>
        <w:spacing w:after="200"/>
      </w:pPr>
    </w:p>
    <w:p>
      <w:pPr>
        <w:pStyle w:val="Heading3"/>
        <w:spacing w:after="100" w:before="200"/>
      </w:pPr>
      <w:r>
        <w:rPr>
          <w:b/>
          <w:bCs/>
          <w:i w:val="false"/>
          <w:iCs w:val="false"/>
          <w:color w:val="000000"/>
          <w:sz w:val="22"/>
          <w:szCs w:val="22"/>
        </w:rPr>
        <w:t xml:space="preserve">2.1.1 Principales dependencias utilizadas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A1A1A" w:val="clear"/>
            <w:tcMar>
              <w:top w:type="dxa" w:w="120"/>
              <w:left w:type="dxa" w:w="150"/>
              <w:bottom w:type="dxa" w:w="120"/>
              <w:right w:type="dxa" w:w="150"/>
            </w:tcMar>
          </w:tcPr>
          <w:p>
            <w:r>
              <w:rPr>
                <w:b/>
                <w:bCs/>
                <w:color w:val="FFFFFF"/>
                <w:sz w:val="21"/>
                <w:szCs w:val="21"/>
              </w:rPr>
              <w:t xml:space="preserve">Dependencia</w:t>
            </w:r>
          </w:p>
        </w:tc>
        <w:tc>
          <w:tcPr>
            <w:tcW w:type="dxa" w:w="6300"/>
            <w:shd w:fill="1A1A1A" w:val="clear"/>
            <w:tcMar>
              <w:top w:type="dxa" w:w="120"/>
              <w:left w:type="dxa" w:w="150"/>
              <w:bottom w:type="dxa" w:w="120"/>
              <w:right w:type="dxa" w:w="150"/>
            </w:tcMar>
          </w:tcPr>
          <w:p>
            <w:r>
              <w:rPr>
                <w:b/>
                <w:bCs/>
                <w:color w:val="FFFFFF"/>
                <w:sz w:val="21"/>
                <w:szCs w:val="21"/>
              </w:rPr>
              <w:t xml:space="preserve">Función</w:t>
            </w:r>
          </w:p>
        </w:tc>
      </w:tr>
      <w:tr>
        <w:tc>
          <w:tcPr>
            <w:tcW w:type="dxa" w:w="3200"/>
            <w:shd w:fill="F7F9FB" w:val="clear"/>
            <w:tcMar>
              <w:top w:type="dxa" w:w="100"/>
              <w:left w:type="dxa" w:w="150"/>
              <w:bottom w:type="dxa" w:w="100"/>
              <w:right w:type="dxa" w:w="150"/>
            </w:tcMar>
          </w:tcPr>
          <w:p>
            <w:r>
              <w:rPr>
                <w:rFonts w:ascii="Consolas" w:cs="Consolas" w:eastAsia="Consolas" w:hAnsi="Consolas"/>
                <w:b/>
                <w:bCs/>
                <w:color w:val="000000"/>
                <w:sz w:val="20"/>
                <w:szCs w:val="20"/>
              </w:rPr>
              <w:t xml:space="preserve">react, react-dom</w:t>
            </w:r>
          </w:p>
        </w:tc>
        <w:tc>
          <w:tcPr>
            <w:tcW w:type="dxa" w:w="6300"/>
            <w:shd w:fill="F7F9FB" w:val="clear"/>
            <w:tcMar>
              <w:top w:type="dxa" w:w="100"/>
              <w:left w:type="dxa" w:w="150"/>
              <w:bottom w:type="dxa" w:w="100"/>
              <w:right w:type="dxa" w:w="150"/>
            </w:tcMar>
          </w:tcPr>
          <w:p>
            <w:r>
              <w:rPr>
                <w:color w:val="000000"/>
                <w:sz w:val="20"/>
                <w:szCs w:val="20"/>
              </w:rPr>
              <w:t xml:space="preserve">Bibliotecas base para la construcción de interfaces de usuario mediante componentes.</w:t>
            </w:r>
          </w:p>
        </w:tc>
      </w:tr>
      <w:tr>
        <w:tc>
          <w:tcPr>
            <w:tcW w:type="dxa" w:w="3200"/>
            <w:shd w:fill="FFFFFF" w:val="clear"/>
            <w:tcMar>
              <w:top w:type="dxa" w:w="100"/>
              <w:left w:type="dxa" w:w="150"/>
              <w:bottom w:type="dxa" w:w="100"/>
              <w:right w:type="dxa" w:w="150"/>
            </w:tcMar>
          </w:tcPr>
          <w:p>
            <w:r>
              <w:rPr>
                <w:rFonts w:ascii="Consolas" w:cs="Consolas" w:eastAsia="Consolas" w:hAnsi="Consolas"/>
                <w:b/>
                <w:bCs/>
                <w:color w:val="000000"/>
                <w:sz w:val="20"/>
                <w:szCs w:val="20"/>
              </w:rPr>
              <w:t xml:space="preserve">react-native</w:t>
            </w:r>
          </w:p>
        </w:tc>
        <w:tc>
          <w:tcPr>
            <w:tcW w:type="dxa" w:w="6300"/>
            <w:shd w:fill="FFFFFF" w:val="clear"/>
            <w:tcMar>
              <w:top w:type="dxa" w:w="100"/>
              <w:left w:type="dxa" w:w="150"/>
              <w:bottom w:type="dxa" w:w="100"/>
              <w:right w:type="dxa" w:w="150"/>
            </w:tcMar>
          </w:tcPr>
          <w:p>
            <w:r>
              <w:rPr>
                <w:color w:val="000000"/>
                <w:sz w:val="20"/>
                <w:szCs w:val="20"/>
              </w:rPr>
              <w:t xml:space="preserve">Framework principal para desarrollar la aplicación móvil con JavaScript/TypeScript y componentes nativos.</w:t>
            </w:r>
          </w:p>
        </w:tc>
      </w:tr>
      <w:tr>
        <w:tc>
          <w:tcPr>
            <w:tcW w:type="dxa" w:w="3200"/>
            <w:shd w:fill="F7F9FB" w:val="clear"/>
            <w:tcMar>
              <w:top w:type="dxa" w:w="100"/>
              <w:left w:type="dxa" w:w="150"/>
              <w:bottom w:type="dxa" w:w="100"/>
              <w:right w:type="dxa" w:w="150"/>
            </w:tcMar>
          </w:tcPr>
          <w:p>
            <w:r>
              <w:rPr>
                <w:rFonts w:ascii="Consolas" w:cs="Consolas" w:eastAsia="Consolas" w:hAnsi="Consolas"/>
                <w:b/>
                <w:bCs/>
                <w:color w:val="000000"/>
                <w:sz w:val="20"/>
                <w:szCs w:val="20"/>
              </w:rPr>
              <w:t xml:space="preserve">@react-navigation/native, /stack, /drawer</w:t>
            </w:r>
          </w:p>
        </w:tc>
        <w:tc>
          <w:tcPr>
            <w:tcW w:type="dxa" w:w="6300"/>
            <w:shd w:fill="F7F9FB" w:val="clear"/>
            <w:tcMar>
              <w:top w:type="dxa" w:w="100"/>
              <w:left w:type="dxa" w:w="150"/>
              <w:bottom w:type="dxa" w:w="100"/>
              <w:right w:type="dxa" w:w="150"/>
            </w:tcMar>
          </w:tcPr>
          <w:p>
            <w:r>
              <w:rPr>
                <w:color w:val="000000"/>
                <w:sz w:val="20"/>
                <w:szCs w:val="20"/>
              </w:rPr>
              <w:t xml:space="preserve">Gestionan la navegación entre pantallas: navegación tipo pila (stack) y menú lateral (drawer).</w:t>
            </w:r>
          </w:p>
        </w:tc>
      </w:tr>
      <w:tr>
        <w:tc>
          <w:tcPr>
            <w:tcW w:type="dxa" w:w="3200"/>
            <w:shd w:fill="FFFFFF" w:val="clear"/>
            <w:tcMar>
              <w:top w:type="dxa" w:w="100"/>
              <w:left w:type="dxa" w:w="150"/>
              <w:bottom w:type="dxa" w:w="100"/>
              <w:right w:type="dxa" w:w="150"/>
            </w:tcMar>
          </w:tcPr>
          <w:p>
            <w:r>
              <w:rPr>
                <w:rFonts w:ascii="Consolas" w:cs="Consolas" w:eastAsia="Consolas" w:hAnsi="Consolas"/>
                <w:b/>
                <w:bCs/>
                <w:color w:val="000000"/>
                <w:sz w:val="20"/>
                <w:szCs w:val="20"/>
              </w:rPr>
              <w:t xml:space="preserve">@react-native-async-storage/async-storage</w:t>
            </w:r>
          </w:p>
        </w:tc>
        <w:tc>
          <w:tcPr>
            <w:tcW w:type="dxa" w:w="6300"/>
            <w:shd w:fill="FFFFFF" w:val="clear"/>
            <w:tcMar>
              <w:top w:type="dxa" w:w="100"/>
              <w:left w:type="dxa" w:w="150"/>
              <w:bottom w:type="dxa" w:w="100"/>
              <w:right w:type="dxa" w:w="150"/>
            </w:tcMar>
          </w:tcPr>
          <w:p>
            <w:r>
              <w:rPr>
                <w:color w:val="000000"/>
                <w:sz w:val="20"/>
                <w:szCs w:val="20"/>
              </w:rPr>
              <w:t xml:space="preserve">Almacenamiento local y persistente de datos en el dispositivo (preferencias, sesión).</w:t>
            </w:r>
          </w:p>
        </w:tc>
      </w:tr>
      <w:tr>
        <w:tc>
          <w:tcPr>
            <w:tcW w:type="dxa" w:w="3200"/>
            <w:shd w:fill="F7F9FB" w:val="clear"/>
            <w:tcMar>
              <w:top w:type="dxa" w:w="100"/>
              <w:left w:type="dxa" w:w="150"/>
              <w:bottom w:type="dxa" w:w="100"/>
              <w:right w:type="dxa" w:w="150"/>
            </w:tcMar>
          </w:tcPr>
          <w:p>
            <w:r>
              <w:rPr>
                <w:rFonts w:ascii="Consolas" w:cs="Consolas" w:eastAsia="Consolas" w:hAnsi="Consolas"/>
                <w:b/>
                <w:bCs/>
                <w:color w:val="000000"/>
                <w:sz w:val="20"/>
                <w:szCs w:val="20"/>
              </w:rPr>
              <w:t xml:space="preserve">react-native-reanimated</w:t>
            </w:r>
          </w:p>
        </w:tc>
        <w:tc>
          <w:tcPr>
            <w:tcW w:type="dxa" w:w="6300"/>
            <w:shd w:fill="F7F9FB" w:val="clear"/>
            <w:tcMar>
              <w:top w:type="dxa" w:w="100"/>
              <w:left w:type="dxa" w:w="150"/>
              <w:bottom w:type="dxa" w:w="100"/>
              <w:right w:type="dxa" w:w="150"/>
            </w:tcMar>
          </w:tcPr>
          <w:p>
            <w:r>
              <w:rPr>
                <w:color w:val="000000"/>
                <w:sz w:val="20"/>
                <w:szCs w:val="20"/>
              </w:rPr>
              <w:t xml:space="preserve">Creación de animaciones fluidas y de alto rendimiento.</w:t>
            </w:r>
          </w:p>
        </w:tc>
      </w:tr>
      <w:tr>
        <w:tc>
          <w:tcPr>
            <w:tcW w:type="dxa" w:w="3200"/>
            <w:shd w:fill="FFFFFF" w:val="clear"/>
            <w:tcMar>
              <w:top w:type="dxa" w:w="100"/>
              <w:left w:type="dxa" w:w="150"/>
              <w:bottom w:type="dxa" w:w="100"/>
              <w:right w:type="dxa" w:w="150"/>
            </w:tcMar>
          </w:tcPr>
          <w:p>
            <w:r>
              <w:rPr>
                <w:rFonts w:ascii="Consolas" w:cs="Consolas" w:eastAsia="Consolas" w:hAnsi="Consolas"/>
                <w:b/>
                <w:bCs/>
                <w:color w:val="000000"/>
                <w:sz w:val="20"/>
                <w:szCs w:val="20"/>
              </w:rPr>
              <w:t xml:space="preserve">react-native-gesture-handler</w:t>
            </w:r>
          </w:p>
        </w:tc>
        <w:tc>
          <w:tcPr>
            <w:tcW w:type="dxa" w:w="6300"/>
            <w:shd w:fill="FFFFFF" w:val="clear"/>
            <w:tcMar>
              <w:top w:type="dxa" w:w="100"/>
              <w:left w:type="dxa" w:w="150"/>
              <w:bottom w:type="dxa" w:w="100"/>
              <w:right w:type="dxa" w:w="150"/>
            </w:tcMar>
          </w:tcPr>
          <w:p>
            <w:r>
              <w:rPr>
                <w:color w:val="000000"/>
                <w:sz w:val="20"/>
                <w:szCs w:val="20"/>
              </w:rPr>
              <w:t xml:space="preserve">Manejo nativo y eficiente de gestos táctiles (deslizar, tocar, arrastrar).</w:t>
            </w:r>
          </w:p>
        </w:tc>
      </w:tr>
      <w:tr>
        <w:tc>
          <w:tcPr>
            <w:tcW w:type="dxa" w:w="3200"/>
            <w:shd w:fill="F7F9FB" w:val="clear"/>
            <w:tcMar>
              <w:top w:type="dxa" w:w="100"/>
              <w:left w:type="dxa" w:w="150"/>
              <w:bottom w:type="dxa" w:w="100"/>
              <w:right w:type="dxa" w:w="150"/>
            </w:tcMar>
          </w:tcPr>
          <w:p>
            <w:r>
              <w:rPr>
                <w:rFonts w:ascii="Consolas" w:cs="Consolas" w:eastAsia="Consolas" w:hAnsi="Consolas"/>
                <w:b/>
                <w:bCs/>
                <w:color w:val="000000"/>
                <w:sz w:val="20"/>
                <w:szCs w:val="20"/>
              </w:rPr>
              <w:t xml:space="preserve">react-native-svg</w:t>
            </w:r>
          </w:p>
        </w:tc>
        <w:tc>
          <w:tcPr>
            <w:tcW w:type="dxa" w:w="6300"/>
            <w:shd w:fill="F7F9FB" w:val="clear"/>
            <w:tcMar>
              <w:top w:type="dxa" w:w="100"/>
              <w:left w:type="dxa" w:w="150"/>
              <w:bottom w:type="dxa" w:w="100"/>
              <w:right w:type="dxa" w:w="150"/>
            </w:tcMar>
          </w:tcPr>
          <w:p>
            <w:r>
              <w:rPr>
                <w:color w:val="000000"/>
                <w:sz w:val="20"/>
                <w:szCs w:val="20"/>
              </w:rPr>
              <w:t xml:space="preserve">Renderizado de gráficos vectoriales (SVG), útil para iconos y gráficas de consumo.</w:t>
            </w:r>
          </w:p>
        </w:tc>
      </w:tr>
      <w:tr>
        <w:tc>
          <w:tcPr>
            <w:tcW w:type="dxa" w:w="3200"/>
            <w:shd w:fill="FFFFFF" w:val="clear"/>
            <w:tcMar>
              <w:top w:type="dxa" w:w="100"/>
              <w:left w:type="dxa" w:w="150"/>
              <w:bottom w:type="dxa" w:w="100"/>
              <w:right w:type="dxa" w:w="150"/>
            </w:tcMar>
          </w:tcPr>
          <w:p>
            <w:r>
              <w:rPr>
                <w:rFonts w:ascii="Consolas" w:cs="Consolas" w:eastAsia="Consolas" w:hAnsi="Consolas"/>
                <w:b/>
                <w:bCs/>
                <w:color w:val="000000"/>
                <w:sz w:val="20"/>
                <w:szCs w:val="20"/>
              </w:rPr>
              <w:t xml:space="preserve">lucide-react-native, @expo/vector-icons</w:t>
            </w:r>
          </w:p>
        </w:tc>
        <w:tc>
          <w:tcPr>
            <w:tcW w:type="dxa" w:w="6300"/>
            <w:shd w:fill="FFFFFF" w:val="clear"/>
            <w:tcMar>
              <w:top w:type="dxa" w:w="100"/>
              <w:left w:type="dxa" w:w="150"/>
              <w:bottom w:type="dxa" w:w="100"/>
              <w:right w:type="dxa" w:w="150"/>
            </w:tcMar>
          </w:tcPr>
          <w:p>
            <w:r>
              <w:rPr>
                <w:color w:val="000000"/>
                <w:sz w:val="20"/>
                <w:szCs w:val="20"/>
              </w:rPr>
              <w:t xml:space="preserve">Conjuntos de iconos listos para usar en la interfaz.</w:t>
            </w:r>
          </w:p>
        </w:tc>
      </w:tr>
      <w:tr>
        <w:tc>
          <w:tcPr>
            <w:tcW w:type="dxa" w:w="3200"/>
            <w:shd w:fill="F7F9FB" w:val="clear"/>
            <w:tcMar>
              <w:top w:type="dxa" w:w="100"/>
              <w:left w:type="dxa" w:w="150"/>
              <w:bottom w:type="dxa" w:w="100"/>
              <w:right w:type="dxa" w:w="150"/>
            </w:tcMar>
          </w:tcPr>
          <w:p>
            <w:r>
              <w:rPr>
                <w:rFonts w:ascii="Consolas" w:cs="Consolas" w:eastAsia="Consolas" w:hAnsi="Consolas"/>
                <w:b/>
                <w:bCs/>
                <w:color w:val="000000"/>
                <w:sz w:val="20"/>
                <w:szCs w:val="20"/>
              </w:rPr>
              <w:t xml:space="preserve">i18next, react-i18next, i18n-js</w:t>
            </w:r>
          </w:p>
        </w:tc>
        <w:tc>
          <w:tcPr>
            <w:tcW w:type="dxa" w:w="6300"/>
            <w:shd w:fill="F7F9FB" w:val="clear"/>
            <w:tcMar>
              <w:top w:type="dxa" w:w="100"/>
              <w:left w:type="dxa" w:w="150"/>
              <w:bottom w:type="dxa" w:w="100"/>
              <w:right w:type="dxa" w:w="150"/>
            </w:tcMar>
          </w:tcPr>
          <w:p>
            <w:r>
              <w:rPr>
                <w:color w:val="000000"/>
                <w:sz w:val="20"/>
                <w:szCs w:val="20"/>
              </w:rPr>
              <w:t xml:space="preserve">Internacionalización de la aplicación (manejo de múltiples idiomas).</w:t>
            </w:r>
          </w:p>
        </w:tc>
      </w:tr>
      <w:tr>
        <w:tc>
          <w:tcPr>
            <w:tcW w:type="dxa" w:w="3200"/>
            <w:shd w:fill="FFFFFF" w:val="clear"/>
            <w:tcMar>
              <w:top w:type="dxa" w:w="100"/>
              <w:left w:type="dxa" w:w="150"/>
              <w:bottom w:type="dxa" w:w="100"/>
              <w:right w:type="dxa" w:w="150"/>
            </w:tcMar>
          </w:tcPr>
          <w:p>
            <w:r>
              <w:rPr>
                <w:rFonts w:ascii="Consolas" w:cs="Consolas" w:eastAsia="Consolas" w:hAnsi="Consolas"/>
                <w:b/>
                <w:bCs/>
                <w:color w:val="000000"/>
                <w:sz w:val="20"/>
                <w:szCs w:val="20"/>
              </w:rPr>
              <w:t xml:space="preserve">expo-localization</w:t>
            </w:r>
          </w:p>
        </w:tc>
        <w:tc>
          <w:tcPr>
            <w:tcW w:type="dxa" w:w="6300"/>
            <w:shd w:fill="FFFFFF" w:val="clear"/>
            <w:tcMar>
              <w:top w:type="dxa" w:w="100"/>
              <w:left w:type="dxa" w:w="150"/>
              <w:bottom w:type="dxa" w:w="100"/>
              <w:right w:type="dxa" w:w="150"/>
            </w:tcMar>
          </w:tcPr>
          <w:p>
            <w:r>
              <w:rPr>
                <w:color w:val="000000"/>
                <w:sz w:val="20"/>
                <w:szCs w:val="20"/>
              </w:rPr>
              <w:t xml:space="preserve">Detección de la configuración regional e idioma del dispositivo.</w:t>
            </w:r>
          </w:p>
        </w:tc>
      </w:tr>
      <w:tr>
        <w:tc>
          <w:tcPr>
            <w:tcW w:type="dxa" w:w="3200"/>
            <w:shd w:fill="F7F9FB" w:val="clear"/>
            <w:tcMar>
              <w:top w:type="dxa" w:w="100"/>
              <w:left w:type="dxa" w:w="150"/>
              <w:bottom w:type="dxa" w:w="100"/>
              <w:right w:type="dxa" w:w="150"/>
            </w:tcMar>
          </w:tcPr>
          <w:p>
            <w:r>
              <w:rPr>
                <w:rFonts w:ascii="Consolas" w:cs="Consolas" w:eastAsia="Consolas" w:hAnsi="Consolas"/>
                <w:b/>
                <w:bCs/>
                <w:color w:val="000000"/>
                <w:sz w:val="20"/>
                <w:szCs w:val="20"/>
              </w:rPr>
              <w:t xml:space="preserve">expo-av, expo-video</w:t>
            </w:r>
          </w:p>
        </w:tc>
        <w:tc>
          <w:tcPr>
            <w:tcW w:type="dxa" w:w="6300"/>
            <w:shd w:fill="F7F9FB" w:val="clear"/>
            <w:tcMar>
              <w:top w:type="dxa" w:w="100"/>
              <w:left w:type="dxa" w:w="150"/>
              <w:bottom w:type="dxa" w:w="100"/>
              <w:right w:type="dxa" w:w="150"/>
            </w:tcMar>
          </w:tcPr>
          <w:p>
            <w:r>
              <w:rPr>
                <w:color w:val="000000"/>
                <w:sz w:val="20"/>
                <w:szCs w:val="20"/>
              </w:rPr>
              <w:t xml:space="preserve">Reproducción de contenido multimedia (audio y video).</w:t>
            </w:r>
          </w:p>
        </w:tc>
      </w:tr>
      <w:tr>
        <w:tc>
          <w:tcPr>
            <w:tcW w:type="dxa" w:w="3200"/>
            <w:shd w:fill="FFFFFF" w:val="clear"/>
            <w:tcMar>
              <w:top w:type="dxa" w:w="100"/>
              <w:left w:type="dxa" w:w="150"/>
              <w:bottom w:type="dxa" w:w="100"/>
              <w:right w:type="dxa" w:w="150"/>
            </w:tcMar>
          </w:tcPr>
          <w:p>
            <w:r>
              <w:rPr>
                <w:rFonts w:ascii="Consolas" w:cs="Consolas" w:eastAsia="Consolas" w:hAnsi="Consolas"/>
                <w:b/>
                <w:bCs/>
                <w:color w:val="000000"/>
                <w:sz w:val="20"/>
                <w:szCs w:val="20"/>
              </w:rPr>
              <w:t xml:space="preserve">react-native-safe-area-context, react-native-screens</w:t>
            </w:r>
          </w:p>
        </w:tc>
        <w:tc>
          <w:tcPr>
            <w:tcW w:type="dxa" w:w="6300"/>
            <w:shd w:fill="FFFFFF" w:val="clear"/>
            <w:tcMar>
              <w:top w:type="dxa" w:w="100"/>
              <w:left w:type="dxa" w:w="150"/>
              <w:bottom w:type="dxa" w:w="100"/>
              <w:right w:type="dxa" w:w="150"/>
            </w:tcMar>
          </w:tcPr>
          <w:p>
            <w:r>
              <w:rPr>
                <w:color w:val="000000"/>
                <w:sz w:val="20"/>
                <w:szCs w:val="20"/>
              </w:rPr>
              <w:t xml:space="preserve">Optimización del manejo de pantallas y áreas seguras en distintos dispositivos.</w:t>
            </w:r>
          </w:p>
        </w:tc>
      </w:tr>
      <w:tr>
        <w:tc>
          <w:tcPr>
            <w:tcW w:type="dxa" w:w="3200"/>
            <w:shd w:fill="F7F9FB" w:val="clear"/>
            <w:tcMar>
              <w:top w:type="dxa" w:w="100"/>
              <w:left w:type="dxa" w:w="150"/>
              <w:bottom w:type="dxa" w:w="100"/>
              <w:right w:type="dxa" w:w="150"/>
            </w:tcMar>
          </w:tcPr>
          <w:p>
            <w:r>
              <w:rPr>
                <w:rFonts w:ascii="Consolas" w:cs="Consolas" w:eastAsia="Consolas" w:hAnsi="Consolas"/>
                <w:b/>
                <w:bCs/>
                <w:color w:val="000000"/>
                <w:sz w:val="20"/>
                <w:szCs w:val="20"/>
              </w:rPr>
              <w:t xml:space="preserve">typescript</w:t>
            </w:r>
          </w:p>
        </w:tc>
        <w:tc>
          <w:tcPr>
            <w:tcW w:type="dxa" w:w="6300"/>
            <w:shd w:fill="F7F9FB" w:val="clear"/>
            <w:tcMar>
              <w:top w:type="dxa" w:w="100"/>
              <w:left w:type="dxa" w:w="150"/>
              <w:bottom w:type="dxa" w:w="100"/>
              <w:right w:type="dxa" w:w="150"/>
            </w:tcMar>
          </w:tcPr>
          <w:p>
            <w:r>
              <w:rPr>
                <w:color w:val="000000"/>
                <w:sz w:val="20"/>
                <w:szCs w:val="20"/>
              </w:rPr>
              <w:t xml:space="preserve">Tipado estático sobre JavaScript, mejorando robustez y mantenibilidad del código.</w:t>
            </w:r>
          </w:p>
        </w:tc>
      </w:tr>
    </w:tbl>
    <w:p>
      <w:pPr>
        <w:pStyle w:val="Heading2"/>
        <w:spacing w:after="150" w:before="300"/>
      </w:pPr>
      <w:r>
        <w:rPr>
          <w:b/>
          <w:bCs/>
          <w:color w:val="000000"/>
          <w:sz w:val="24"/>
          <w:szCs w:val="24"/>
        </w:rPr>
        <w:t xml:space="preserve">2.2 Backend</w:t>
      </w:r>
    </w:p>
    <w:p>
      <w:pPr>
        <w:spacing w:after="160" w:line="276"/>
        <w:jc w:val="both"/>
      </w:pPr>
      <w:r>
        <w:rPr>
          <w:color w:val="000000"/>
          <w:sz w:val="22"/>
          <w:szCs w:val="22"/>
        </w:rPr>
        <w:t xml:space="preserve">Pendiente de implementación y documentación. Aún sin desarrollar.</w:t>
      </w:r>
    </w:p>
    <w:p>
      <w:pPr>
        <w:pStyle w:val="Heading2"/>
        <w:spacing w:after="150" w:before="300"/>
      </w:pPr>
      <w:r>
        <w:rPr>
          <w:b/>
          <w:bCs/>
          <w:color w:val="000000"/>
          <w:sz w:val="24"/>
          <w:szCs w:val="24"/>
        </w:rPr>
        <w:t xml:space="preserve">2.3 Base de datos</w:t>
      </w:r>
    </w:p>
    <w:p>
      <w:pPr>
        <w:spacing w:after="160" w:line="276"/>
        <w:jc w:val="both"/>
      </w:pPr>
      <w:r>
        <w:rPr>
          <w:color w:val="000000"/>
          <w:sz w:val="22"/>
          <w:szCs w:val="22"/>
        </w:rPr>
        <w:t xml:space="preserve">El proyecto contempla el uso de una base de datos relacional para la gestión de la información del sistema. Durante el desarrollo se utilizó SQL Server.</w:t>
      </w:r>
    </w:p>
    <w:p>
      <w:pPr>
        <w:pStyle w:val="Heading2"/>
        <w:spacing w:after="150" w:before="300"/>
      </w:pPr>
      <w:r>
        <w:rPr>
          <w:b/>
          <w:bCs/>
          <w:color w:val="000000"/>
          <w:sz w:val="24"/>
          <w:szCs w:val="24"/>
        </w:rPr>
        <w:t xml:space="preserve">2.4 Control de versiones</w:t>
      </w:r>
    </w:p>
    <w:p>
      <w:pPr>
        <w:spacing w:after="160" w:line="276"/>
        <w:jc w:val="both"/>
      </w:pPr>
      <w:r>
        <w:rPr>
          <w:color w:val="000000"/>
          <w:sz w:val="22"/>
          <w:szCs w:val="22"/>
        </w:rPr>
        <w:t xml:space="preserve">Para el control de versiones y almacenamiento del código fuente se utilizaron Git y GitHub. El código fuente del proyecto se gestiona mediante repositorios Git, lo que permite llevar un control de los cambios realizados durante el desarrollo y facilitar el trabajo colaborativo.</w:t>
      </w:r>
    </w:p>
    <w:p>
      <w:pPr>
        <w:spacing w:after="200"/>
      </w:pPr>
      <w:r>
        <w:rPr>
          <w:b/>
          <w:bCs/>
          <w:color w:val="000000"/>
          <w:sz w:val="22"/>
          <w:szCs w:val="22"/>
        </w:rPr>
        <w:t xml:space="preserve">Repositorio: </w:t>
      </w:r>
      <w:r>
        <w:rPr>
          <w:color w:val="000000"/>
          <w:sz w:val="22"/>
          <w:szCs w:val="22"/>
          <w:u w:val="single"/>
        </w:rPr>
        <w:t xml:space="preserve">https://github.com/Esteban1807/CuidaTuAgua</w:t>
      </w:r>
    </w:p>
    <w:p>
      <w:pPr>
        <w:pStyle w:val="Heading2"/>
        <w:spacing w:after="150" w:before="300"/>
      </w:pPr>
      <w:r>
        <w:rPr>
          <w:b/>
          <w:bCs/>
          <w:color w:val="000000"/>
          <w:sz w:val="24"/>
          <w:szCs w:val="24"/>
        </w:rPr>
        <w:t xml:space="preserve">2.5 Herramientas de diseño y modelado</w:t>
      </w:r>
    </w:p>
    <w:p>
      <w:pPr>
        <w:spacing w:after="160" w:line="276"/>
        <w:jc w:val="both"/>
      </w:pPr>
      <w:r>
        <w:rPr>
          <w:color w:val="000000"/>
          <w:sz w:val="22"/>
          <w:szCs w:val="22"/>
        </w:rPr>
        <w:t xml:space="preserve">Para el diseño y documentación del sistema se utilizan herramientas de modelado y diagramación, entre ellas Draw.io, empleada para el diseño del Modelo Entidad-Relación (MER) y los diagramas de base de datos.</w:t>
      </w:r>
    </w:p>
    <w:p>
      <w:pPr>
        <w:pStyle w:val="Heading1"/>
        <w:pBdr>
          <w:bottom w:val="single" w:color="000000" w:sz="6" w:space="4"/>
        </w:pBdr>
        <w:spacing w:after="200" w:before="400"/>
      </w:pPr>
      <w:r>
        <w:rPr>
          <w:b/>
          <w:bCs/>
          <w:color w:val="000000"/>
          <w:sz w:val="30"/>
          <w:szCs w:val="30"/>
        </w:rPr>
        <w:t xml:space="preserve">3. Arquitecturas</w:t>
      </w:r>
    </w:p>
    <w:p>
      <w:pPr>
        <w:pStyle w:val="Heading2"/>
        <w:spacing w:after="150" w:before="300"/>
      </w:pPr>
      <w:r>
        <w:rPr>
          <w:b/>
          <w:bCs/>
          <w:color w:val="000000"/>
          <w:sz w:val="24"/>
          <w:szCs w:val="24"/>
        </w:rPr>
        <w:t xml:space="preserve">3.1 Arquitectura del Frontend</w:t>
      </w:r>
    </w:p>
    <w:p>
      <w:pPr>
        <w:spacing w:after="160" w:line="276"/>
        <w:jc w:val="both"/>
      </w:pPr>
      <w:r>
        <w:rPr>
          <w:color w:val="000000"/>
          <w:sz w:val="22"/>
          <w:szCs w:val="22"/>
        </w:rPr>
        <w:t xml:space="preserve">El frontend implementa una arquitectura en capas, con enfoque modular y basado en componentes. Esto significa que la aplicación se organiza separando:</w:t>
      </w:r>
    </w:p>
    <w:p>
      <w:pPr>
        <w:pStyle w:val="ListParagraph"/>
        <w:numPr>
          <w:ilvl w:val="0"/>
          <w:numId w:val="2"/>
        </w:numPr>
        <w:spacing w:after="90"/>
      </w:pPr>
      <w:r>
        <w:rPr>
          <w:color w:val="000000"/>
          <w:sz w:val="22"/>
          <w:szCs w:val="22"/>
        </w:rPr>
        <w:t xml:space="preserve">Presentación</w:t>
      </w:r>
    </w:p>
    <w:p>
      <w:pPr>
        <w:pStyle w:val="ListParagraph"/>
        <w:numPr>
          <w:ilvl w:val="0"/>
          <w:numId w:val="2"/>
        </w:numPr>
        <w:spacing w:after="90"/>
      </w:pPr>
      <w:r>
        <w:rPr>
          <w:color w:val="000000"/>
          <w:sz w:val="22"/>
          <w:szCs w:val="22"/>
        </w:rPr>
        <w:t xml:space="preserve">Lógica de negocio de interfaz</w:t>
      </w:r>
    </w:p>
    <w:p>
      <w:pPr>
        <w:pStyle w:val="ListParagraph"/>
        <w:numPr>
          <w:ilvl w:val="0"/>
          <w:numId w:val="2"/>
        </w:numPr>
        <w:spacing w:after="90"/>
      </w:pPr>
      <w:r>
        <w:rPr>
          <w:color w:val="000000"/>
          <w:sz w:val="22"/>
          <w:szCs w:val="22"/>
        </w:rPr>
        <w:t xml:space="preserve">Acceso a servicios</w:t>
      </w:r>
    </w:p>
    <w:p>
      <w:pPr>
        <w:pStyle w:val="ListParagraph"/>
        <w:numPr>
          <w:ilvl w:val="0"/>
          <w:numId w:val="2"/>
        </w:numPr>
        <w:spacing w:after="90"/>
      </w:pPr>
      <w:r>
        <w:rPr>
          <w:color w:val="000000"/>
          <w:sz w:val="22"/>
          <w:szCs w:val="22"/>
        </w:rPr>
        <w:t xml:space="preserve">Estado global</w:t>
      </w:r>
    </w:p>
    <w:p>
      <w:pPr>
        <w:pStyle w:val="ListParagraph"/>
        <w:numPr>
          <w:ilvl w:val="0"/>
          <w:numId w:val="2"/>
        </w:numPr>
        <w:spacing w:after="90"/>
      </w:pPr>
      <w:r>
        <w:rPr>
          <w:color w:val="000000"/>
          <w:sz w:val="22"/>
          <w:szCs w:val="22"/>
        </w:rPr>
        <w:t xml:space="preserve">Utilidades compartidas</w:t>
      </w:r>
    </w:p>
    <w:p>
      <w:pPr>
        <w:spacing w:after="160" w:line="276"/>
        <w:jc w:val="both"/>
      </w:pPr>
      <w:r>
        <w:rPr>
          <w:color w:val="000000"/>
          <w:sz w:val="22"/>
          <w:szCs w:val="22"/>
        </w:rPr>
        <w:t xml:space="preserve">Esta arquitectura es apropiada porque CuidaTuAgua cuenta con varios módulos funcionales y requiere claridad en la organización del proyecto.</w:t>
      </w:r>
    </w:p>
    <w:p>
      <w:pPr>
        <w:pStyle w:val="Heading3"/>
        <w:spacing w:after="100" w:before="200"/>
      </w:pPr>
      <w:r>
        <w:rPr>
          <w:b/>
          <w:bCs/>
          <w:i w:val="false"/>
          <w:iCs w:val="false"/>
          <w:color w:val="000000"/>
          <w:sz w:val="22"/>
          <w:szCs w:val="22"/>
        </w:rPr>
        <w:t xml:space="preserve">3.1.1 Ejemplo de organización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6F8" w:val="clear"/>
            <w:tcMar>
              <w:top w:type="dxa" w:w="200"/>
              <w:left w:type="dxa" w:w="260"/>
              <w:bottom w:type="dxa" w:w="200"/>
              <w:right w:type="dxa" w:w="260"/>
            </w:tcMar>
          </w:tcPr>
          <w:p>
            <w:pPr>
              <w:spacing w:after="0"/>
            </w:pPr>
            <w:r>
              <w:rPr>
                <w:rFonts w:ascii="Consolas" w:cs="Consolas" w:eastAsia="Consolas" w:hAnsi="Consolas"/>
                <w:color w:val="333333"/>
                <w:sz w:val="19"/>
                <w:szCs w:val="19"/>
              </w:rPr>
              <w:t xml:space="preserve">src/</w:t>
            </w:r>
          </w:p>
          <w:p>
            <w:pPr>
              <w:spacing w:after="0"/>
            </w:pPr>
            <w:r>
              <w:rPr>
                <w:rFonts w:ascii="Consolas" w:cs="Consolas" w:eastAsia="Consolas" w:hAnsi="Consolas"/>
                <w:color w:val="333333"/>
                <w:sz w:val="19"/>
                <w:szCs w:val="19"/>
              </w:rPr>
              <w:t xml:space="preserve">│</w:t>
            </w:r>
          </w:p>
          <w:p>
            <w:pPr>
              <w:spacing w:after="0"/>
            </w:pPr>
            <w:r>
              <w:rPr>
                <w:rFonts w:ascii="Consolas" w:cs="Consolas" w:eastAsia="Consolas" w:hAnsi="Consolas"/>
                <w:color w:val="333333"/>
                <w:sz w:val="19"/>
                <w:szCs w:val="19"/>
              </w:rPr>
              <w:t xml:space="preserve">├── assets/</w:t>
            </w:r>
          </w:p>
          <w:p>
            <w:pPr>
              <w:spacing w:after="0"/>
            </w:pPr>
            <w:r>
              <w:rPr>
                <w:rFonts w:ascii="Consolas" w:cs="Consolas" w:eastAsia="Consolas" w:hAnsi="Consolas"/>
                <w:color w:val="333333"/>
                <w:sz w:val="19"/>
                <w:szCs w:val="19"/>
              </w:rPr>
              <w:t xml:space="preserve">│   ├── images/</w:t>
            </w:r>
          </w:p>
          <w:p>
            <w:pPr>
              <w:spacing w:after="0"/>
            </w:pPr>
            <w:r>
              <w:rPr>
                <w:rFonts w:ascii="Consolas" w:cs="Consolas" w:eastAsia="Consolas" w:hAnsi="Consolas"/>
                <w:color w:val="333333"/>
                <w:sz w:val="19"/>
                <w:szCs w:val="19"/>
              </w:rPr>
              <w:t xml:space="preserve">│   └── icons/</w:t>
            </w:r>
          </w:p>
          <w:p>
            <w:pPr>
              <w:spacing w:after="0"/>
            </w:pPr>
            <w:r>
              <w:rPr>
                <w:rFonts w:ascii="Consolas" w:cs="Consolas" w:eastAsia="Consolas" w:hAnsi="Consolas"/>
                <w:color w:val="333333"/>
                <w:sz w:val="19"/>
                <w:szCs w:val="19"/>
              </w:rPr>
              <w:t xml:space="preserve">│</w:t>
            </w:r>
          </w:p>
          <w:p>
            <w:pPr>
              <w:spacing w:after="0"/>
            </w:pPr>
            <w:r>
              <w:rPr>
                <w:rFonts w:ascii="Consolas" w:cs="Consolas" w:eastAsia="Consolas" w:hAnsi="Consolas"/>
                <w:color w:val="333333"/>
                <w:sz w:val="19"/>
                <w:szCs w:val="19"/>
              </w:rPr>
              <w:t xml:space="preserve">├── components/</w:t>
            </w:r>
          </w:p>
          <w:p>
            <w:pPr>
              <w:spacing w:after="0"/>
            </w:pPr>
            <w:r>
              <w:rPr>
                <w:rFonts w:ascii="Consolas" w:cs="Consolas" w:eastAsia="Consolas" w:hAnsi="Consolas"/>
                <w:color w:val="333333"/>
                <w:sz w:val="19"/>
                <w:szCs w:val="19"/>
              </w:rPr>
              <w:t xml:space="preserve">│   ├── common/</w:t>
            </w:r>
          </w:p>
          <w:p>
            <w:pPr>
              <w:spacing w:after="0"/>
            </w:pPr>
            <w:r>
              <w:rPr>
                <w:rFonts w:ascii="Consolas" w:cs="Consolas" w:eastAsia="Consolas" w:hAnsi="Consolas"/>
                <w:color w:val="333333"/>
                <w:sz w:val="19"/>
                <w:szCs w:val="19"/>
              </w:rPr>
              <w:t xml:space="preserve">│   │   ├── Button/</w:t>
            </w:r>
          </w:p>
          <w:p>
            <w:pPr>
              <w:spacing w:after="0"/>
            </w:pPr>
            <w:r>
              <w:rPr>
                <w:rFonts w:ascii="Consolas" w:cs="Consolas" w:eastAsia="Consolas" w:hAnsi="Consolas"/>
                <w:color w:val="333333"/>
                <w:sz w:val="19"/>
                <w:szCs w:val="19"/>
              </w:rPr>
              <w:t xml:space="preserve">│   │   └── Input/</w:t>
            </w:r>
          </w:p>
          <w:p>
            <w:pPr>
              <w:spacing w:after="0"/>
            </w:pPr>
            <w:r>
              <w:rPr>
                <w:rFonts w:ascii="Consolas" w:cs="Consolas" w:eastAsia="Consolas" w:hAnsi="Consolas"/>
                <w:color w:val="333333"/>
                <w:sz w:val="19"/>
                <w:szCs w:val="19"/>
              </w:rPr>
              <w:t xml:space="preserve">│   ├── dashboard/</w:t>
            </w:r>
          </w:p>
          <w:p>
            <w:pPr>
              <w:spacing w:after="0"/>
            </w:pPr>
            <w:r>
              <w:rPr>
                <w:rFonts w:ascii="Consolas" w:cs="Consolas" w:eastAsia="Consolas" w:hAnsi="Consolas"/>
                <w:color w:val="333333"/>
                <w:sz w:val="19"/>
                <w:szCs w:val="19"/>
              </w:rPr>
              <w:t xml:space="preserve">│   └── monitoring/</w:t>
            </w:r>
          </w:p>
          <w:p>
            <w:pPr>
              <w:spacing w:after="0"/>
            </w:pPr>
            <w:r>
              <w:rPr>
                <w:rFonts w:ascii="Consolas" w:cs="Consolas" w:eastAsia="Consolas" w:hAnsi="Consolas"/>
                <w:color w:val="333333"/>
                <w:sz w:val="19"/>
                <w:szCs w:val="19"/>
              </w:rPr>
              <w:t xml:space="preserve">│</w:t>
            </w:r>
          </w:p>
          <w:p>
            <w:pPr>
              <w:spacing w:after="0"/>
            </w:pPr>
            <w:r>
              <w:rPr>
                <w:rFonts w:ascii="Consolas" w:cs="Consolas" w:eastAsia="Consolas" w:hAnsi="Consolas"/>
                <w:color w:val="333333"/>
                <w:sz w:val="19"/>
                <w:szCs w:val="19"/>
              </w:rPr>
              <w:t xml:space="preserve">├── screens/</w:t>
            </w:r>
          </w:p>
          <w:p>
            <w:pPr>
              <w:spacing w:after="0"/>
            </w:pPr>
            <w:r>
              <w:rPr>
                <w:rFonts w:ascii="Consolas" w:cs="Consolas" w:eastAsia="Consolas" w:hAnsi="Consolas"/>
                <w:color w:val="333333"/>
                <w:sz w:val="19"/>
                <w:szCs w:val="19"/>
              </w:rPr>
              <w:t xml:space="preserve">│   ├── LoginScreen.js</w:t>
            </w:r>
          </w:p>
          <w:p>
            <w:pPr>
              <w:spacing w:after="0"/>
            </w:pPr>
            <w:r>
              <w:rPr>
                <w:rFonts w:ascii="Consolas" w:cs="Consolas" w:eastAsia="Consolas" w:hAnsi="Consolas"/>
                <w:color w:val="333333"/>
                <w:sz w:val="19"/>
                <w:szCs w:val="19"/>
              </w:rPr>
              <w:t xml:space="preserve">│   └── alerts/</w:t>
            </w:r>
          </w:p>
          <w:p>
            <w:pPr>
              <w:spacing w:after="0"/>
            </w:pPr>
            <w:r>
              <w:rPr>
                <w:rFonts w:ascii="Consolas" w:cs="Consolas" w:eastAsia="Consolas" w:hAnsi="Consolas"/>
                <w:color w:val="333333"/>
                <w:sz w:val="19"/>
                <w:szCs w:val="19"/>
              </w:rPr>
              <w:t xml:space="preserve">│       └── AlertsScreen.js</w:t>
            </w:r>
          </w:p>
          <w:p>
            <w:pPr>
              <w:spacing w:after="0"/>
            </w:pPr>
            <w:r>
              <w:rPr>
                <w:rFonts w:ascii="Consolas" w:cs="Consolas" w:eastAsia="Consolas" w:hAnsi="Consolas"/>
                <w:color w:val="333333"/>
                <w:sz w:val="19"/>
                <w:szCs w:val="19"/>
              </w:rPr>
              <w:t xml:space="preserve">│</w:t>
            </w:r>
          </w:p>
          <w:p>
            <w:pPr>
              <w:spacing w:after="0"/>
            </w:pPr>
            <w:r>
              <w:rPr>
                <w:rFonts w:ascii="Consolas" w:cs="Consolas" w:eastAsia="Consolas" w:hAnsi="Consolas"/>
                <w:color w:val="333333"/>
                <w:sz w:val="19"/>
                <w:szCs w:val="19"/>
              </w:rPr>
              <w:t xml:space="preserve">├── navigation/</w:t>
            </w:r>
          </w:p>
          <w:p>
            <w:pPr>
              <w:spacing w:after="0"/>
            </w:pPr>
            <w:r>
              <w:rPr>
                <w:rFonts w:ascii="Consolas" w:cs="Consolas" w:eastAsia="Consolas" w:hAnsi="Consolas"/>
                <w:color w:val="333333"/>
                <w:sz w:val="19"/>
                <w:szCs w:val="19"/>
              </w:rPr>
              <w:t xml:space="preserve">│   └── AppNavigator.js</w:t>
            </w:r>
          </w:p>
          <w:p>
            <w:pPr>
              <w:spacing w:after="0"/>
            </w:pPr>
            <w:r>
              <w:rPr>
                <w:rFonts w:ascii="Consolas" w:cs="Consolas" w:eastAsia="Consolas" w:hAnsi="Consolas"/>
                <w:color w:val="333333"/>
                <w:sz w:val="19"/>
                <w:szCs w:val="19"/>
              </w:rPr>
              <w:t xml:space="preserve">│</w:t>
            </w:r>
          </w:p>
          <w:p>
            <w:pPr>
              <w:spacing w:after="0"/>
            </w:pPr>
            <w:r>
              <w:rPr>
                <w:rFonts w:ascii="Consolas" w:cs="Consolas" w:eastAsia="Consolas" w:hAnsi="Consolas"/>
                <w:color w:val="333333"/>
                <w:sz w:val="19"/>
                <w:szCs w:val="19"/>
              </w:rPr>
              <w:t xml:space="preserve">├── services/</w:t>
            </w:r>
          </w:p>
          <w:p>
            <w:pPr>
              <w:spacing w:after="0"/>
            </w:pPr>
            <w:r>
              <w:rPr>
                <w:rFonts w:ascii="Consolas" w:cs="Consolas" w:eastAsia="Consolas" w:hAnsi="Consolas"/>
                <w:color w:val="333333"/>
                <w:sz w:val="19"/>
                <w:szCs w:val="19"/>
              </w:rPr>
              <w:t xml:space="preserve">│   └── api/</w:t>
            </w:r>
          </w:p>
          <w:p>
            <w:pPr>
              <w:spacing w:after="0"/>
            </w:pPr>
            <w:r>
              <w:rPr>
                <w:rFonts w:ascii="Consolas" w:cs="Consolas" w:eastAsia="Consolas" w:hAnsi="Consolas"/>
                <w:color w:val="333333"/>
                <w:sz w:val="19"/>
                <w:szCs w:val="19"/>
              </w:rPr>
              <w:t xml:space="preserve">│       └── apiClient.js</w:t>
            </w:r>
          </w:p>
          <w:p>
            <w:pPr>
              <w:spacing w:after="0"/>
            </w:pPr>
            <w:r>
              <w:rPr>
                <w:rFonts w:ascii="Consolas" w:cs="Consolas" w:eastAsia="Consolas" w:hAnsi="Consolas"/>
                <w:color w:val="333333"/>
                <w:sz w:val="19"/>
                <w:szCs w:val="19"/>
              </w:rPr>
              <w:t xml:space="preserve">│</w:t>
            </w:r>
          </w:p>
          <w:p>
            <w:pPr>
              <w:spacing w:after="0"/>
            </w:pPr>
            <w:r>
              <w:rPr>
                <w:rFonts w:ascii="Consolas" w:cs="Consolas" w:eastAsia="Consolas" w:hAnsi="Consolas"/>
                <w:color w:val="333333"/>
                <w:sz w:val="19"/>
                <w:szCs w:val="19"/>
              </w:rPr>
              <w:t xml:space="preserve">├── context/</w:t>
            </w:r>
          </w:p>
          <w:p>
            <w:pPr>
              <w:spacing w:after="0"/>
            </w:pPr>
            <w:r>
              <w:rPr>
                <w:rFonts w:ascii="Consolas" w:cs="Consolas" w:eastAsia="Consolas" w:hAnsi="Consolas"/>
                <w:color w:val="333333"/>
                <w:sz w:val="19"/>
                <w:szCs w:val="19"/>
              </w:rPr>
              <w:t xml:space="preserve">│   └── AuthContext.js</w:t>
            </w:r>
          </w:p>
          <w:p>
            <w:pPr>
              <w:spacing w:after="0"/>
            </w:pPr>
            <w:r>
              <w:rPr>
                <w:rFonts w:ascii="Consolas" w:cs="Consolas" w:eastAsia="Consolas" w:hAnsi="Consolas"/>
                <w:color w:val="333333"/>
                <w:sz w:val="19"/>
                <w:szCs w:val="19"/>
              </w:rPr>
              <w:t xml:space="preserve">│</w:t>
            </w:r>
          </w:p>
          <w:p>
            <w:pPr>
              <w:spacing w:after="0"/>
            </w:pPr>
            <w:r>
              <w:rPr>
                <w:rFonts w:ascii="Consolas" w:cs="Consolas" w:eastAsia="Consolas" w:hAnsi="Consolas"/>
                <w:color w:val="333333"/>
                <w:sz w:val="19"/>
                <w:szCs w:val="19"/>
              </w:rPr>
              <w:t xml:space="preserve">├── hooks/</w:t>
            </w:r>
          </w:p>
          <w:p>
            <w:pPr>
              <w:spacing w:after="0"/>
            </w:pPr>
            <w:r>
              <w:rPr>
                <w:rFonts w:ascii="Consolas" w:cs="Consolas" w:eastAsia="Consolas" w:hAnsi="Consolas"/>
                <w:color w:val="333333"/>
                <w:sz w:val="19"/>
                <w:szCs w:val="19"/>
              </w:rPr>
              <w:t xml:space="preserve">│   └── useAuth.js</w:t>
            </w:r>
          </w:p>
          <w:p>
            <w:pPr>
              <w:spacing w:after="0"/>
            </w:pPr>
            <w:r>
              <w:rPr>
                <w:rFonts w:ascii="Consolas" w:cs="Consolas" w:eastAsia="Consolas" w:hAnsi="Consolas"/>
                <w:color w:val="333333"/>
                <w:sz w:val="19"/>
                <w:szCs w:val="19"/>
              </w:rPr>
              <w:t xml:space="preserve">│</w:t>
            </w:r>
          </w:p>
          <w:p>
            <w:pPr>
              <w:spacing w:after="0"/>
            </w:pPr>
            <w:r>
              <w:rPr>
                <w:rFonts w:ascii="Consolas" w:cs="Consolas" w:eastAsia="Consolas" w:hAnsi="Consolas"/>
                <w:color w:val="333333"/>
                <w:sz w:val="19"/>
                <w:szCs w:val="19"/>
              </w:rPr>
              <w:t xml:space="preserve">├── utils/</w:t>
            </w:r>
          </w:p>
          <w:p>
            <w:pPr>
              <w:spacing w:after="0"/>
            </w:pPr>
            <w:r>
              <w:rPr>
                <w:rFonts w:ascii="Consolas" w:cs="Consolas" w:eastAsia="Consolas" w:hAnsi="Consolas"/>
                <w:color w:val="333333"/>
                <w:sz w:val="19"/>
                <w:szCs w:val="19"/>
              </w:rPr>
              <w:t xml:space="preserve">│   └── constants/</w:t>
            </w:r>
          </w:p>
          <w:p>
            <w:pPr>
              <w:spacing w:after="0"/>
            </w:pPr>
            <w:r>
              <w:rPr>
                <w:rFonts w:ascii="Consolas" w:cs="Consolas" w:eastAsia="Consolas" w:hAnsi="Consolas"/>
                <w:color w:val="333333"/>
                <w:sz w:val="19"/>
                <w:szCs w:val="19"/>
              </w:rPr>
              <w:t xml:space="preserve">│</w:t>
            </w:r>
          </w:p>
          <w:p>
            <w:pPr>
              <w:spacing w:after="0"/>
            </w:pPr>
            <w:r>
              <w:rPr>
                <w:rFonts w:ascii="Consolas" w:cs="Consolas" w:eastAsia="Consolas" w:hAnsi="Consolas"/>
                <w:color w:val="333333"/>
                <w:sz w:val="19"/>
                <w:szCs w:val="19"/>
              </w:rPr>
              <w:t xml:space="preserve">├── styles/</w:t>
            </w:r>
          </w:p>
          <w:p>
            <w:pPr>
              <w:spacing w:after="0"/>
            </w:pPr>
            <w:r>
              <w:rPr>
                <w:rFonts w:ascii="Consolas" w:cs="Consolas" w:eastAsia="Consolas" w:hAnsi="Consolas"/>
                <w:color w:val="333333"/>
                <w:sz w:val="19"/>
                <w:szCs w:val="19"/>
              </w:rPr>
              <w:t xml:space="preserve">│   ├── theme.js</w:t>
            </w:r>
          </w:p>
          <w:p>
            <w:pPr>
              <w:spacing w:after="0"/>
            </w:pPr>
            <w:r>
              <w:rPr>
                <w:rFonts w:ascii="Consolas" w:cs="Consolas" w:eastAsia="Consolas" w:hAnsi="Consolas"/>
                <w:color w:val="333333"/>
                <w:sz w:val="19"/>
                <w:szCs w:val="19"/>
              </w:rPr>
              <w:t xml:space="preserve">│   └── colors.js</w:t>
            </w:r>
          </w:p>
          <w:p>
            <w:pPr>
              <w:spacing w:after="0"/>
            </w:pPr>
            <w:r>
              <w:rPr>
                <w:rFonts w:ascii="Consolas" w:cs="Consolas" w:eastAsia="Consolas" w:hAnsi="Consolas"/>
                <w:color w:val="333333"/>
                <w:sz w:val="19"/>
                <w:szCs w:val="19"/>
              </w:rPr>
              <w:t xml:space="preserve">│</w:t>
            </w:r>
          </w:p>
          <w:p>
            <w:pPr>
              <w:spacing w:after="0"/>
            </w:pPr>
            <w:r>
              <w:rPr>
                <w:rFonts w:ascii="Consolas" w:cs="Consolas" w:eastAsia="Consolas" w:hAnsi="Consolas"/>
                <w:color w:val="333333"/>
                <w:sz w:val="19"/>
                <w:szCs w:val="19"/>
              </w:rPr>
              <w:t xml:space="preserve">└── App.js</w:t>
            </w:r>
          </w:p>
        </w:tc>
      </w:tr>
    </w:tbl>
    <w:p>
      <w:pPr>
        <w:spacing w:after="100" w:before="200"/>
      </w:pPr>
    </w:p>
    <w:p>
      <w:pPr>
        <w:spacing w:after="160" w:line="276"/>
        <w:jc w:val="both"/>
      </w:pPr>
      <w:r>
        <w:rPr>
          <w:color w:val="000000"/>
          <w:sz w:val="22"/>
          <w:szCs w:val="22"/>
        </w:rPr>
        <w:t xml:space="preserve">Esta estructura permite mantener una separación clara de responsabilidades:</w:t>
      </w:r>
    </w:p>
    <w:p>
      <w:pPr>
        <w:pStyle w:val="ListParagraph"/>
        <w:numPr>
          <w:ilvl w:val="0"/>
          <w:numId w:val="2"/>
        </w:numPr>
        <w:spacing w:after="90"/>
      </w:pPr>
      <w:r>
        <w:rPr>
          <w:b/>
          <w:bCs/>
          <w:color w:val="000000"/>
          <w:sz w:val="22"/>
          <w:szCs w:val="22"/>
        </w:rPr>
        <w:t xml:space="preserve">assets/</w:t>
      </w:r>
      <w:r>
        <w:rPr>
          <w:color w:val="000000"/>
          <w:sz w:val="22"/>
          <w:szCs w:val="22"/>
        </w:rPr>
        <w:t xml:space="preserve">: almacena los recursos estáticos (imágenes, íconos).</w:t>
      </w:r>
    </w:p>
    <w:p>
      <w:pPr>
        <w:pStyle w:val="ListParagraph"/>
        <w:numPr>
          <w:ilvl w:val="0"/>
          <w:numId w:val="2"/>
        </w:numPr>
        <w:spacing w:after="90"/>
      </w:pPr>
      <w:r>
        <w:rPr>
          <w:b/>
          <w:bCs/>
          <w:color w:val="000000"/>
          <w:sz w:val="22"/>
          <w:szCs w:val="22"/>
        </w:rPr>
        <w:t xml:space="preserve">components/</w:t>
      </w:r>
      <w:r>
        <w:rPr>
          <w:color w:val="000000"/>
          <w:sz w:val="22"/>
          <w:szCs w:val="22"/>
        </w:rPr>
        <w:t xml:space="preserve">: contiene los elementos de interfaz reutilizables, organizados por tipo (comunes, dashboard, monitoreo).</w:t>
      </w:r>
    </w:p>
    <w:p>
      <w:pPr>
        <w:pStyle w:val="ListParagraph"/>
        <w:numPr>
          <w:ilvl w:val="0"/>
          <w:numId w:val="2"/>
        </w:numPr>
        <w:spacing w:after="90"/>
      </w:pPr>
      <w:r>
        <w:rPr>
          <w:b/>
          <w:bCs/>
          <w:color w:val="000000"/>
          <w:sz w:val="22"/>
          <w:szCs w:val="22"/>
        </w:rPr>
        <w:t xml:space="preserve">screens/</w:t>
      </w:r>
      <w:r>
        <w:rPr>
          <w:color w:val="000000"/>
          <w:sz w:val="22"/>
          <w:szCs w:val="22"/>
        </w:rPr>
        <w:t xml:space="preserve">: agrupa las pantallas de la aplicación.</w:t>
      </w:r>
    </w:p>
    <w:p>
      <w:pPr>
        <w:pStyle w:val="ListParagraph"/>
        <w:numPr>
          <w:ilvl w:val="0"/>
          <w:numId w:val="2"/>
        </w:numPr>
        <w:spacing w:after="90"/>
      </w:pPr>
      <w:r>
        <w:rPr>
          <w:b/>
          <w:bCs/>
          <w:color w:val="000000"/>
          <w:sz w:val="22"/>
          <w:szCs w:val="22"/>
        </w:rPr>
        <w:t xml:space="preserve">navigation/</w:t>
      </w:r>
      <w:r>
        <w:rPr>
          <w:color w:val="000000"/>
          <w:sz w:val="22"/>
          <w:szCs w:val="22"/>
        </w:rPr>
        <w:t xml:space="preserve">: centraliza la configuración de rutas.</w:t>
      </w:r>
    </w:p>
    <w:p>
      <w:pPr>
        <w:pStyle w:val="ListParagraph"/>
        <w:numPr>
          <w:ilvl w:val="0"/>
          <w:numId w:val="2"/>
        </w:numPr>
        <w:spacing w:after="90"/>
      </w:pPr>
      <w:r>
        <w:rPr>
          <w:b/>
          <w:bCs/>
          <w:color w:val="000000"/>
          <w:sz w:val="22"/>
          <w:szCs w:val="22"/>
        </w:rPr>
        <w:t xml:space="preserve">services/</w:t>
      </w:r>
      <w:r>
        <w:rPr>
          <w:color w:val="000000"/>
          <w:sz w:val="22"/>
          <w:szCs w:val="22"/>
        </w:rPr>
        <w:t xml:space="preserve">: maneja la comunicación con las APIs externas.</w:t>
      </w:r>
    </w:p>
    <w:p>
      <w:pPr>
        <w:pStyle w:val="ListParagraph"/>
        <w:numPr>
          <w:ilvl w:val="0"/>
          <w:numId w:val="2"/>
        </w:numPr>
        <w:spacing w:after="90"/>
      </w:pPr>
      <w:r>
        <w:rPr>
          <w:b/>
          <w:bCs/>
          <w:color w:val="000000"/>
          <w:sz w:val="22"/>
          <w:szCs w:val="22"/>
        </w:rPr>
        <w:t xml:space="preserve">context/</w:t>
      </w:r>
      <w:r>
        <w:rPr>
          <w:color w:val="000000"/>
          <w:sz w:val="22"/>
          <w:szCs w:val="22"/>
        </w:rPr>
        <w:t xml:space="preserve">: gestiona el estado global mediante el patrón Context API de React.</w:t>
      </w:r>
    </w:p>
    <w:p>
      <w:pPr>
        <w:pStyle w:val="ListParagraph"/>
        <w:numPr>
          <w:ilvl w:val="0"/>
          <w:numId w:val="2"/>
        </w:numPr>
        <w:spacing w:after="90"/>
      </w:pPr>
      <w:r>
        <w:rPr>
          <w:b/>
          <w:bCs/>
          <w:color w:val="000000"/>
          <w:sz w:val="22"/>
          <w:szCs w:val="22"/>
        </w:rPr>
        <w:t xml:space="preserve">hooks/</w:t>
      </w:r>
      <w:r>
        <w:rPr>
          <w:color w:val="000000"/>
          <w:sz w:val="22"/>
          <w:szCs w:val="22"/>
        </w:rPr>
        <w:t xml:space="preserve">: contiene la lógica reutilizable encapsulada en hooks personalizados.</w:t>
      </w:r>
    </w:p>
    <w:p>
      <w:pPr>
        <w:pStyle w:val="ListParagraph"/>
        <w:numPr>
          <w:ilvl w:val="0"/>
          <w:numId w:val="2"/>
        </w:numPr>
        <w:spacing w:after="90"/>
      </w:pPr>
      <w:r>
        <w:rPr>
          <w:b/>
          <w:bCs/>
          <w:color w:val="000000"/>
          <w:sz w:val="22"/>
          <w:szCs w:val="22"/>
        </w:rPr>
        <w:t xml:space="preserve">styles/</w:t>
      </w:r>
      <w:r>
        <w:rPr>
          <w:color w:val="000000"/>
          <w:sz w:val="22"/>
          <w:szCs w:val="22"/>
        </w:rPr>
        <w:t xml:space="preserve">: concentra los estilos, colores y temas visuales de la aplicación.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2026-07-27T21:39:51.868Z</dcterms:created>
  <dcterms:modified xsi:type="dcterms:W3CDTF">2026-07-27T21:39:51.869Z</dcterms:modified>
</cp:coreProperties>
</file>

<file path=docProps/custom.xml><?xml version="1.0" encoding="utf-8"?>
<Properties xmlns="http://schemas.openxmlformats.org/officeDocument/2006/custom-properties" xmlns:vt="http://schemas.openxmlformats.org/officeDocument/2006/docPropsVTypes"/>
</file>