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Inventario de emisiones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Alcance</w:t>
            </w:r>
          </w:p>
        </w:tc>
        <w:tc>
          <w:p>
            <w:r>
              <w:t xml:space="preserve">2024 (tCO2e)</w:t>
            </w:r>
          </w:p>
        </w:tc>
        <w:tc>
          <w:p>
            <w:r>
              <w:t xml:space="preserve">2025 (tCO2e)</w:t>
            </w:r>
          </w:p>
        </w:tc>
      </w:tr>
      <w:tr>
        <w:tc>
          <w:p>
            <w:r>
              <w:t xml:space="preserve">Alcance 1</w:t>
            </w:r>
          </w:p>
        </w:tc>
        <w:tc>
          <w:p>
            <w:r>
              <w:t xml:space="preserve">13,105.2</w:t>
            </w:r>
          </w:p>
        </w:tc>
        <w:tc>
          <w:p>
            <w:r>
              <w:t xml:space="preserve">12,480.5</w:t>
            </w:r>
          </w:p>
        </w:tc>
      </w:tr>
      <w:tr>
        <w:tc>
          <w:p>
            <w:r>
              <w:t xml:space="preserve">Alcance 2</w:t>
            </w:r>
          </w:p>
        </w:tc>
        <w:tc>
          <w:p>
            <w:r>
              <w:t xml:space="preserve">9,210.4</w:t>
            </w:r>
          </w:p>
        </w:tc>
        <w:tc>
          <w:p>
            <w:r>
              <w:t xml:space="preserve">8,930.2</w:t>
            </w:r>
          </w:p>
        </w:tc>
      </w:tr>
      <w:tr>
        <w:tc>
          <w:p>
            <w:r>
              <w:t xml:space="preserve">Alcance 3</w:t>
            </w:r>
          </w:p>
        </w:tc>
        <w:tc>
          <w:p>
            <w:r>
              <w:t xml:space="preserve">240,100</w:t>
            </w:r>
          </w:p>
        </w:tc>
        <w:tc>
          <w:p>
            <w:r>
              <w:t xml:space="preserve">251,400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2026-10-04T18:07:05.945Z</dcterms:created>
  <dcterms:modified xsi:type="dcterms:W3CDTF">2026-10-04T18:07:05.945Z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