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20F31" w14:textId="01829CCA" w:rsidR="00F31611" w:rsidRPr="002F59AD" w:rsidRDefault="00F31611" w:rsidP="00F31611">
      <w:pPr>
        <w:jc w:val="center"/>
        <w:rPr>
          <w:rFonts w:ascii="Times New Roman" w:hAnsi="Times New Roman" w:cs="Times New Roman"/>
          <w:b/>
          <w:sz w:val="24"/>
          <w:szCs w:val="24"/>
        </w:rPr>
      </w:pPr>
      <w:bookmarkStart w:id="0" w:name="_Hlk185277450"/>
      <w:bookmarkEnd w:id="0"/>
      <w:r w:rsidRPr="002F59AD">
        <w:rPr>
          <w:rFonts w:ascii="Times New Roman" w:hAnsi="Times New Roman" w:cs="Times New Roman"/>
          <w:b/>
          <w:sz w:val="24"/>
          <w:szCs w:val="24"/>
        </w:rPr>
        <w:t xml:space="preserve">El papel de la información </w:t>
      </w:r>
      <w:r>
        <w:rPr>
          <w:rFonts w:ascii="Times New Roman" w:hAnsi="Times New Roman" w:cs="Times New Roman"/>
          <w:b/>
          <w:sz w:val="24"/>
          <w:szCs w:val="24"/>
        </w:rPr>
        <w:t>de</w:t>
      </w:r>
      <w:r w:rsidRPr="002F59AD">
        <w:rPr>
          <w:rFonts w:ascii="Times New Roman" w:hAnsi="Times New Roman" w:cs="Times New Roman"/>
          <w:b/>
          <w:sz w:val="24"/>
          <w:szCs w:val="24"/>
        </w:rPr>
        <w:t xml:space="preserve"> </w:t>
      </w:r>
      <w:r>
        <w:rPr>
          <w:rFonts w:ascii="Times New Roman" w:hAnsi="Times New Roman" w:cs="Times New Roman"/>
          <w:b/>
          <w:sz w:val="24"/>
          <w:szCs w:val="24"/>
        </w:rPr>
        <w:t xml:space="preserve">la </w:t>
      </w:r>
      <w:r w:rsidRPr="002F59AD">
        <w:rPr>
          <w:rFonts w:ascii="Times New Roman" w:hAnsi="Times New Roman" w:cs="Times New Roman"/>
          <w:b/>
          <w:sz w:val="24"/>
          <w:szCs w:val="24"/>
        </w:rPr>
        <w:t>planificación familiar sobre</w:t>
      </w:r>
      <w:r>
        <w:rPr>
          <w:rFonts w:ascii="Times New Roman" w:hAnsi="Times New Roman" w:cs="Times New Roman"/>
          <w:b/>
          <w:sz w:val="24"/>
          <w:szCs w:val="24"/>
        </w:rPr>
        <w:t xml:space="preserve"> el embarazo en menores de edad</w:t>
      </w:r>
      <w:r w:rsidRPr="002F59AD">
        <w:rPr>
          <w:rFonts w:ascii="Times New Roman" w:hAnsi="Times New Roman" w:cs="Times New Roman"/>
          <w:b/>
          <w:sz w:val="24"/>
          <w:szCs w:val="24"/>
        </w:rPr>
        <w:t>: análisis en Medellín, 201</w:t>
      </w:r>
      <w:r w:rsidR="000A250D">
        <w:rPr>
          <w:rFonts w:ascii="Times New Roman" w:hAnsi="Times New Roman" w:cs="Times New Roman"/>
          <w:b/>
          <w:sz w:val="24"/>
          <w:szCs w:val="24"/>
        </w:rPr>
        <w:t>2</w:t>
      </w:r>
      <w:r w:rsidRPr="002F59AD">
        <w:rPr>
          <w:rFonts w:ascii="Times New Roman" w:hAnsi="Times New Roman" w:cs="Times New Roman"/>
          <w:b/>
          <w:sz w:val="24"/>
          <w:szCs w:val="24"/>
        </w:rPr>
        <w:t>-</w:t>
      </w:r>
      <w:r>
        <w:rPr>
          <w:rFonts w:ascii="Times New Roman" w:hAnsi="Times New Roman" w:cs="Times New Roman"/>
          <w:b/>
          <w:sz w:val="24"/>
          <w:szCs w:val="24"/>
        </w:rPr>
        <w:t>2022</w:t>
      </w:r>
    </w:p>
    <w:p w14:paraId="0D856BC9" w14:textId="77777777" w:rsidR="00834560" w:rsidRPr="00B31EE8" w:rsidRDefault="00834560" w:rsidP="00F31611">
      <w:pPr>
        <w:jc w:val="center"/>
        <w:rPr>
          <w:rFonts w:ascii="Times New Roman" w:hAnsi="Times New Roman" w:cs="Times New Roman"/>
          <w:i/>
          <w:sz w:val="24"/>
          <w:szCs w:val="24"/>
        </w:rPr>
      </w:pPr>
    </w:p>
    <w:p w14:paraId="0D856BCA" w14:textId="77777777" w:rsidR="00834560" w:rsidRPr="00B31EE8" w:rsidRDefault="00B313C2">
      <w:pPr>
        <w:jc w:val="center"/>
        <w:rPr>
          <w:rFonts w:ascii="Times New Roman" w:hAnsi="Times New Roman" w:cs="Times New Roman"/>
          <w:i/>
          <w:sz w:val="24"/>
          <w:szCs w:val="24"/>
          <w:lang w:val="en-US"/>
        </w:rPr>
      </w:pP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rPr>
        <w:tab/>
      </w:r>
      <w:r w:rsidRPr="00B31EE8">
        <w:rPr>
          <w:rFonts w:ascii="Times New Roman" w:hAnsi="Times New Roman" w:cs="Times New Roman"/>
          <w:i/>
          <w:sz w:val="24"/>
          <w:szCs w:val="24"/>
          <w:lang w:val="en-US"/>
        </w:rPr>
        <w:t>William Aguirre</w:t>
      </w:r>
    </w:p>
    <w:p w14:paraId="0D856BCB" w14:textId="77777777" w:rsidR="00834560" w:rsidRPr="00B31EE8" w:rsidRDefault="00B313C2">
      <w:pPr>
        <w:jc w:val="center"/>
        <w:rPr>
          <w:rFonts w:ascii="Times New Roman" w:hAnsi="Times New Roman" w:cs="Times New Roman"/>
          <w:i/>
          <w:sz w:val="24"/>
          <w:szCs w:val="24"/>
          <w:lang w:val="en-US"/>
        </w:rPr>
      </w:pPr>
      <w:r w:rsidRPr="00B31EE8">
        <w:rPr>
          <w:rFonts w:ascii="Times New Roman" w:hAnsi="Times New Roman" w:cs="Times New Roman"/>
          <w:i/>
          <w:sz w:val="24"/>
          <w:szCs w:val="24"/>
          <w:lang w:val="en-US"/>
        </w:rPr>
        <w:tab/>
      </w:r>
      <w:r w:rsidRPr="00B31EE8">
        <w:rPr>
          <w:rFonts w:ascii="Times New Roman" w:hAnsi="Times New Roman" w:cs="Times New Roman"/>
          <w:i/>
          <w:sz w:val="24"/>
          <w:szCs w:val="24"/>
          <w:lang w:val="en-US"/>
        </w:rPr>
        <w:tab/>
      </w:r>
      <w:r w:rsidRPr="00B31EE8">
        <w:rPr>
          <w:rFonts w:ascii="Times New Roman" w:hAnsi="Times New Roman" w:cs="Times New Roman"/>
          <w:i/>
          <w:sz w:val="24"/>
          <w:szCs w:val="24"/>
          <w:lang w:val="en-US"/>
        </w:rPr>
        <w:tab/>
      </w:r>
      <w:r w:rsidRPr="00B31EE8">
        <w:rPr>
          <w:rFonts w:ascii="Times New Roman" w:hAnsi="Times New Roman" w:cs="Times New Roman"/>
          <w:i/>
          <w:sz w:val="24"/>
          <w:szCs w:val="24"/>
          <w:lang w:val="en-US"/>
        </w:rPr>
        <w:tab/>
      </w:r>
      <w:r w:rsidRPr="00B31EE8">
        <w:rPr>
          <w:rFonts w:ascii="Times New Roman" w:hAnsi="Times New Roman" w:cs="Times New Roman"/>
          <w:i/>
          <w:sz w:val="24"/>
          <w:szCs w:val="24"/>
          <w:lang w:val="en-US"/>
        </w:rPr>
        <w:tab/>
        <w:t xml:space="preserve">     </w:t>
      </w:r>
      <w:r w:rsidRPr="00B31EE8">
        <w:rPr>
          <w:rFonts w:ascii="Times New Roman" w:hAnsi="Times New Roman" w:cs="Times New Roman"/>
          <w:i/>
          <w:sz w:val="24"/>
          <w:szCs w:val="24"/>
          <w:lang w:val="en-US"/>
        </w:rPr>
        <w:tab/>
      </w:r>
      <w:r w:rsidRPr="00B31EE8">
        <w:rPr>
          <w:rFonts w:ascii="Times New Roman" w:hAnsi="Times New Roman" w:cs="Times New Roman"/>
          <w:i/>
          <w:sz w:val="24"/>
          <w:szCs w:val="24"/>
          <w:lang w:val="en-US"/>
        </w:rPr>
        <w:tab/>
        <w:t xml:space="preserve">        Wilmer Rojas</w:t>
      </w:r>
    </w:p>
    <w:p w14:paraId="0D856BCC" w14:textId="77777777" w:rsidR="00834560" w:rsidRPr="00B31EE8" w:rsidRDefault="00B313C2">
      <w:pPr>
        <w:jc w:val="center"/>
        <w:rPr>
          <w:rFonts w:ascii="Times New Roman" w:hAnsi="Times New Roman" w:cs="Times New Roman"/>
          <w:i/>
          <w:sz w:val="24"/>
          <w:szCs w:val="24"/>
          <w:lang w:val="en-US"/>
        </w:rPr>
      </w:pPr>
      <w:r w:rsidRPr="00B31EE8">
        <w:rPr>
          <w:rFonts w:ascii="Times New Roman" w:hAnsi="Times New Roman" w:cs="Times New Roman"/>
          <w:i/>
          <w:sz w:val="24"/>
          <w:szCs w:val="24"/>
          <w:lang w:val="en-US"/>
        </w:rPr>
        <w:t xml:space="preserve">                                                                                              John Esteban L</w:t>
      </w:r>
    </w:p>
    <w:p w14:paraId="0D856BCD" w14:textId="77777777" w:rsidR="00834560" w:rsidRPr="00B31EE8" w:rsidRDefault="00834560">
      <w:pPr>
        <w:jc w:val="center"/>
        <w:rPr>
          <w:rFonts w:ascii="Times New Roman" w:hAnsi="Times New Roman" w:cs="Times New Roman"/>
          <w:i/>
          <w:sz w:val="24"/>
          <w:szCs w:val="24"/>
          <w:lang w:val="en-US"/>
        </w:rPr>
      </w:pPr>
    </w:p>
    <w:p w14:paraId="0D856BCE" w14:textId="77777777" w:rsidR="00834560" w:rsidRPr="00B31EE8" w:rsidRDefault="00B313C2">
      <w:pPr>
        <w:jc w:val="center"/>
        <w:rPr>
          <w:rFonts w:ascii="Times New Roman" w:hAnsi="Times New Roman" w:cs="Times New Roman"/>
          <w:i/>
          <w:sz w:val="24"/>
          <w:szCs w:val="24"/>
        </w:rPr>
      </w:pPr>
      <w:proofErr w:type="spellStart"/>
      <w:r w:rsidRPr="00B31EE8">
        <w:rPr>
          <w:rFonts w:ascii="Times New Roman" w:hAnsi="Times New Roman" w:cs="Times New Roman"/>
          <w:i/>
          <w:sz w:val="24"/>
          <w:szCs w:val="24"/>
        </w:rPr>
        <w:t>I.Resumen</w:t>
      </w:r>
      <w:proofErr w:type="spellEnd"/>
      <w:r w:rsidRPr="00B31EE8">
        <w:rPr>
          <w:rFonts w:ascii="Times New Roman" w:hAnsi="Times New Roman" w:cs="Times New Roman"/>
          <w:i/>
          <w:sz w:val="24"/>
          <w:szCs w:val="24"/>
        </w:rPr>
        <w:t xml:space="preserve"> - II Introducción - III Datos - IV Estimación panel - VI Conclusiones</w:t>
      </w:r>
    </w:p>
    <w:p w14:paraId="0D856BCF" w14:textId="77777777" w:rsidR="00834560" w:rsidRPr="00B31EE8" w:rsidRDefault="00834560">
      <w:pPr>
        <w:rPr>
          <w:rFonts w:ascii="Times New Roman" w:hAnsi="Times New Roman" w:cs="Times New Roman"/>
          <w:sz w:val="24"/>
          <w:szCs w:val="24"/>
        </w:rPr>
      </w:pPr>
    </w:p>
    <w:p w14:paraId="0D856BD0" w14:textId="77777777" w:rsidR="00834560" w:rsidRPr="00B31EE8" w:rsidRDefault="00834560">
      <w:pPr>
        <w:rPr>
          <w:rFonts w:ascii="Times New Roman" w:hAnsi="Times New Roman" w:cs="Times New Roman"/>
          <w:sz w:val="24"/>
          <w:szCs w:val="24"/>
        </w:rPr>
      </w:pPr>
    </w:p>
    <w:p w14:paraId="0D42B332" w14:textId="77777777" w:rsidR="00B77F44" w:rsidRDefault="00B313C2">
      <w:pPr>
        <w:rPr>
          <w:rFonts w:ascii="Times New Roman" w:hAnsi="Times New Roman" w:cs="Times New Roman"/>
          <w:b/>
          <w:sz w:val="24"/>
          <w:szCs w:val="24"/>
        </w:rPr>
      </w:pPr>
      <w:r w:rsidRPr="00B31EE8">
        <w:rPr>
          <w:rFonts w:ascii="Times New Roman" w:hAnsi="Times New Roman" w:cs="Times New Roman"/>
          <w:b/>
          <w:sz w:val="24"/>
          <w:szCs w:val="24"/>
        </w:rPr>
        <w:t>Resumen:</w:t>
      </w:r>
    </w:p>
    <w:p w14:paraId="0D856BD1" w14:textId="50AA3AF7" w:rsidR="00834560" w:rsidRPr="00B31EE8" w:rsidRDefault="00B77F44" w:rsidP="00B77F44">
      <w:pPr>
        <w:jc w:val="both"/>
        <w:rPr>
          <w:rFonts w:ascii="Times New Roman" w:hAnsi="Times New Roman" w:cs="Times New Roman"/>
          <w:sz w:val="24"/>
          <w:szCs w:val="24"/>
        </w:rPr>
      </w:pPr>
      <w:r w:rsidRPr="002F59AD">
        <w:rPr>
          <w:rFonts w:ascii="Times New Roman" w:hAnsi="Times New Roman" w:cs="Times New Roman"/>
          <w:sz w:val="24"/>
          <w:szCs w:val="24"/>
        </w:rPr>
        <w:t>Este estudio examina el impacto de la información sobre planificación familiar en el porcentaje de que los menores de edad tengan hijos en Medellín, utilizando datos de la Encuesta de Calidad de Vida de los años 201</w:t>
      </w:r>
      <w:r w:rsidR="000A250D">
        <w:rPr>
          <w:rFonts w:ascii="Times New Roman" w:hAnsi="Times New Roman" w:cs="Times New Roman"/>
          <w:sz w:val="24"/>
          <w:szCs w:val="24"/>
        </w:rPr>
        <w:t>2</w:t>
      </w:r>
      <w:r w:rsidRPr="002F59AD">
        <w:rPr>
          <w:rFonts w:ascii="Times New Roman" w:hAnsi="Times New Roman" w:cs="Times New Roman"/>
          <w:sz w:val="24"/>
          <w:szCs w:val="24"/>
        </w:rPr>
        <w:t xml:space="preserve"> </w:t>
      </w:r>
      <w:r w:rsidR="00B313C2">
        <w:rPr>
          <w:rFonts w:ascii="Times New Roman" w:hAnsi="Times New Roman" w:cs="Times New Roman"/>
          <w:sz w:val="24"/>
          <w:szCs w:val="24"/>
        </w:rPr>
        <w:t>a</w:t>
      </w:r>
      <w:r w:rsidRPr="002F59AD">
        <w:rPr>
          <w:rFonts w:ascii="Times New Roman" w:hAnsi="Times New Roman" w:cs="Times New Roman"/>
          <w:sz w:val="24"/>
          <w:szCs w:val="24"/>
        </w:rPr>
        <w:t xml:space="preserve"> 20</w:t>
      </w:r>
      <w:r>
        <w:rPr>
          <w:rFonts w:ascii="Times New Roman" w:hAnsi="Times New Roman" w:cs="Times New Roman"/>
          <w:sz w:val="24"/>
          <w:szCs w:val="24"/>
        </w:rPr>
        <w:t>22</w:t>
      </w:r>
      <w:r w:rsidRPr="002F59AD">
        <w:rPr>
          <w:rFonts w:ascii="Times New Roman" w:hAnsi="Times New Roman" w:cs="Times New Roman"/>
          <w:sz w:val="24"/>
          <w:szCs w:val="24"/>
        </w:rPr>
        <w:t xml:space="preserve">. </w:t>
      </w:r>
      <w:r w:rsidR="00B313C2" w:rsidRPr="00B31EE8">
        <w:rPr>
          <w:rFonts w:ascii="Times New Roman" w:hAnsi="Times New Roman" w:cs="Times New Roman"/>
          <w:sz w:val="24"/>
          <w:szCs w:val="24"/>
        </w:rPr>
        <w:t xml:space="preserve"> Se emplearon tres modelos econométricos: OLS, efectos fijos y efectos aleatorios, controlando por variables socioeconómicas y demográficas. Los resultados muestran una relación </w:t>
      </w:r>
      <w:r w:rsidR="00AA7FD2">
        <w:rPr>
          <w:rFonts w:ascii="Times New Roman" w:hAnsi="Times New Roman" w:cs="Times New Roman"/>
          <w:sz w:val="24"/>
          <w:szCs w:val="24"/>
        </w:rPr>
        <w:t>positiva</w:t>
      </w:r>
      <w:r w:rsidR="00B313C2" w:rsidRPr="00B31EE8">
        <w:rPr>
          <w:rFonts w:ascii="Times New Roman" w:hAnsi="Times New Roman" w:cs="Times New Roman"/>
          <w:sz w:val="24"/>
          <w:szCs w:val="24"/>
        </w:rPr>
        <w:t xml:space="preserve"> significativa entre la información sobre planificación familiar y el porcentaje de menores de edad con hijos. En el modelo OLS, el coeficiente es </w:t>
      </w:r>
      <w:r w:rsidR="00C46020">
        <w:rPr>
          <w:rFonts w:ascii="Times New Roman" w:hAnsi="Times New Roman" w:cs="Times New Roman"/>
        </w:rPr>
        <w:t>0.0675</w:t>
      </w:r>
      <w:r w:rsidR="00B313C2" w:rsidRPr="00B31EE8">
        <w:rPr>
          <w:rFonts w:ascii="Times New Roman" w:hAnsi="Times New Roman" w:cs="Times New Roman"/>
          <w:sz w:val="24"/>
          <w:szCs w:val="24"/>
        </w:rPr>
        <w:t xml:space="preserve">, significativo al </w:t>
      </w:r>
      <w:r w:rsidR="00C46020">
        <w:rPr>
          <w:rFonts w:ascii="Times New Roman" w:hAnsi="Times New Roman" w:cs="Times New Roman"/>
          <w:sz w:val="24"/>
          <w:szCs w:val="24"/>
        </w:rPr>
        <w:t>0.0</w:t>
      </w:r>
      <w:r w:rsidR="00B313C2" w:rsidRPr="00B31EE8">
        <w:rPr>
          <w:rFonts w:ascii="Times New Roman" w:hAnsi="Times New Roman" w:cs="Times New Roman"/>
          <w:sz w:val="24"/>
          <w:szCs w:val="24"/>
        </w:rPr>
        <w:t>%; en el modelo de efectos fijos, el coeficiente es -</w:t>
      </w:r>
      <w:r w:rsidR="00DB677F">
        <w:rPr>
          <w:rFonts w:ascii="Times New Roman" w:hAnsi="Times New Roman" w:cs="Times New Roman"/>
        </w:rPr>
        <w:t>0.047</w:t>
      </w:r>
      <w:r w:rsidR="00B313C2" w:rsidRPr="00B31EE8">
        <w:rPr>
          <w:rFonts w:ascii="Times New Roman" w:hAnsi="Times New Roman" w:cs="Times New Roman"/>
          <w:sz w:val="24"/>
          <w:szCs w:val="24"/>
        </w:rPr>
        <w:t xml:space="preserve">, significativo al </w:t>
      </w:r>
      <w:r w:rsidR="00DB677F">
        <w:rPr>
          <w:rFonts w:ascii="Times New Roman" w:hAnsi="Times New Roman" w:cs="Times New Roman"/>
          <w:sz w:val="24"/>
          <w:szCs w:val="24"/>
        </w:rPr>
        <w:t>0.00</w:t>
      </w:r>
      <w:r w:rsidR="00B313C2" w:rsidRPr="00B31EE8">
        <w:rPr>
          <w:rFonts w:ascii="Times New Roman" w:hAnsi="Times New Roman" w:cs="Times New Roman"/>
          <w:sz w:val="24"/>
          <w:szCs w:val="24"/>
        </w:rPr>
        <w:t xml:space="preserve">%; y en el modelo de efectos aleatorios, el coeficiente es </w:t>
      </w:r>
      <w:r w:rsidR="000A250D">
        <w:rPr>
          <w:rFonts w:ascii="Times New Roman" w:hAnsi="Times New Roman" w:cs="Times New Roman"/>
        </w:rPr>
        <w:t>0.068</w:t>
      </w:r>
      <w:r w:rsidR="00B313C2" w:rsidRPr="00B31EE8">
        <w:rPr>
          <w:rFonts w:ascii="Times New Roman" w:hAnsi="Times New Roman" w:cs="Times New Roman"/>
          <w:sz w:val="24"/>
          <w:szCs w:val="24"/>
        </w:rPr>
        <w:t xml:space="preserve">, significativo al </w:t>
      </w:r>
      <w:r w:rsidR="000A250D">
        <w:rPr>
          <w:rFonts w:ascii="Times New Roman" w:hAnsi="Times New Roman" w:cs="Times New Roman"/>
          <w:sz w:val="24"/>
          <w:szCs w:val="24"/>
        </w:rPr>
        <w:t>0.00</w:t>
      </w:r>
      <w:r w:rsidR="00B313C2" w:rsidRPr="00B31EE8">
        <w:rPr>
          <w:rFonts w:ascii="Times New Roman" w:hAnsi="Times New Roman" w:cs="Times New Roman"/>
          <w:sz w:val="24"/>
          <w:szCs w:val="24"/>
        </w:rPr>
        <w:t xml:space="preserve">%. Estos hallazgos sugieren que un mayor acceso a información sobre planificación familiar </w:t>
      </w:r>
      <w:r w:rsidR="005446BF">
        <w:rPr>
          <w:rFonts w:ascii="Times New Roman" w:hAnsi="Times New Roman" w:cs="Times New Roman"/>
          <w:sz w:val="24"/>
          <w:szCs w:val="24"/>
        </w:rPr>
        <w:t>incrementa</w:t>
      </w:r>
      <w:r w:rsidR="00B313C2" w:rsidRPr="00B31EE8">
        <w:rPr>
          <w:rFonts w:ascii="Times New Roman" w:hAnsi="Times New Roman" w:cs="Times New Roman"/>
          <w:sz w:val="24"/>
          <w:szCs w:val="24"/>
        </w:rPr>
        <w:t xml:space="preserve"> porcentaje de embarazo adolescente. Este estudio destaca la importancia de</w:t>
      </w:r>
      <w:r w:rsidR="005446BF">
        <w:rPr>
          <w:rFonts w:ascii="Times New Roman" w:hAnsi="Times New Roman" w:cs="Times New Roman"/>
          <w:sz w:val="24"/>
          <w:szCs w:val="24"/>
        </w:rPr>
        <w:t xml:space="preserve"> </w:t>
      </w:r>
      <w:r w:rsidR="00C01DCB">
        <w:rPr>
          <w:rFonts w:ascii="Times New Roman" w:hAnsi="Times New Roman" w:cs="Times New Roman"/>
          <w:sz w:val="24"/>
          <w:szCs w:val="24"/>
        </w:rPr>
        <w:t>que una mayor información acerca de los métodos de planificación no se traduce en un mayor acceso o uso de estos.</w:t>
      </w:r>
      <w:r w:rsidR="00B313C2" w:rsidRPr="00B31EE8">
        <w:rPr>
          <w:rFonts w:ascii="Times New Roman" w:hAnsi="Times New Roman" w:cs="Times New Roman"/>
          <w:sz w:val="24"/>
          <w:szCs w:val="24"/>
        </w:rPr>
        <w:t xml:space="preserve"> La evidencia respalda la necesidad de fortalecer las estrategias de </w:t>
      </w:r>
      <w:r w:rsidR="00C01DCB">
        <w:rPr>
          <w:rFonts w:ascii="Times New Roman" w:hAnsi="Times New Roman" w:cs="Times New Roman"/>
          <w:sz w:val="24"/>
          <w:szCs w:val="24"/>
        </w:rPr>
        <w:t xml:space="preserve">acceso y uso de métodos de </w:t>
      </w:r>
      <w:r w:rsidR="001A4FE3">
        <w:rPr>
          <w:rFonts w:ascii="Times New Roman" w:hAnsi="Times New Roman" w:cs="Times New Roman"/>
          <w:sz w:val="24"/>
          <w:szCs w:val="24"/>
        </w:rPr>
        <w:t>p</w:t>
      </w:r>
      <w:r w:rsidR="00C01DCB">
        <w:rPr>
          <w:rFonts w:ascii="Times New Roman" w:hAnsi="Times New Roman" w:cs="Times New Roman"/>
          <w:sz w:val="24"/>
          <w:szCs w:val="24"/>
        </w:rPr>
        <w:t xml:space="preserve">lanificación </w:t>
      </w:r>
      <w:r w:rsidR="00B313C2" w:rsidRPr="00B31EE8">
        <w:rPr>
          <w:rFonts w:ascii="Times New Roman" w:hAnsi="Times New Roman" w:cs="Times New Roman"/>
          <w:sz w:val="24"/>
          <w:szCs w:val="24"/>
        </w:rPr>
        <w:t xml:space="preserve">para reducir los embarazos no deseados y mejorar el bienestar social y económico de las familias </w:t>
      </w:r>
      <w:r w:rsidR="00B313C2" w:rsidRPr="00B31EE8">
        <w:rPr>
          <w:rFonts w:ascii="Times New Roman" w:hAnsi="Times New Roman" w:cs="Times New Roman"/>
          <w:sz w:val="24"/>
          <w:szCs w:val="24"/>
        </w:rPr>
        <w:t>en Medellín.</w:t>
      </w:r>
    </w:p>
    <w:p w14:paraId="0D856BD2" w14:textId="77777777" w:rsidR="00834560" w:rsidRPr="00B31EE8" w:rsidRDefault="00834560">
      <w:pPr>
        <w:rPr>
          <w:rFonts w:ascii="Times New Roman" w:hAnsi="Times New Roman" w:cs="Times New Roman"/>
          <w:sz w:val="24"/>
          <w:szCs w:val="24"/>
        </w:rPr>
      </w:pPr>
    </w:p>
    <w:p w14:paraId="0D856BD3" w14:textId="77777777" w:rsidR="00834560" w:rsidRPr="00B31EE8" w:rsidRDefault="00834560">
      <w:pPr>
        <w:rPr>
          <w:rFonts w:ascii="Times New Roman" w:hAnsi="Times New Roman" w:cs="Times New Roman"/>
          <w:sz w:val="24"/>
          <w:szCs w:val="24"/>
        </w:rPr>
      </w:pPr>
    </w:p>
    <w:p w14:paraId="0D856BD4" w14:textId="77777777" w:rsidR="00834560" w:rsidRPr="00B31EE8" w:rsidRDefault="00B313C2">
      <w:pPr>
        <w:rPr>
          <w:rFonts w:ascii="Times New Roman" w:hAnsi="Times New Roman" w:cs="Times New Roman"/>
          <w:b/>
          <w:sz w:val="24"/>
          <w:szCs w:val="24"/>
        </w:rPr>
      </w:pPr>
      <w:r w:rsidRPr="00B31EE8">
        <w:rPr>
          <w:rFonts w:ascii="Times New Roman" w:hAnsi="Times New Roman" w:cs="Times New Roman"/>
          <w:b/>
          <w:sz w:val="24"/>
          <w:szCs w:val="24"/>
        </w:rPr>
        <w:t>Introducción</w:t>
      </w:r>
    </w:p>
    <w:p w14:paraId="0D856BD5" w14:textId="77777777" w:rsidR="00834560" w:rsidRPr="00B31EE8" w:rsidRDefault="00834560">
      <w:pPr>
        <w:rPr>
          <w:rFonts w:ascii="Times New Roman" w:hAnsi="Times New Roman" w:cs="Times New Roman"/>
          <w:sz w:val="24"/>
          <w:szCs w:val="24"/>
        </w:rPr>
      </w:pPr>
    </w:p>
    <w:p w14:paraId="175B3C49" w14:textId="4842949A" w:rsidR="005A01CD" w:rsidRPr="00B31EE8" w:rsidRDefault="005A01CD" w:rsidP="005A01CD">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La decisión de tener hijos, especialmente en edades tempranas, tiene un impacto significativo tanto en el bienestar de los individuos involucrados como en la dinámica social y económica de las comunidades</w:t>
      </w:r>
      <w:sdt>
        <w:sdtPr>
          <w:rPr>
            <w:rFonts w:ascii="Times New Roman" w:hAnsi="Times New Roman" w:cs="Times New Roman"/>
            <w:color w:val="000000"/>
            <w:sz w:val="24"/>
            <w:szCs w:val="24"/>
          </w:rPr>
          <w:tag w:val="MENDELEY_CITATION_v3_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"/>
          <w:id w:val="-1508047814"/>
          <w:placeholder>
            <w:docPart w:val="EEB77AD80931427EBDFC8859C1564A10"/>
          </w:placeholder>
        </w:sdtPr>
        <w:sdtContent>
          <w:r w:rsidRPr="00B31EE8">
            <w:rPr>
              <w:rFonts w:ascii="Times New Roman" w:eastAsia="Times New Roman" w:hAnsi="Times New Roman" w:cs="Times New Roman"/>
              <w:color w:val="000000"/>
              <w:sz w:val="24"/>
              <w:szCs w:val="24"/>
            </w:rPr>
            <w:t>(</w:t>
          </w:r>
          <w:proofErr w:type="spellStart"/>
          <w:r w:rsidRPr="00B31EE8">
            <w:rPr>
              <w:rFonts w:ascii="Times New Roman" w:eastAsia="Times New Roman" w:hAnsi="Times New Roman" w:cs="Times New Roman"/>
              <w:color w:val="000000"/>
              <w:sz w:val="24"/>
              <w:szCs w:val="24"/>
            </w:rPr>
            <w:t>Humphries</w:t>
          </w:r>
          <w:proofErr w:type="spellEnd"/>
          <w:r w:rsidRPr="00B31EE8">
            <w:rPr>
              <w:rFonts w:ascii="Times New Roman" w:eastAsia="Times New Roman" w:hAnsi="Times New Roman" w:cs="Times New Roman"/>
              <w:color w:val="000000"/>
              <w:sz w:val="24"/>
              <w:szCs w:val="24"/>
            </w:rPr>
            <w:t xml:space="preserve"> &amp; Becker, 1982)</w:t>
          </w:r>
        </w:sdtContent>
      </w:sdt>
      <w:r w:rsidRPr="00B31EE8">
        <w:rPr>
          <w:rFonts w:ascii="Times New Roman" w:hAnsi="Times New Roman" w:cs="Times New Roman"/>
          <w:sz w:val="24"/>
          <w:szCs w:val="24"/>
        </w:rPr>
        <w:t>. En contextos de vulnerabilidad, la maternidad y paternidad en adolescentes suelen estar asociadas con una serie de desventajas socioeconómicas que limitan el desarrollo personal y profesional, contribuyendo a la perpetuación de ciclos de pobreza y desigualdad</w:t>
      </w:r>
      <w:sdt>
        <w:sdtPr>
          <w:rPr>
            <w:rFonts w:ascii="Times New Roman" w:hAnsi="Times New Roman" w:cs="Times New Roman"/>
            <w:color w:val="000000"/>
            <w:sz w:val="24"/>
            <w:szCs w:val="24"/>
          </w:rPr>
          <w:tag w:val="MENDELEY_CITATION_v3_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"/>
          <w:id w:val="-250816764"/>
          <w:placeholder>
            <w:docPart w:val="EEB77AD80931427EBDFC8859C1564A10"/>
          </w:placeholder>
        </w:sdtPr>
        <w:sdtContent>
          <w:r w:rsidRPr="00B31EE8">
            <w:rPr>
              <w:rFonts w:ascii="Times New Roman" w:eastAsia="Times New Roman" w:hAnsi="Times New Roman" w:cs="Times New Roman"/>
              <w:color w:val="000000"/>
              <w:sz w:val="24"/>
              <w:szCs w:val="24"/>
            </w:rPr>
            <w:t>(</w:t>
          </w:r>
          <w:proofErr w:type="spellStart"/>
          <w:r w:rsidRPr="00B31EE8">
            <w:rPr>
              <w:rFonts w:ascii="Times New Roman" w:eastAsia="Times New Roman" w:hAnsi="Times New Roman" w:cs="Times New Roman"/>
              <w:color w:val="000000"/>
              <w:sz w:val="24"/>
              <w:szCs w:val="24"/>
            </w:rPr>
            <w:t>World</w:t>
          </w:r>
          <w:proofErr w:type="spellEnd"/>
          <w:r w:rsidRPr="00B31EE8">
            <w:rPr>
              <w:rFonts w:ascii="Times New Roman" w:eastAsia="Times New Roman" w:hAnsi="Times New Roman" w:cs="Times New Roman"/>
              <w:color w:val="000000"/>
              <w:sz w:val="24"/>
              <w:szCs w:val="24"/>
            </w:rPr>
            <w:t xml:space="preserve"> Bank </w:t>
          </w:r>
          <w:proofErr w:type="spellStart"/>
          <w:r w:rsidRPr="00B31EE8">
            <w:rPr>
              <w:rFonts w:ascii="Times New Roman" w:eastAsia="Times New Roman" w:hAnsi="Times New Roman" w:cs="Times New Roman"/>
              <w:color w:val="000000"/>
              <w:sz w:val="24"/>
              <w:szCs w:val="24"/>
            </w:rPr>
            <w:t>Gender</w:t>
          </w:r>
          <w:proofErr w:type="spellEnd"/>
          <w:r w:rsidRPr="00B31EE8">
            <w:rPr>
              <w:rFonts w:ascii="Times New Roman" w:eastAsia="Times New Roman" w:hAnsi="Times New Roman" w:cs="Times New Roman"/>
              <w:color w:val="000000"/>
              <w:sz w:val="24"/>
              <w:szCs w:val="24"/>
            </w:rPr>
            <w:t xml:space="preserve"> Data Portal, 2022)</w:t>
          </w:r>
        </w:sdtContent>
      </w:sdt>
      <w:r w:rsidRPr="00B31EE8">
        <w:rPr>
          <w:rFonts w:ascii="Times New Roman" w:hAnsi="Times New Roman" w:cs="Times New Roman"/>
          <w:sz w:val="24"/>
          <w:szCs w:val="24"/>
        </w:rPr>
        <w:t xml:space="preserve">. Además, los adolescentes que tienen hijos a una edad temprana suelen enfrentar barreras adicionales en términos de acceso a la educación, empleo y recursos económicos, lo que restringe sus oportunidades de mejora </w:t>
      </w:r>
      <w:sdt>
        <w:sdtPr>
          <w:rPr>
            <w:rFonts w:ascii="Times New Roman" w:hAnsi="Times New Roman" w:cs="Times New Roman"/>
            <w:color w:val="000000"/>
            <w:sz w:val="24"/>
            <w:szCs w:val="24"/>
          </w:rPr>
          <w:tag w:val="MENDELEY_CITATION_v3_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"/>
          <w:id w:val="1177626718"/>
          <w:placeholder>
            <w:docPart w:val="EEB77AD80931427EBDFC8859C1564A10"/>
          </w:placeholder>
        </w:sdtPr>
        <w:sdtContent>
          <w:r w:rsidRPr="00B31EE8">
            <w:rPr>
              <w:rFonts w:ascii="Times New Roman" w:hAnsi="Times New Roman" w:cs="Times New Roman"/>
              <w:color w:val="000000"/>
              <w:sz w:val="24"/>
              <w:szCs w:val="24"/>
            </w:rPr>
            <w:t>(</w:t>
          </w:r>
          <w:proofErr w:type="spellStart"/>
          <w:r w:rsidRPr="00B31EE8">
            <w:rPr>
              <w:rFonts w:ascii="Times New Roman" w:hAnsi="Times New Roman" w:cs="Times New Roman"/>
              <w:color w:val="000000"/>
              <w:sz w:val="24"/>
              <w:szCs w:val="24"/>
            </w:rPr>
            <w:t>Chandra-Mouli</w:t>
          </w:r>
          <w:proofErr w:type="spellEnd"/>
          <w:r w:rsidRPr="00B31EE8">
            <w:rPr>
              <w:rFonts w:ascii="Times New Roman" w:hAnsi="Times New Roman" w:cs="Times New Roman"/>
              <w:color w:val="000000"/>
              <w:sz w:val="24"/>
              <w:szCs w:val="24"/>
            </w:rPr>
            <w:t xml:space="preserve"> et al., 2014)</w:t>
          </w:r>
        </w:sdtContent>
      </w:sdt>
      <w:r w:rsidRPr="00B31EE8">
        <w:rPr>
          <w:rFonts w:ascii="Times New Roman" w:hAnsi="Times New Roman" w:cs="Times New Roman"/>
          <w:sz w:val="24"/>
          <w:szCs w:val="24"/>
        </w:rPr>
        <w:t>.</w:t>
      </w:r>
    </w:p>
    <w:p w14:paraId="2224783D" w14:textId="2F707579" w:rsidR="005A01CD" w:rsidRPr="00B31EE8" w:rsidRDefault="005A01CD" w:rsidP="005A01CD">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El acceso a información sobre planificación familiar es fundamental para prevenir embarazos no deseados y permitir que las personas tomen decisiones informadas sobre su salud reproductiva </w:t>
      </w:r>
      <w:sdt>
        <w:sdtPr>
          <w:rPr>
            <w:rFonts w:ascii="Times New Roman" w:hAnsi="Times New Roman" w:cs="Times New Roman"/>
            <w:color w:val="000000"/>
            <w:sz w:val="24"/>
            <w:szCs w:val="24"/>
          </w:rPr>
          <w:tag w:val="MENDELEY_CITATION_v3_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"/>
          <w:id w:val="842514948"/>
          <w:placeholder>
            <w:docPart w:val="EEB77AD80931427EBDFC8859C1564A10"/>
          </w:placeholder>
        </w:sdtPr>
        <w:sdtContent>
          <w:r w:rsidRPr="00B31EE8">
            <w:rPr>
              <w:rFonts w:ascii="Times New Roman" w:eastAsia="Times New Roman" w:hAnsi="Times New Roman" w:cs="Times New Roman"/>
              <w:color w:val="000000"/>
              <w:sz w:val="24"/>
              <w:szCs w:val="24"/>
            </w:rPr>
            <w:t>(</w:t>
          </w:r>
          <w:proofErr w:type="spellStart"/>
          <w:r w:rsidRPr="00B31EE8">
            <w:rPr>
              <w:rFonts w:ascii="Times New Roman" w:eastAsia="Times New Roman" w:hAnsi="Times New Roman" w:cs="Times New Roman"/>
              <w:color w:val="000000"/>
              <w:sz w:val="24"/>
              <w:szCs w:val="24"/>
            </w:rPr>
            <w:t>Guzzo</w:t>
          </w:r>
          <w:proofErr w:type="spellEnd"/>
          <w:r w:rsidRPr="00B31EE8">
            <w:rPr>
              <w:rFonts w:ascii="Times New Roman" w:eastAsia="Times New Roman" w:hAnsi="Times New Roman" w:cs="Times New Roman"/>
              <w:color w:val="000000"/>
              <w:sz w:val="24"/>
              <w:szCs w:val="24"/>
            </w:rPr>
            <w:t xml:space="preserve"> et al., 2019; </w:t>
          </w:r>
          <w:proofErr w:type="spellStart"/>
          <w:r w:rsidRPr="00B31EE8">
            <w:rPr>
              <w:rFonts w:ascii="Times New Roman" w:eastAsia="Times New Roman" w:hAnsi="Times New Roman" w:cs="Times New Roman"/>
              <w:color w:val="000000"/>
              <w:sz w:val="24"/>
              <w:szCs w:val="24"/>
            </w:rPr>
            <w:t>Guzzo</w:t>
          </w:r>
          <w:proofErr w:type="spellEnd"/>
          <w:r w:rsidRPr="00B31EE8">
            <w:rPr>
              <w:rFonts w:ascii="Times New Roman" w:eastAsia="Times New Roman" w:hAnsi="Times New Roman" w:cs="Times New Roman"/>
              <w:color w:val="000000"/>
              <w:sz w:val="24"/>
              <w:szCs w:val="24"/>
            </w:rPr>
            <w:t xml:space="preserve"> &amp; Hayford, 2018)</w:t>
          </w:r>
        </w:sdtContent>
      </w:sdt>
      <w:r w:rsidRPr="00B31EE8">
        <w:rPr>
          <w:rFonts w:ascii="Times New Roman" w:hAnsi="Times New Roman" w:cs="Times New Roman"/>
          <w:sz w:val="24"/>
          <w:szCs w:val="24"/>
        </w:rPr>
        <w:t xml:space="preserve">. Sin embargo, en muchas regiones, especialmente en comunidades más desfavorecidas, la información acerca de los métodos de </w:t>
      </w:r>
      <w:r w:rsidRPr="00B31EE8">
        <w:rPr>
          <w:rFonts w:ascii="Times New Roman" w:hAnsi="Times New Roman" w:cs="Times New Roman"/>
          <w:sz w:val="24"/>
          <w:szCs w:val="24"/>
        </w:rPr>
        <w:lastRenderedPageBreak/>
        <w:t xml:space="preserve">planificación es escasa </w:t>
      </w:r>
      <w:sdt>
        <w:sdtPr>
          <w:rPr>
            <w:rFonts w:ascii="Times New Roman" w:hAnsi="Times New Roman" w:cs="Times New Roman"/>
            <w:color w:val="000000"/>
            <w:sz w:val="24"/>
            <w:szCs w:val="24"/>
          </w:rPr>
          <w:tag w:val="MENDELEY_CITATION_v3_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"/>
          <w:id w:val="-823203073"/>
          <w:placeholder>
            <w:docPart w:val="EEB77AD80931427EBDFC8859C1564A10"/>
          </w:placeholder>
        </w:sdtPr>
        <w:sdtContent>
          <w:r w:rsidRPr="00B31EE8">
            <w:rPr>
              <w:rFonts w:ascii="Times New Roman" w:hAnsi="Times New Roman" w:cs="Times New Roman"/>
              <w:color w:val="000000"/>
              <w:sz w:val="24"/>
              <w:szCs w:val="24"/>
            </w:rPr>
            <w:t>(Campbell et al., 2019)</w:t>
          </w:r>
        </w:sdtContent>
      </w:sdt>
      <w:r w:rsidRPr="00B31EE8">
        <w:rPr>
          <w:rFonts w:ascii="Times New Roman" w:hAnsi="Times New Roman" w:cs="Times New Roman"/>
          <w:color w:val="000000"/>
          <w:sz w:val="24"/>
          <w:szCs w:val="24"/>
        </w:rPr>
        <w:t xml:space="preserve">. Asimismo, </w:t>
      </w:r>
      <w:r w:rsidRPr="00B31EE8">
        <w:rPr>
          <w:rFonts w:ascii="Times New Roman" w:hAnsi="Times New Roman" w:cs="Times New Roman"/>
          <w:sz w:val="24"/>
          <w:szCs w:val="24"/>
        </w:rPr>
        <w:t xml:space="preserve">el limitado acceso a dichos métodos contribuye a una alta tasa de embarazos en adolescentes, abortos no seguros e infecciones de transmisión sexual </w:t>
      </w:r>
      <w:sdt>
        <w:sdtPr>
          <w:rPr>
            <w:rFonts w:ascii="Times New Roman" w:hAnsi="Times New Roman" w:cs="Times New Roman"/>
            <w:color w:val="000000"/>
            <w:sz w:val="24"/>
            <w:szCs w:val="24"/>
          </w:rPr>
          <w:tag w:val="MENDELEY_CITATION_v3_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"/>
          <w:id w:val="-2063162936"/>
          <w:placeholder>
            <w:docPart w:val="EEB77AD80931427EBDFC8859C1564A10"/>
          </w:placeholder>
        </w:sdtPr>
        <w:sdtContent>
          <w:r w:rsidRPr="00B31EE8">
            <w:rPr>
              <w:rFonts w:ascii="Times New Roman" w:hAnsi="Times New Roman" w:cs="Times New Roman"/>
              <w:color w:val="000000"/>
              <w:sz w:val="24"/>
              <w:szCs w:val="24"/>
            </w:rPr>
            <w:t>(P. et al., 2016)</w:t>
          </w:r>
        </w:sdtContent>
      </w:sdt>
      <w:r w:rsidRPr="00B31EE8">
        <w:rPr>
          <w:rFonts w:ascii="Times New Roman" w:hAnsi="Times New Roman" w:cs="Times New Roman"/>
          <w:sz w:val="24"/>
          <w:szCs w:val="24"/>
        </w:rPr>
        <w:t xml:space="preserve">, lo que agrava las condiciones de desigualdad. Diversos estudios han demostrado que  el conocimiento acerca de los métodos de planificación, hombres, mujeres, en particular los jefes de hogar y especialmente aquellos que tienen adolescentes a su cargo, cuentan con información sobre planificación familiar, se reduce la probabilidad de que sus hijos, particularmente las hijas adolescentes, se embaracen </w:t>
      </w:r>
      <w:sdt>
        <w:sdtPr>
          <w:rPr>
            <w:rFonts w:ascii="Times New Roman" w:hAnsi="Times New Roman" w:cs="Times New Roman"/>
            <w:color w:val="000000"/>
            <w:sz w:val="24"/>
            <w:szCs w:val="24"/>
          </w:rPr>
          <w:tag w:val="MENDELEY_CITATION_v3_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"/>
          <w:id w:val="1040404512"/>
          <w:placeholder>
            <w:docPart w:val="EEB77AD80931427EBDFC8859C1564A10"/>
          </w:placeholder>
        </w:sdtPr>
        <w:sdtContent>
          <w:r w:rsidRPr="00B31EE8">
            <w:rPr>
              <w:rFonts w:ascii="Times New Roman" w:eastAsia="Times New Roman" w:hAnsi="Times New Roman" w:cs="Times New Roman"/>
              <w:color w:val="000000"/>
              <w:sz w:val="24"/>
              <w:szCs w:val="24"/>
            </w:rPr>
            <w:t>(</w:t>
          </w:r>
          <w:proofErr w:type="spellStart"/>
          <w:r w:rsidRPr="00B31EE8">
            <w:rPr>
              <w:rFonts w:ascii="Times New Roman" w:eastAsia="Times New Roman" w:hAnsi="Times New Roman" w:cs="Times New Roman"/>
              <w:color w:val="000000"/>
              <w:sz w:val="24"/>
              <w:szCs w:val="24"/>
            </w:rPr>
            <w:t>Pazol</w:t>
          </w:r>
          <w:proofErr w:type="spellEnd"/>
          <w:r w:rsidRPr="00B31EE8">
            <w:rPr>
              <w:rFonts w:ascii="Times New Roman" w:eastAsia="Times New Roman" w:hAnsi="Times New Roman" w:cs="Times New Roman"/>
              <w:color w:val="000000"/>
              <w:sz w:val="24"/>
              <w:szCs w:val="24"/>
            </w:rPr>
            <w:t xml:space="preserve"> et al., 2015; Singh &amp; </w:t>
          </w:r>
          <w:proofErr w:type="spellStart"/>
          <w:r w:rsidRPr="00B31EE8">
            <w:rPr>
              <w:rFonts w:ascii="Times New Roman" w:eastAsia="Times New Roman" w:hAnsi="Times New Roman" w:cs="Times New Roman"/>
              <w:color w:val="000000"/>
              <w:sz w:val="24"/>
              <w:szCs w:val="24"/>
            </w:rPr>
            <w:t>Darroch</w:t>
          </w:r>
          <w:proofErr w:type="spellEnd"/>
          <w:r w:rsidRPr="00B31EE8">
            <w:rPr>
              <w:rFonts w:ascii="Times New Roman" w:eastAsia="Times New Roman" w:hAnsi="Times New Roman" w:cs="Times New Roman"/>
              <w:color w:val="000000"/>
              <w:sz w:val="24"/>
              <w:szCs w:val="24"/>
            </w:rPr>
            <w:t xml:space="preserve">, 2014; </w:t>
          </w:r>
          <w:proofErr w:type="spellStart"/>
          <w:r w:rsidRPr="00B31EE8">
            <w:rPr>
              <w:rFonts w:ascii="Times New Roman" w:eastAsia="Times New Roman" w:hAnsi="Times New Roman" w:cs="Times New Roman"/>
              <w:color w:val="000000"/>
              <w:sz w:val="24"/>
              <w:szCs w:val="24"/>
            </w:rPr>
            <w:t>United</w:t>
          </w:r>
          <w:proofErr w:type="spellEnd"/>
          <w:r w:rsidRPr="00B31EE8">
            <w:rPr>
              <w:rFonts w:ascii="Times New Roman" w:eastAsia="Times New Roman" w:hAnsi="Times New Roman" w:cs="Times New Roman"/>
              <w:color w:val="000000"/>
              <w:sz w:val="24"/>
              <w:szCs w:val="24"/>
            </w:rPr>
            <w:t xml:space="preserve"> </w:t>
          </w:r>
          <w:proofErr w:type="spellStart"/>
          <w:r w:rsidRPr="00B31EE8">
            <w:rPr>
              <w:rFonts w:ascii="Times New Roman" w:eastAsia="Times New Roman" w:hAnsi="Times New Roman" w:cs="Times New Roman"/>
              <w:color w:val="000000"/>
              <w:sz w:val="24"/>
              <w:szCs w:val="24"/>
            </w:rPr>
            <w:t>Nations</w:t>
          </w:r>
          <w:proofErr w:type="spellEnd"/>
          <w:r w:rsidRPr="00B31EE8">
            <w:rPr>
              <w:rFonts w:ascii="Times New Roman" w:eastAsia="Times New Roman" w:hAnsi="Times New Roman" w:cs="Times New Roman"/>
              <w:color w:val="000000"/>
              <w:sz w:val="24"/>
              <w:szCs w:val="24"/>
            </w:rPr>
            <w:t>, 2019)</w:t>
          </w:r>
        </w:sdtContent>
      </w:sdt>
    </w:p>
    <w:p w14:paraId="6C258D15" w14:textId="77777777" w:rsidR="005A01CD" w:rsidRPr="00B31EE8" w:rsidRDefault="005A01CD" w:rsidP="005A01CD">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Este informe tiene como objetivo analizar el efecto de la información sobre planificación familiar en la tasa de embarazos en menores de edad en Medellín, específicamente el porcentaje de adolescentes que tienen hijos. El modelo econométrico que se emplea se basa en un análisis de regresión, donde el porcentaje de menores de edad con hijos se modela en función de la información sobre planificación familiar que tenga el jefe de hogar, así como otras variables de control que podrían influir en la decisión de tener hijos a temprana edad. Estas variables de control incluyen características demográficas, socioeconómicas y educativas tanto de los adolescentes como del hogar, como el nivel educativo del jefe de hogar, los ingresos del hogar, el acceso a servicios de salud, y el contexto socioeconómico de la comuna. </w:t>
      </w:r>
    </w:p>
    <w:p w14:paraId="77A23F0F" w14:textId="77777777" w:rsidR="005A01CD" w:rsidRPr="00B31EE8" w:rsidRDefault="005A01CD" w:rsidP="005A01CD">
      <w:pPr>
        <w:spacing w:before="240" w:after="240"/>
        <w:jc w:val="both"/>
        <w:rPr>
          <w:rFonts w:ascii="Times New Roman" w:hAnsi="Times New Roman" w:cs="Times New Roman"/>
          <w:sz w:val="24"/>
          <w:szCs w:val="24"/>
        </w:rPr>
      </w:pPr>
    </w:p>
    <w:p w14:paraId="265A19F6" w14:textId="2C032027" w:rsidR="005A01CD" w:rsidRPr="00B31EE8" w:rsidRDefault="005A01CD" w:rsidP="005A01CD">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La metodología de panel por comunas, utilizando datos de la Encuesta de Calidad de Vida de los años 201</w:t>
      </w:r>
      <w:r w:rsidR="00595C4F">
        <w:rPr>
          <w:rFonts w:ascii="Times New Roman" w:hAnsi="Times New Roman" w:cs="Times New Roman"/>
          <w:sz w:val="24"/>
          <w:szCs w:val="24"/>
        </w:rPr>
        <w:t>2</w:t>
      </w:r>
      <w:r w:rsidRPr="00B31EE8">
        <w:rPr>
          <w:rFonts w:ascii="Times New Roman" w:hAnsi="Times New Roman" w:cs="Times New Roman"/>
          <w:sz w:val="24"/>
          <w:szCs w:val="24"/>
        </w:rPr>
        <w:t xml:space="preserve"> </w:t>
      </w:r>
      <w:r w:rsidR="00B313C2">
        <w:rPr>
          <w:rFonts w:ascii="Times New Roman" w:hAnsi="Times New Roman" w:cs="Times New Roman"/>
          <w:sz w:val="24"/>
          <w:szCs w:val="24"/>
        </w:rPr>
        <w:t>a</w:t>
      </w:r>
      <w:r w:rsidRPr="00B31EE8">
        <w:rPr>
          <w:rFonts w:ascii="Times New Roman" w:hAnsi="Times New Roman" w:cs="Times New Roman"/>
          <w:sz w:val="24"/>
          <w:szCs w:val="24"/>
        </w:rPr>
        <w:t xml:space="preserve"> 2022, permitirá observar cómo estas variables influyen en las decisiones reproductivas de los adolescentes en las diferentes comunas de la ciudad.</w:t>
      </w:r>
    </w:p>
    <w:p w14:paraId="69A2C16A" w14:textId="77777777" w:rsidR="005A01CD" w:rsidRPr="00B31EE8" w:rsidRDefault="005A01CD" w:rsidP="005A01CD">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Al centrarse en la relación entre la información sobre planificación familiar y el porcentaje de que los adolescentes tengan hijos, el estudio busca identificar si el acceso a dicha información por parte del jefe de hogar tiene un impacto significativo en la reducción de los embarazos en adolescentes. Además, se pretende evaluar si existen diferencias en los efectos de la información sobre planificación familiar según las características socioeconómicas y demográficas de las comunas, lo que podría señalar áreas específicas donde se necesitan políticas públicas más focalizadas.</w:t>
      </w:r>
    </w:p>
    <w:p w14:paraId="0D856BDA" w14:textId="77777777" w:rsidR="00834560" w:rsidRPr="00B31EE8" w:rsidRDefault="00834560">
      <w:pPr>
        <w:spacing w:before="240" w:after="240"/>
        <w:jc w:val="both"/>
        <w:rPr>
          <w:rFonts w:ascii="Times New Roman" w:hAnsi="Times New Roman" w:cs="Times New Roman"/>
          <w:sz w:val="24"/>
          <w:szCs w:val="24"/>
        </w:rPr>
      </w:pPr>
    </w:p>
    <w:p w14:paraId="0D856BDB" w14:textId="77777777" w:rsidR="00834560" w:rsidRPr="00B31EE8" w:rsidRDefault="00834560">
      <w:pPr>
        <w:spacing w:before="240" w:after="240"/>
        <w:jc w:val="both"/>
        <w:rPr>
          <w:rFonts w:ascii="Times New Roman" w:hAnsi="Times New Roman" w:cs="Times New Roman"/>
          <w:sz w:val="24"/>
          <w:szCs w:val="24"/>
        </w:rPr>
      </w:pPr>
    </w:p>
    <w:p w14:paraId="0D856BDC" w14:textId="77777777" w:rsidR="00834560" w:rsidRPr="00B31EE8" w:rsidRDefault="00834560">
      <w:pPr>
        <w:spacing w:before="240" w:after="240"/>
        <w:jc w:val="both"/>
        <w:rPr>
          <w:rFonts w:ascii="Times New Roman" w:hAnsi="Times New Roman" w:cs="Times New Roman"/>
          <w:sz w:val="24"/>
          <w:szCs w:val="24"/>
        </w:rPr>
      </w:pPr>
    </w:p>
    <w:p w14:paraId="0D856BDD" w14:textId="77777777" w:rsidR="00834560" w:rsidRPr="00B31EE8" w:rsidRDefault="00834560">
      <w:pPr>
        <w:spacing w:before="240" w:after="240"/>
        <w:jc w:val="both"/>
        <w:rPr>
          <w:rFonts w:ascii="Times New Roman" w:hAnsi="Times New Roman" w:cs="Times New Roman"/>
          <w:sz w:val="24"/>
          <w:szCs w:val="24"/>
        </w:rPr>
      </w:pPr>
    </w:p>
    <w:p w14:paraId="0D856BDE" w14:textId="77777777" w:rsidR="00834560" w:rsidRPr="00B31EE8" w:rsidRDefault="00834560">
      <w:pPr>
        <w:spacing w:before="240" w:after="240"/>
        <w:jc w:val="both"/>
        <w:rPr>
          <w:rFonts w:ascii="Times New Roman" w:hAnsi="Times New Roman" w:cs="Times New Roman"/>
          <w:sz w:val="24"/>
          <w:szCs w:val="24"/>
        </w:rPr>
      </w:pPr>
    </w:p>
    <w:p w14:paraId="0D856BDF" w14:textId="77777777" w:rsidR="00834560" w:rsidRPr="00B31EE8" w:rsidRDefault="00834560">
      <w:pPr>
        <w:spacing w:before="240" w:after="240"/>
        <w:jc w:val="both"/>
        <w:rPr>
          <w:rFonts w:ascii="Times New Roman" w:hAnsi="Times New Roman" w:cs="Times New Roman"/>
          <w:sz w:val="24"/>
          <w:szCs w:val="24"/>
        </w:rPr>
      </w:pPr>
    </w:p>
    <w:p w14:paraId="0D856BE0" w14:textId="77777777" w:rsidR="00834560" w:rsidRPr="00B31EE8" w:rsidRDefault="00834560">
      <w:pPr>
        <w:spacing w:before="240" w:after="240"/>
        <w:jc w:val="both"/>
        <w:rPr>
          <w:rFonts w:ascii="Times New Roman" w:hAnsi="Times New Roman" w:cs="Times New Roman"/>
          <w:sz w:val="24"/>
          <w:szCs w:val="24"/>
        </w:rPr>
      </w:pPr>
    </w:p>
    <w:p w14:paraId="0D856BE8" w14:textId="77777777" w:rsidR="00834560" w:rsidRPr="00B31EE8" w:rsidRDefault="00B313C2">
      <w:pPr>
        <w:spacing w:before="240" w:after="240"/>
        <w:jc w:val="both"/>
        <w:rPr>
          <w:rFonts w:ascii="Times New Roman" w:hAnsi="Times New Roman" w:cs="Times New Roman"/>
          <w:b/>
          <w:sz w:val="24"/>
          <w:szCs w:val="24"/>
        </w:rPr>
      </w:pPr>
      <w:r w:rsidRPr="00B31EE8">
        <w:rPr>
          <w:rFonts w:ascii="Times New Roman" w:hAnsi="Times New Roman" w:cs="Times New Roman"/>
          <w:b/>
          <w:sz w:val="24"/>
          <w:szCs w:val="24"/>
        </w:rPr>
        <w:lastRenderedPageBreak/>
        <w:t>Datos</w:t>
      </w:r>
    </w:p>
    <w:p w14:paraId="0D856BE9" w14:textId="77777777" w:rsidR="00834560" w:rsidRPr="00B31EE8" w:rsidRDefault="00834560">
      <w:pPr>
        <w:spacing w:before="240" w:after="240"/>
        <w:jc w:val="both"/>
        <w:rPr>
          <w:rFonts w:ascii="Times New Roman" w:hAnsi="Times New Roman" w:cs="Times New Roman"/>
          <w:b/>
          <w:sz w:val="24"/>
          <w:szCs w:val="24"/>
        </w:rPr>
      </w:pPr>
    </w:p>
    <w:p w14:paraId="0D856BEA" w14:textId="70B7722B" w:rsidR="00834560" w:rsidRPr="00B31EE8" w:rsidRDefault="00B313C2">
      <w:pPr>
        <w:jc w:val="both"/>
        <w:rPr>
          <w:rFonts w:ascii="Times New Roman" w:hAnsi="Times New Roman" w:cs="Times New Roman"/>
          <w:sz w:val="24"/>
          <w:szCs w:val="24"/>
        </w:rPr>
      </w:pPr>
      <w:r w:rsidRPr="00B31EE8">
        <w:rPr>
          <w:rFonts w:ascii="Times New Roman" w:hAnsi="Times New Roman" w:cs="Times New Roman"/>
          <w:sz w:val="24"/>
          <w:szCs w:val="24"/>
        </w:rPr>
        <w:t xml:space="preserve">Para la estimación del efecto de la información sobre planificación familiar se utiliza la información de la encuesta de calidad de vida  para los años 2012 </w:t>
      </w:r>
      <w:r>
        <w:rPr>
          <w:rFonts w:ascii="Times New Roman" w:hAnsi="Times New Roman" w:cs="Times New Roman"/>
          <w:sz w:val="24"/>
          <w:szCs w:val="24"/>
        </w:rPr>
        <w:t>a</w:t>
      </w:r>
      <w:r w:rsidRPr="00B31EE8">
        <w:rPr>
          <w:rFonts w:ascii="Times New Roman" w:hAnsi="Times New Roman" w:cs="Times New Roman"/>
          <w:sz w:val="24"/>
          <w:szCs w:val="24"/>
        </w:rPr>
        <w:t xml:space="preserve"> 2022. La  ECV es una investigación que permite realizar seguimiento y medición de las condiciones socioeconómicas de los habitantes de las 16 comunas y 5 corregimientos que conforman el municipio de Medellín. Esta encuesta tiene representatividad a nivel de comuna. </w:t>
      </w:r>
    </w:p>
    <w:p w14:paraId="0D856BEB" w14:textId="77777777" w:rsidR="00834560" w:rsidRPr="00B31EE8" w:rsidRDefault="00834560">
      <w:pPr>
        <w:jc w:val="both"/>
        <w:rPr>
          <w:rFonts w:ascii="Times New Roman" w:hAnsi="Times New Roman" w:cs="Times New Roman"/>
          <w:sz w:val="24"/>
          <w:szCs w:val="24"/>
        </w:rPr>
      </w:pPr>
    </w:p>
    <w:p w14:paraId="0D856BEC" w14:textId="77777777" w:rsidR="00834560" w:rsidRPr="00B31EE8" w:rsidRDefault="00B313C2">
      <w:pPr>
        <w:jc w:val="both"/>
        <w:rPr>
          <w:rFonts w:ascii="Times New Roman" w:hAnsi="Times New Roman" w:cs="Times New Roman"/>
          <w:sz w:val="24"/>
          <w:szCs w:val="24"/>
        </w:rPr>
      </w:pPr>
      <w:r w:rsidRPr="00B31EE8">
        <w:rPr>
          <w:rFonts w:ascii="Times New Roman" w:hAnsi="Times New Roman" w:cs="Times New Roman"/>
          <w:sz w:val="24"/>
          <w:szCs w:val="24"/>
        </w:rPr>
        <w:t>Las variables utilizadas son las siguientes</w:t>
      </w:r>
    </w:p>
    <w:p w14:paraId="0D856BED" w14:textId="77777777" w:rsidR="00834560" w:rsidRPr="00B31EE8" w:rsidRDefault="00834560">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34560" w:rsidRPr="00B31EE8" w14:paraId="0D856BF0" w14:textId="77777777">
        <w:tc>
          <w:tcPr>
            <w:tcW w:w="4514" w:type="dxa"/>
            <w:shd w:val="clear" w:color="auto" w:fill="auto"/>
            <w:tcMar>
              <w:top w:w="100" w:type="dxa"/>
              <w:left w:w="100" w:type="dxa"/>
              <w:bottom w:w="100" w:type="dxa"/>
              <w:right w:w="100" w:type="dxa"/>
            </w:tcMar>
          </w:tcPr>
          <w:p w14:paraId="0D856BEE"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Variables</w:t>
            </w:r>
          </w:p>
        </w:tc>
        <w:tc>
          <w:tcPr>
            <w:tcW w:w="4514" w:type="dxa"/>
            <w:shd w:val="clear" w:color="auto" w:fill="auto"/>
            <w:tcMar>
              <w:top w:w="100" w:type="dxa"/>
              <w:left w:w="100" w:type="dxa"/>
              <w:bottom w:w="100" w:type="dxa"/>
              <w:right w:w="100" w:type="dxa"/>
            </w:tcMar>
          </w:tcPr>
          <w:p w14:paraId="0D856BEF"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Descripción</w:t>
            </w:r>
          </w:p>
        </w:tc>
      </w:tr>
      <w:tr w:rsidR="00834560" w:rsidRPr="00B31EE8" w14:paraId="0D856BF3" w14:textId="77777777">
        <w:tc>
          <w:tcPr>
            <w:tcW w:w="4514" w:type="dxa"/>
            <w:shd w:val="clear" w:color="auto" w:fill="auto"/>
            <w:tcMar>
              <w:top w:w="100" w:type="dxa"/>
              <w:left w:w="100" w:type="dxa"/>
              <w:bottom w:w="100" w:type="dxa"/>
              <w:right w:w="100" w:type="dxa"/>
            </w:tcMar>
          </w:tcPr>
          <w:p w14:paraId="0D856BF1" w14:textId="77777777" w:rsidR="00834560" w:rsidRPr="00B31EE8" w:rsidRDefault="00B313C2">
            <w:pPr>
              <w:spacing w:before="240"/>
              <w:jc w:val="both"/>
              <w:rPr>
                <w:rFonts w:ascii="Times New Roman" w:hAnsi="Times New Roman" w:cs="Times New Roman"/>
                <w:sz w:val="24"/>
                <w:szCs w:val="24"/>
              </w:rPr>
            </w:pPr>
            <w:proofErr w:type="spellStart"/>
            <w:r w:rsidRPr="00B31EE8">
              <w:rPr>
                <w:rFonts w:ascii="Times New Roman" w:eastAsia="Times New Roman" w:hAnsi="Times New Roman" w:cs="Times New Roman"/>
                <w:b/>
                <w:sz w:val="24"/>
                <w:szCs w:val="24"/>
              </w:rPr>
              <w:t>por_D_jefe</w:t>
            </w:r>
            <w:proofErr w:type="spellEnd"/>
          </w:p>
        </w:tc>
        <w:tc>
          <w:tcPr>
            <w:tcW w:w="4514" w:type="dxa"/>
            <w:shd w:val="clear" w:color="auto" w:fill="auto"/>
            <w:tcMar>
              <w:top w:w="100" w:type="dxa"/>
              <w:left w:w="100" w:type="dxa"/>
              <w:bottom w:w="100" w:type="dxa"/>
              <w:right w:w="100" w:type="dxa"/>
            </w:tcMar>
          </w:tcPr>
          <w:p w14:paraId="0D856BF2"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 xml:space="preserve">Es la variable de tratamiento, el porcentaje de jefes de hogar que tienen información suficiente sobre los </w:t>
            </w:r>
            <w:proofErr w:type="spellStart"/>
            <w:r w:rsidRPr="00B31EE8">
              <w:rPr>
                <w:rFonts w:ascii="Times New Roman" w:hAnsi="Times New Roman" w:cs="Times New Roman"/>
                <w:sz w:val="24"/>
                <w:szCs w:val="24"/>
              </w:rPr>
              <w:t>metodos</w:t>
            </w:r>
            <w:proofErr w:type="spellEnd"/>
            <w:r w:rsidRPr="00B31EE8">
              <w:rPr>
                <w:rFonts w:ascii="Times New Roman" w:hAnsi="Times New Roman" w:cs="Times New Roman"/>
                <w:sz w:val="24"/>
                <w:szCs w:val="24"/>
              </w:rPr>
              <w:t xml:space="preserve"> de </w:t>
            </w:r>
            <w:proofErr w:type="spellStart"/>
            <w:r w:rsidRPr="00B31EE8">
              <w:rPr>
                <w:rFonts w:ascii="Times New Roman" w:hAnsi="Times New Roman" w:cs="Times New Roman"/>
                <w:sz w:val="24"/>
                <w:szCs w:val="24"/>
              </w:rPr>
              <w:t>planificacion</w:t>
            </w:r>
            <w:proofErr w:type="spellEnd"/>
          </w:p>
        </w:tc>
      </w:tr>
      <w:tr w:rsidR="00834560" w:rsidRPr="00B31EE8" w14:paraId="0D856BF6" w14:textId="77777777">
        <w:tc>
          <w:tcPr>
            <w:tcW w:w="4514" w:type="dxa"/>
            <w:shd w:val="clear" w:color="auto" w:fill="auto"/>
            <w:tcMar>
              <w:top w:w="100" w:type="dxa"/>
              <w:left w:w="100" w:type="dxa"/>
              <w:bottom w:w="100" w:type="dxa"/>
              <w:right w:w="100" w:type="dxa"/>
            </w:tcMar>
          </w:tcPr>
          <w:p w14:paraId="0D856BF4" w14:textId="77777777" w:rsidR="00834560" w:rsidRPr="00B31EE8" w:rsidRDefault="00B313C2">
            <w:pPr>
              <w:spacing w:before="240"/>
              <w:jc w:val="both"/>
              <w:rPr>
                <w:rFonts w:ascii="Times New Roman" w:hAnsi="Times New Roman" w:cs="Times New Roman"/>
                <w:sz w:val="24"/>
                <w:szCs w:val="24"/>
              </w:rPr>
            </w:pPr>
            <w:proofErr w:type="spellStart"/>
            <w:r w:rsidRPr="00B31EE8">
              <w:rPr>
                <w:rFonts w:ascii="Times New Roman" w:eastAsia="Times New Roman" w:hAnsi="Times New Roman" w:cs="Times New Roman"/>
                <w:b/>
                <w:sz w:val="24"/>
                <w:szCs w:val="24"/>
              </w:rPr>
              <w:t>por_trabajo_jefe</w:t>
            </w:r>
            <w:proofErr w:type="spellEnd"/>
          </w:p>
        </w:tc>
        <w:tc>
          <w:tcPr>
            <w:tcW w:w="4514" w:type="dxa"/>
            <w:shd w:val="clear" w:color="auto" w:fill="auto"/>
            <w:tcMar>
              <w:top w:w="100" w:type="dxa"/>
              <w:left w:w="100" w:type="dxa"/>
              <w:bottom w:w="100" w:type="dxa"/>
              <w:right w:w="100" w:type="dxa"/>
            </w:tcMar>
          </w:tcPr>
          <w:p w14:paraId="0D856BF5"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Porcentaje de jefes de hogar que la semana pasada estaban trabajando</w:t>
            </w:r>
          </w:p>
        </w:tc>
      </w:tr>
      <w:tr w:rsidR="00834560" w:rsidRPr="00B31EE8" w14:paraId="0D856BF9" w14:textId="77777777">
        <w:tc>
          <w:tcPr>
            <w:tcW w:w="4514" w:type="dxa"/>
            <w:shd w:val="clear" w:color="auto" w:fill="auto"/>
            <w:tcMar>
              <w:top w:w="100" w:type="dxa"/>
              <w:left w:w="100" w:type="dxa"/>
              <w:bottom w:w="100" w:type="dxa"/>
              <w:right w:w="100" w:type="dxa"/>
            </w:tcMar>
          </w:tcPr>
          <w:p w14:paraId="0D856BF7" w14:textId="77777777" w:rsidR="00834560" w:rsidRPr="00B31EE8" w:rsidRDefault="00B313C2">
            <w:pPr>
              <w:spacing w:before="240"/>
              <w:jc w:val="both"/>
              <w:rPr>
                <w:rFonts w:ascii="Times New Roman" w:hAnsi="Times New Roman" w:cs="Times New Roman"/>
                <w:sz w:val="24"/>
                <w:szCs w:val="24"/>
              </w:rPr>
            </w:pPr>
            <w:proofErr w:type="spellStart"/>
            <w:r w:rsidRPr="00B31EE8">
              <w:rPr>
                <w:rFonts w:ascii="Times New Roman" w:eastAsia="Times New Roman" w:hAnsi="Times New Roman" w:cs="Times New Roman"/>
                <w:b/>
                <w:sz w:val="24"/>
                <w:szCs w:val="24"/>
              </w:rPr>
              <w:t>por_afiliacion_jefe</w:t>
            </w:r>
            <w:proofErr w:type="spellEnd"/>
          </w:p>
        </w:tc>
        <w:tc>
          <w:tcPr>
            <w:tcW w:w="4514" w:type="dxa"/>
            <w:shd w:val="clear" w:color="auto" w:fill="auto"/>
            <w:tcMar>
              <w:top w:w="100" w:type="dxa"/>
              <w:left w:w="100" w:type="dxa"/>
              <w:bottom w:w="100" w:type="dxa"/>
              <w:right w:w="100" w:type="dxa"/>
            </w:tcMar>
          </w:tcPr>
          <w:p w14:paraId="0D856BF8"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Porcentaje de jefes de hogares afiliados al sistema de seguridad social</w:t>
            </w:r>
          </w:p>
        </w:tc>
      </w:tr>
      <w:tr w:rsidR="00834560" w:rsidRPr="00B31EE8" w14:paraId="0D856BFC" w14:textId="77777777">
        <w:tc>
          <w:tcPr>
            <w:tcW w:w="4514" w:type="dxa"/>
            <w:shd w:val="clear" w:color="auto" w:fill="auto"/>
            <w:tcMar>
              <w:top w:w="100" w:type="dxa"/>
              <w:left w:w="100" w:type="dxa"/>
              <w:bottom w:w="100" w:type="dxa"/>
              <w:right w:w="100" w:type="dxa"/>
            </w:tcMar>
          </w:tcPr>
          <w:p w14:paraId="0D856BFA" w14:textId="77777777" w:rsidR="00834560" w:rsidRPr="00B31EE8" w:rsidRDefault="00B313C2">
            <w:pPr>
              <w:spacing w:before="240"/>
              <w:jc w:val="both"/>
              <w:rPr>
                <w:rFonts w:ascii="Times New Roman" w:hAnsi="Times New Roman" w:cs="Times New Roman"/>
                <w:sz w:val="24"/>
                <w:szCs w:val="24"/>
              </w:rPr>
            </w:pPr>
            <w:proofErr w:type="spellStart"/>
            <w:r w:rsidRPr="00B31EE8">
              <w:rPr>
                <w:rFonts w:ascii="Times New Roman" w:eastAsia="Times New Roman" w:hAnsi="Times New Roman" w:cs="Times New Roman"/>
                <w:b/>
                <w:sz w:val="24"/>
                <w:szCs w:val="24"/>
              </w:rPr>
              <w:t>por_raza_jefe</w:t>
            </w:r>
            <w:proofErr w:type="spellEnd"/>
          </w:p>
        </w:tc>
        <w:tc>
          <w:tcPr>
            <w:tcW w:w="4514" w:type="dxa"/>
            <w:shd w:val="clear" w:color="auto" w:fill="auto"/>
            <w:tcMar>
              <w:top w:w="100" w:type="dxa"/>
              <w:left w:w="100" w:type="dxa"/>
              <w:bottom w:w="100" w:type="dxa"/>
              <w:right w:w="100" w:type="dxa"/>
            </w:tcMar>
          </w:tcPr>
          <w:p w14:paraId="0D856BFB"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Porcentaje de población que se identifica con alguna etnia</w:t>
            </w:r>
          </w:p>
        </w:tc>
      </w:tr>
      <w:tr w:rsidR="00834560" w:rsidRPr="00B31EE8" w14:paraId="0D856BFF" w14:textId="77777777">
        <w:tc>
          <w:tcPr>
            <w:tcW w:w="4514" w:type="dxa"/>
            <w:shd w:val="clear" w:color="auto" w:fill="auto"/>
            <w:tcMar>
              <w:top w:w="100" w:type="dxa"/>
              <w:left w:w="100" w:type="dxa"/>
              <w:bottom w:w="100" w:type="dxa"/>
              <w:right w:w="100" w:type="dxa"/>
            </w:tcMar>
          </w:tcPr>
          <w:p w14:paraId="0D856BFD" w14:textId="77777777" w:rsidR="00834560" w:rsidRPr="00B31EE8" w:rsidRDefault="00B313C2">
            <w:pPr>
              <w:spacing w:before="240"/>
              <w:jc w:val="both"/>
              <w:rPr>
                <w:rFonts w:ascii="Times New Roman" w:hAnsi="Times New Roman" w:cs="Times New Roman"/>
                <w:sz w:val="24"/>
                <w:szCs w:val="24"/>
              </w:rPr>
            </w:pPr>
            <w:proofErr w:type="spellStart"/>
            <w:r w:rsidRPr="00B31EE8">
              <w:rPr>
                <w:rFonts w:ascii="Times New Roman" w:eastAsia="Times New Roman" w:hAnsi="Times New Roman" w:cs="Times New Roman"/>
                <w:b/>
                <w:sz w:val="24"/>
                <w:szCs w:val="24"/>
              </w:rPr>
              <w:t>por_madre_sotera</w:t>
            </w:r>
            <w:proofErr w:type="spellEnd"/>
          </w:p>
        </w:tc>
        <w:tc>
          <w:tcPr>
            <w:tcW w:w="4514" w:type="dxa"/>
            <w:shd w:val="clear" w:color="auto" w:fill="auto"/>
            <w:tcMar>
              <w:top w:w="100" w:type="dxa"/>
              <w:left w:w="100" w:type="dxa"/>
              <w:bottom w:w="100" w:type="dxa"/>
              <w:right w:w="100" w:type="dxa"/>
            </w:tcMar>
          </w:tcPr>
          <w:p w14:paraId="0D856BFE" w14:textId="77777777" w:rsidR="00834560" w:rsidRPr="00B31EE8" w:rsidRDefault="00B313C2">
            <w:pPr>
              <w:widowControl w:val="0"/>
              <w:pBdr>
                <w:top w:val="nil"/>
                <w:left w:val="nil"/>
                <w:bottom w:val="nil"/>
                <w:right w:val="nil"/>
                <w:between w:val="nil"/>
              </w:pBdr>
              <w:spacing w:line="240" w:lineRule="auto"/>
              <w:rPr>
                <w:rFonts w:ascii="Times New Roman" w:hAnsi="Times New Roman" w:cs="Times New Roman"/>
                <w:sz w:val="24"/>
                <w:szCs w:val="24"/>
              </w:rPr>
            </w:pPr>
            <w:r w:rsidRPr="00B31EE8">
              <w:rPr>
                <w:rFonts w:ascii="Times New Roman" w:hAnsi="Times New Roman" w:cs="Times New Roman"/>
                <w:sz w:val="24"/>
                <w:szCs w:val="24"/>
              </w:rPr>
              <w:t>Porcentaje de madres cabeza de hogar</w:t>
            </w:r>
          </w:p>
        </w:tc>
      </w:tr>
    </w:tbl>
    <w:p w14:paraId="0D856C00" w14:textId="77777777" w:rsidR="00834560" w:rsidRPr="00B31EE8" w:rsidRDefault="00834560">
      <w:pPr>
        <w:jc w:val="both"/>
        <w:rPr>
          <w:rFonts w:ascii="Times New Roman" w:hAnsi="Times New Roman" w:cs="Times New Roman"/>
          <w:sz w:val="24"/>
          <w:szCs w:val="24"/>
        </w:rPr>
      </w:pPr>
    </w:p>
    <w:p w14:paraId="0D856C01" w14:textId="77777777" w:rsidR="00834560" w:rsidRPr="00B31EE8" w:rsidRDefault="00834560">
      <w:pPr>
        <w:jc w:val="both"/>
        <w:rPr>
          <w:rFonts w:ascii="Times New Roman" w:hAnsi="Times New Roman" w:cs="Times New Roman"/>
          <w:sz w:val="24"/>
          <w:szCs w:val="24"/>
        </w:rPr>
      </w:pPr>
    </w:p>
    <w:p w14:paraId="0D856C02"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El porcentaje de jefes de hogar </w:t>
      </w:r>
      <w:r w:rsidRPr="00B31EE8">
        <w:rPr>
          <w:rFonts w:ascii="Times New Roman" w:hAnsi="Times New Roman" w:cs="Times New Roman"/>
          <w:b/>
          <w:sz w:val="24"/>
          <w:szCs w:val="24"/>
        </w:rPr>
        <w:t>sin afiliación a un sistema de seguridad social</w:t>
      </w:r>
      <w:r w:rsidRPr="00B31EE8">
        <w:rPr>
          <w:rFonts w:ascii="Times New Roman" w:hAnsi="Times New Roman" w:cs="Times New Roman"/>
          <w:sz w:val="24"/>
          <w:szCs w:val="24"/>
        </w:rPr>
        <w:t xml:space="preserve"> tiene un valor promedio de 0.056%, con una mediana de 0.031%, lo que sugiere que una proporción muy baja de los jefes de hogar no cuenta con afiliación. Los valores varían desde un mínimo de 0% hasta un máximo de 0.44%, reflejando disparidades significativas entre las comunas.</w:t>
      </w:r>
    </w:p>
    <w:p w14:paraId="0D856C03"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Por otro lado, el porcentaje de jefes de hogar </w:t>
      </w:r>
      <w:r w:rsidRPr="00B31EE8">
        <w:rPr>
          <w:rFonts w:ascii="Times New Roman" w:hAnsi="Times New Roman" w:cs="Times New Roman"/>
          <w:b/>
          <w:sz w:val="24"/>
          <w:szCs w:val="24"/>
        </w:rPr>
        <w:t>sin educación formal</w:t>
      </w:r>
      <w:r w:rsidRPr="00B31EE8">
        <w:rPr>
          <w:rFonts w:ascii="Times New Roman" w:hAnsi="Times New Roman" w:cs="Times New Roman"/>
          <w:sz w:val="24"/>
          <w:szCs w:val="24"/>
        </w:rPr>
        <w:t xml:space="preserve"> es en promedio de 0.089%, con una mediana de 0.037%, lo que indica que una pequeña fracción de los jefes de hogar carece de niveles educativos registrados. Este porcentaje fluctúa entre 0% y 1.05%, mostrando algunas comunas con peores indicadores.</w:t>
      </w:r>
    </w:p>
    <w:p w14:paraId="0D856C04"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En cuanto a la proporción de jefes de hogar que </w:t>
      </w:r>
      <w:r w:rsidRPr="00B31EE8">
        <w:rPr>
          <w:rFonts w:ascii="Times New Roman" w:hAnsi="Times New Roman" w:cs="Times New Roman"/>
          <w:b/>
          <w:sz w:val="24"/>
          <w:szCs w:val="24"/>
        </w:rPr>
        <w:t>no saben leer ni escribir</w:t>
      </w:r>
      <w:r w:rsidRPr="00B31EE8">
        <w:rPr>
          <w:rFonts w:ascii="Times New Roman" w:hAnsi="Times New Roman" w:cs="Times New Roman"/>
          <w:sz w:val="24"/>
          <w:szCs w:val="24"/>
        </w:rPr>
        <w:t>, el promedio es de 0.71%, con una mediana de 0.44%, lo que refleja que una porción baja de los jefes de hogar enfrenta esta limitación. Los valores van desde 0.08% hasta un máximo de 3.59%, denotando una alta variabilidad.</w:t>
      </w:r>
    </w:p>
    <w:p w14:paraId="0D856C05"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lastRenderedPageBreak/>
        <w:t xml:space="preserve">Finalmente, el porcentaje de hogares </w:t>
      </w:r>
      <w:r w:rsidRPr="00B31EE8">
        <w:rPr>
          <w:rFonts w:ascii="Times New Roman" w:hAnsi="Times New Roman" w:cs="Times New Roman"/>
          <w:b/>
          <w:sz w:val="24"/>
          <w:szCs w:val="24"/>
        </w:rPr>
        <w:t>sin madres solteras</w:t>
      </w:r>
      <w:r w:rsidRPr="00B31EE8">
        <w:rPr>
          <w:rFonts w:ascii="Times New Roman" w:hAnsi="Times New Roman" w:cs="Times New Roman"/>
          <w:sz w:val="24"/>
          <w:szCs w:val="24"/>
        </w:rPr>
        <w:t xml:space="preserve"> es en promedio de 0.12%, con una mediana de 0.07%, variando entre 0.01% y un máximo de 0.44%, lo que evidencia que este es un fenómeno relativamente poco común.</w:t>
      </w:r>
    </w:p>
    <w:p w14:paraId="0D856C08"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La variable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refleja el porcentaje de jefes de hogar que tienen acceso a información sobre métodos anticonceptivos en las diferentes comunas de Medellín. Este indicador es crucial para evaluar la disponibilidad y efectividad de los programas educativos sobre salud reproductiva dirigidos a los jefes de hogar, quienes desempeñan un papel clave en la toma de decisiones dentro de los hogares.</w:t>
      </w:r>
    </w:p>
    <w:p w14:paraId="0D856C09" w14:textId="1EF113E4"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El análisis de la evolución de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entre 2012 </w:t>
      </w:r>
      <w:r>
        <w:rPr>
          <w:rFonts w:ascii="Times New Roman" w:hAnsi="Times New Roman" w:cs="Times New Roman"/>
          <w:sz w:val="24"/>
          <w:szCs w:val="24"/>
        </w:rPr>
        <w:t xml:space="preserve">a </w:t>
      </w:r>
      <w:r w:rsidRPr="00B31EE8">
        <w:rPr>
          <w:rFonts w:ascii="Times New Roman" w:hAnsi="Times New Roman" w:cs="Times New Roman"/>
          <w:sz w:val="24"/>
          <w:szCs w:val="24"/>
        </w:rPr>
        <w:t>2022 muestra cómo ha cambiado el porcentaje de jefes de hogar informados sobre métodos anticonceptivos. Un incremento en este porcentaje podría reflejar una mejora en las estrategias de comunicación sobre salud reproductiva, lo que sugiere una mayor eficacia en las campañas de concienciación y acceso a servicios informativos. Por otro lado, una disminución o estabilidad en los valores podría indicar deficiencias en la cobertura o en la implementación de políticas de salud.</w:t>
      </w:r>
    </w:p>
    <w:p w14:paraId="0D856C0D" w14:textId="77777777" w:rsidR="00834560" w:rsidRPr="00B31EE8" w:rsidRDefault="00B313C2">
      <w:pPr>
        <w:jc w:val="both"/>
        <w:rPr>
          <w:rFonts w:ascii="Times New Roman" w:hAnsi="Times New Roman" w:cs="Times New Roman"/>
          <w:b/>
          <w:sz w:val="24"/>
          <w:szCs w:val="24"/>
        </w:rPr>
      </w:pPr>
      <w:r w:rsidRPr="00B31EE8">
        <w:rPr>
          <w:rFonts w:ascii="Times New Roman" w:hAnsi="Times New Roman" w:cs="Times New Roman"/>
          <w:b/>
          <w:sz w:val="24"/>
          <w:szCs w:val="24"/>
        </w:rPr>
        <w:t>Gráfica 1. Distribución espacial de las variables de interés.</w:t>
      </w:r>
    </w:p>
    <w:p w14:paraId="0D856C0E" w14:textId="77777777" w:rsidR="00834560" w:rsidRPr="00B31EE8" w:rsidRDefault="00834560">
      <w:pPr>
        <w:jc w:val="both"/>
        <w:rPr>
          <w:rFonts w:ascii="Times New Roman" w:hAnsi="Times New Roman" w:cs="Times New Roman"/>
          <w:sz w:val="24"/>
          <w:szCs w:val="24"/>
        </w:rPr>
      </w:pPr>
    </w:p>
    <w:p w14:paraId="0D856C0F" w14:textId="77777777" w:rsidR="00834560" w:rsidRPr="00B31EE8" w:rsidRDefault="00B313C2">
      <w:pPr>
        <w:jc w:val="center"/>
        <w:rPr>
          <w:rFonts w:ascii="Times New Roman" w:hAnsi="Times New Roman" w:cs="Times New Roman"/>
          <w:sz w:val="24"/>
          <w:szCs w:val="24"/>
        </w:rPr>
      </w:pPr>
      <w:r w:rsidRPr="00B31EE8">
        <w:rPr>
          <w:rFonts w:ascii="Times New Roman" w:hAnsi="Times New Roman" w:cs="Times New Roman"/>
          <w:noProof/>
          <w:sz w:val="24"/>
          <w:szCs w:val="24"/>
        </w:rPr>
        <w:drawing>
          <wp:inline distT="114300" distB="114300" distL="114300" distR="114300" wp14:anchorId="0D856CA0" wp14:editId="0D856CA1">
            <wp:extent cx="6443663" cy="45148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443663" cy="4514850"/>
                    </a:xfrm>
                    <a:prstGeom prst="rect">
                      <a:avLst/>
                    </a:prstGeom>
                    <a:ln/>
                  </pic:spPr>
                </pic:pic>
              </a:graphicData>
            </a:graphic>
          </wp:inline>
        </w:drawing>
      </w:r>
    </w:p>
    <w:p w14:paraId="0D856C10" w14:textId="77777777" w:rsidR="00834560" w:rsidRPr="00B31EE8" w:rsidRDefault="00834560">
      <w:pPr>
        <w:jc w:val="center"/>
        <w:rPr>
          <w:rFonts w:ascii="Times New Roman" w:hAnsi="Times New Roman" w:cs="Times New Roman"/>
          <w:sz w:val="24"/>
          <w:szCs w:val="24"/>
        </w:rPr>
      </w:pPr>
    </w:p>
    <w:p w14:paraId="0D856C11"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lastRenderedPageBreak/>
        <w:t>Además, los datos muestran una significativa variabilidad entre las diferentes comunas de Medellín, lo que sugiere que algunos territorios tienen mayores niveles de acceso a la información que otros. Este patrón puede estar asociado con factores socioeconómicos, diferencias en la infraestructura de servicios de salud o la presencia de programas educativos específicos en ciertas zonas. Esta variabilidad resalta la necesidad de políticas públicas que aborden las disparidades en el acceso a la información, gar</w:t>
      </w:r>
      <w:r w:rsidRPr="00B31EE8">
        <w:rPr>
          <w:rFonts w:ascii="Times New Roman" w:hAnsi="Times New Roman" w:cs="Times New Roman"/>
          <w:sz w:val="24"/>
          <w:szCs w:val="24"/>
        </w:rPr>
        <w:t>antizando que todos los jefes de hogar, independientemente de su ubicación, tengan igual acceso a información sobre métodos anticonceptivos.</w:t>
      </w:r>
    </w:p>
    <w:p w14:paraId="0D856C12"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En términos de políticas públicas, el análisis de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permite identificar áreas en las que las intervenciones deben ser reforzadas. Las comunas con porcentajes bajos de jefes de hogar informados podrían beneficiarse de campañas de sensibilización más enfocadas o del fortalecimiento de los canales de comunicación sobre salud reproductiva. Así, este indicador no solo refleja la situación actual de la información sobre métodos anticonceptivos, sino que también puede servir como una herramienta para orientar futuras políticas que promuevan la equidad en el acceso</w:t>
      </w:r>
      <w:r w:rsidRPr="00B31EE8">
        <w:rPr>
          <w:rFonts w:ascii="Times New Roman" w:hAnsi="Times New Roman" w:cs="Times New Roman"/>
          <w:sz w:val="24"/>
          <w:szCs w:val="24"/>
        </w:rPr>
        <w:t xml:space="preserve"> a la salud.</w:t>
      </w:r>
    </w:p>
    <w:p w14:paraId="0D856C15"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El indicador global de Moran es una medida estadística utilizada para evaluar la autocorrelación espacial de una variable, es decir, la tendencia a que los valores de una variable se agrupen o distribuyan de manera similar en el espacio geográfico. Este índice oscila entre -1 y +1. Un valor cercano a +1 indica que los valores de la variable tienden a agruparse, es decir, hay una alta autocorrelación espacial positiva; un valor cercano a -1 sugiere que los valores están distribuidos de manera opuesta, lo que</w:t>
      </w:r>
      <w:r w:rsidRPr="00B31EE8">
        <w:rPr>
          <w:rFonts w:ascii="Times New Roman" w:hAnsi="Times New Roman" w:cs="Times New Roman"/>
          <w:sz w:val="24"/>
          <w:szCs w:val="24"/>
        </w:rPr>
        <w:t xml:space="preserve"> implica una autocorrelación negativa; y un valor cercano a 0 indica que no hay una relación espacial clara, lo que se conoce como independencia espacial.</w:t>
      </w:r>
    </w:p>
    <w:p w14:paraId="0D856C16"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Los resultados de la prueba de Moran I bajo aleatorización muestran dos situaciones diferentes para las variables analizadas.</w:t>
      </w:r>
    </w:p>
    <w:p w14:paraId="0D856C17"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Para </w:t>
      </w:r>
      <w:proofErr w:type="spellStart"/>
      <w:r w:rsidRPr="00B31EE8">
        <w:rPr>
          <w:rFonts w:ascii="Times New Roman" w:hAnsi="Times New Roman" w:cs="Times New Roman"/>
          <w:sz w:val="24"/>
          <w:szCs w:val="24"/>
        </w:rPr>
        <w:t>por_menor_hijos</w:t>
      </w:r>
      <w:proofErr w:type="spellEnd"/>
      <w:r w:rsidRPr="00B31EE8">
        <w:rPr>
          <w:rFonts w:ascii="Times New Roman" w:hAnsi="Times New Roman" w:cs="Times New Roman"/>
          <w:sz w:val="24"/>
          <w:szCs w:val="24"/>
        </w:rPr>
        <w:t xml:space="preserve">, el valor del estadístico de Moran I es </w:t>
      </w:r>
      <w:r w:rsidRPr="00B31EE8">
        <w:rPr>
          <w:rFonts w:ascii="Times New Roman" w:hAnsi="Times New Roman" w:cs="Times New Roman"/>
          <w:b/>
          <w:sz w:val="24"/>
          <w:szCs w:val="24"/>
        </w:rPr>
        <w:t>0.0523</w:t>
      </w:r>
      <w:r w:rsidRPr="00B31EE8">
        <w:rPr>
          <w:rFonts w:ascii="Times New Roman" w:hAnsi="Times New Roman" w:cs="Times New Roman"/>
          <w:sz w:val="24"/>
          <w:szCs w:val="24"/>
        </w:rPr>
        <w:t xml:space="preserve">, con un valor p de </w:t>
      </w:r>
      <w:r w:rsidRPr="00B31EE8">
        <w:rPr>
          <w:rFonts w:ascii="Times New Roman" w:hAnsi="Times New Roman" w:cs="Times New Roman"/>
          <w:b/>
          <w:sz w:val="24"/>
          <w:szCs w:val="24"/>
        </w:rPr>
        <w:t>1.404e-09</w:t>
      </w:r>
      <w:r w:rsidRPr="00B31EE8">
        <w:rPr>
          <w:rFonts w:ascii="Times New Roman" w:hAnsi="Times New Roman" w:cs="Times New Roman"/>
          <w:sz w:val="24"/>
          <w:szCs w:val="24"/>
        </w:rPr>
        <w:t>, lo que indica una autocorrelación espacial significativa y positiva. El valor p extremadamente bajo sugiere que la distribución de esta variable no es aleatoria y presenta una clara tendencia de agrupamiento espacial, es decir, las áreas con un mayor porcentaje de menores con hijos tienden a estar agrupadas espacialmente. Esto puede reflejar patrones geográficos donde ciertas comunas o zonas tienen una mayor concent</w:t>
      </w:r>
      <w:r w:rsidRPr="00B31EE8">
        <w:rPr>
          <w:rFonts w:ascii="Times New Roman" w:hAnsi="Times New Roman" w:cs="Times New Roman"/>
          <w:sz w:val="24"/>
          <w:szCs w:val="24"/>
        </w:rPr>
        <w:t>ración de esta característica.</w:t>
      </w:r>
    </w:p>
    <w:p w14:paraId="0D856C18"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Por otro lado, para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el valor del estadístico de Moran I es </w:t>
      </w:r>
      <w:r w:rsidRPr="00B31EE8">
        <w:rPr>
          <w:rFonts w:ascii="Times New Roman" w:hAnsi="Times New Roman" w:cs="Times New Roman"/>
          <w:b/>
          <w:sz w:val="24"/>
          <w:szCs w:val="24"/>
        </w:rPr>
        <w:t>-0.0068</w:t>
      </w:r>
      <w:r w:rsidRPr="00B31EE8">
        <w:rPr>
          <w:rFonts w:ascii="Times New Roman" w:hAnsi="Times New Roman" w:cs="Times New Roman"/>
          <w:sz w:val="24"/>
          <w:szCs w:val="24"/>
        </w:rPr>
        <w:t xml:space="preserve">, con un valor p de </w:t>
      </w:r>
      <w:r w:rsidRPr="00B31EE8">
        <w:rPr>
          <w:rFonts w:ascii="Times New Roman" w:hAnsi="Times New Roman" w:cs="Times New Roman"/>
          <w:b/>
          <w:sz w:val="24"/>
          <w:szCs w:val="24"/>
        </w:rPr>
        <w:t>0.5712</w:t>
      </w:r>
      <w:r w:rsidRPr="00B31EE8">
        <w:rPr>
          <w:rFonts w:ascii="Times New Roman" w:hAnsi="Times New Roman" w:cs="Times New Roman"/>
          <w:sz w:val="24"/>
          <w:szCs w:val="24"/>
        </w:rPr>
        <w:t>, lo que sugiere que no existe autocorrelación espacial significativa. El valor p alto indica que no se puede rechazar la hipótesis nula de que no hay agrupamiento espacial, lo que implica que la distribución de la información sobre los jefes de hogar con acceso a información sobre métodos anticonceptivos es aleatoria en el espacio. En otras palabras, no se observan patrones claros en cómo esta variable se distribuye geográf</w:t>
      </w:r>
      <w:r w:rsidRPr="00B31EE8">
        <w:rPr>
          <w:rFonts w:ascii="Times New Roman" w:hAnsi="Times New Roman" w:cs="Times New Roman"/>
          <w:sz w:val="24"/>
          <w:szCs w:val="24"/>
        </w:rPr>
        <w:t>icamente.</w:t>
      </w:r>
    </w:p>
    <w:p w14:paraId="0D856C19" w14:textId="77777777" w:rsidR="00834560" w:rsidRPr="00B31EE8" w:rsidRDefault="00834560">
      <w:pPr>
        <w:spacing w:before="240" w:after="240"/>
        <w:jc w:val="both"/>
        <w:rPr>
          <w:rFonts w:ascii="Times New Roman" w:hAnsi="Times New Roman" w:cs="Times New Roman"/>
          <w:sz w:val="24"/>
          <w:szCs w:val="24"/>
        </w:rPr>
      </w:pPr>
    </w:p>
    <w:p w14:paraId="0D856C1B" w14:textId="77777777" w:rsidR="00834560" w:rsidRPr="00B31EE8" w:rsidRDefault="00B313C2">
      <w:pPr>
        <w:spacing w:before="240" w:after="240"/>
        <w:jc w:val="both"/>
        <w:rPr>
          <w:rFonts w:ascii="Times New Roman" w:hAnsi="Times New Roman" w:cs="Times New Roman"/>
          <w:b/>
          <w:sz w:val="24"/>
          <w:szCs w:val="24"/>
        </w:rPr>
      </w:pPr>
      <w:r w:rsidRPr="00B31EE8">
        <w:rPr>
          <w:rFonts w:ascii="Times New Roman" w:hAnsi="Times New Roman" w:cs="Times New Roman"/>
          <w:b/>
          <w:sz w:val="24"/>
          <w:szCs w:val="24"/>
        </w:rPr>
        <w:lastRenderedPageBreak/>
        <w:t>Gráfica 2. Estadístico global de Moran</w:t>
      </w:r>
    </w:p>
    <w:p w14:paraId="0D856C1C" w14:textId="77777777" w:rsidR="00834560" w:rsidRPr="00B31EE8" w:rsidRDefault="00B313C2">
      <w:pPr>
        <w:jc w:val="both"/>
        <w:rPr>
          <w:rFonts w:ascii="Times New Roman" w:hAnsi="Times New Roman" w:cs="Times New Roman"/>
          <w:sz w:val="24"/>
          <w:szCs w:val="24"/>
        </w:rPr>
      </w:pPr>
      <w:r w:rsidRPr="00B31EE8">
        <w:rPr>
          <w:rFonts w:ascii="Times New Roman" w:hAnsi="Times New Roman" w:cs="Times New Roman"/>
          <w:noProof/>
          <w:sz w:val="24"/>
          <w:szCs w:val="24"/>
        </w:rPr>
        <w:drawing>
          <wp:inline distT="114300" distB="114300" distL="114300" distR="114300" wp14:anchorId="0D856CA2" wp14:editId="0D856CA3">
            <wp:extent cx="5731200" cy="3441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441700"/>
                    </a:xfrm>
                    <a:prstGeom prst="rect">
                      <a:avLst/>
                    </a:prstGeom>
                    <a:ln/>
                  </pic:spPr>
                </pic:pic>
              </a:graphicData>
            </a:graphic>
          </wp:inline>
        </w:drawing>
      </w:r>
    </w:p>
    <w:p w14:paraId="0D856C1D" w14:textId="77777777" w:rsidR="00834560" w:rsidRPr="00B31EE8" w:rsidRDefault="00B313C2">
      <w:pPr>
        <w:spacing w:before="240" w:after="240"/>
        <w:jc w:val="both"/>
        <w:rPr>
          <w:rFonts w:ascii="Times New Roman" w:hAnsi="Times New Roman" w:cs="Times New Roman"/>
          <w:sz w:val="24"/>
          <w:szCs w:val="24"/>
        </w:rPr>
      </w:pPr>
      <w:r w:rsidRPr="00B31EE8">
        <w:rPr>
          <w:rFonts w:ascii="Times New Roman" w:hAnsi="Times New Roman" w:cs="Times New Roman"/>
          <w:sz w:val="24"/>
          <w:szCs w:val="24"/>
        </w:rPr>
        <w:t xml:space="preserve">En resumen, mientras que la variable </w:t>
      </w:r>
      <w:proofErr w:type="spellStart"/>
      <w:r w:rsidRPr="00B31EE8">
        <w:rPr>
          <w:rFonts w:ascii="Times New Roman" w:hAnsi="Times New Roman" w:cs="Times New Roman"/>
          <w:sz w:val="24"/>
          <w:szCs w:val="24"/>
        </w:rPr>
        <w:t>por_menor_hijos</w:t>
      </w:r>
      <w:proofErr w:type="spellEnd"/>
      <w:r w:rsidRPr="00B31EE8">
        <w:rPr>
          <w:rFonts w:ascii="Times New Roman" w:hAnsi="Times New Roman" w:cs="Times New Roman"/>
          <w:sz w:val="24"/>
          <w:szCs w:val="24"/>
        </w:rPr>
        <w:t xml:space="preserve"> muestra evidencia de autocorrelación espacial significativa, la variable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no presenta patrones espaciales evidentes.</w:t>
      </w:r>
    </w:p>
    <w:p w14:paraId="0D856C1F" w14:textId="77777777" w:rsidR="00834560" w:rsidRPr="00B31EE8" w:rsidRDefault="00B313C2">
      <w:pPr>
        <w:jc w:val="both"/>
        <w:rPr>
          <w:rFonts w:ascii="Times New Roman" w:hAnsi="Times New Roman" w:cs="Times New Roman"/>
          <w:b/>
          <w:sz w:val="24"/>
          <w:szCs w:val="24"/>
        </w:rPr>
      </w:pPr>
      <w:r w:rsidRPr="00B31EE8">
        <w:rPr>
          <w:rFonts w:ascii="Times New Roman" w:hAnsi="Times New Roman" w:cs="Times New Roman"/>
          <w:b/>
          <w:sz w:val="24"/>
          <w:szCs w:val="24"/>
        </w:rPr>
        <w:t>Gráfica 3. Matriz de correlación</w:t>
      </w:r>
    </w:p>
    <w:p w14:paraId="0D856C20" w14:textId="7849463C" w:rsidR="00834560" w:rsidRPr="00B31EE8" w:rsidRDefault="00B313C2">
      <w:pPr>
        <w:jc w:val="both"/>
        <w:rPr>
          <w:rFonts w:ascii="Times New Roman" w:hAnsi="Times New Roman" w:cs="Times New Roman"/>
          <w:sz w:val="24"/>
          <w:szCs w:val="24"/>
        </w:rPr>
      </w:pPr>
      <w:r w:rsidRPr="00B31EE8">
        <w:rPr>
          <w:rFonts w:ascii="Times New Roman" w:hAnsi="Times New Roman" w:cs="Times New Roman"/>
          <w:noProof/>
          <w:sz w:val="24"/>
          <w:szCs w:val="24"/>
        </w:rPr>
        <w:drawing>
          <wp:inline distT="114300" distB="114300" distL="114300" distR="114300" wp14:anchorId="2E185DC4" wp14:editId="77D1E651">
            <wp:extent cx="4976495" cy="396469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79682" cy="3967236"/>
                    </a:xfrm>
                    <a:prstGeom prst="rect">
                      <a:avLst/>
                    </a:prstGeom>
                    <a:ln/>
                  </pic:spPr>
                </pic:pic>
              </a:graphicData>
            </a:graphic>
          </wp:inline>
        </w:drawing>
      </w:r>
    </w:p>
    <w:p w14:paraId="0D856C22" w14:textId="650383B3" w:rsidR="00834560" w:rsidRPr="00B31EE8" w:rsidRDefault="00834560">
      <w:pPr>
        <w:jc w:val="both"/>
        <w:rPr>
          <w:rFonts w:ascii="Times New Roman" w:hAnsi="Times New Roman" w:cs="Times New Roman"/>
          <w:sz w:val="24"/>
          <w:szCs w:val="24"/>
        </w:rPr>
      </w:pPr>
    </w:p>
    <w:p w14:paraId="0D856C23" w14:textId="77777777" w:rsidR="00834560" w:rsidRPr="00B31EE8" w:rsidRDefault="00834560">
      <w:pPr>
        <w:jc w:val="both"/>
        <w:rPr>
          <w:rFonts w:ascii="Times New Roman" w:hAnsi="Times New Roman" w:cs="Times New Roman"/>
          <w:sz w:val="24"/>
          <w:szCs w:val="24"/>
        </w:rPr>
      </w:pPr>
    </w:p>
    <w:p w14:paraId="0D856C24" w14:textId="77777777" w:rsidR="00834560" w:rsidRPr="00B31EE8" w:rsidRDefault="00834560">
      <w:pPr>
        <w:jc w:val="both"/>
        <w:rPr>
          <w:rFonts w:ascii="Times New Roman" w:hAnsi="Times New Roman" w:cs="Times New Roman"/>
          <w:sz w:val="24"/>
          <w:szCs w:val="24"/>
        </w:rPr>
      </w:pPr>
    </w:p>
    <w:p w14:paraId="0D856C25" w14:textId="77777777" w:rsidR="00834560" w:rsidRPr="00B31EE8" w:rsidRDefault="00B313C2">
      <w:pPr>
        <w:rPr>
          <w:rFonts w:ascii="Times New Roman" w:hAnsi="Times New Roman" w:cs="Times New Roman"/>
          <w:sz w:val="24"/>
          <w:szCs w:val="24"/>
        </w:rPr>
      </w:pPr>
      <w:r w:rsidRPr="00B31EE8">
        <w:rPr>
          <w:rFonts w:ascii="Times New Roman" w:hAnsi="Times New Roman" w:cs="Times New Roman"/>
          <w:sz w:val="24"/>
          <w:szCs w:val="24"/>
        </w:rPr>
        <w:t xml:space="preserve">En el análisis de la matriz de correlación para la variable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se destacan varias relaciones significativas. La correlación más fuerte se observa con </w:t>
      </w:r>
      <w:proofErr w:type="spellStart"/>
      <w:r w:rsidRPr="00B31EE8">
        <w:rPr>
          <w:rFonts w:ascii="Times New Roman" w:hAnsi="Times New Roman" w:cs="Times New Roman"/>
          <w:sz w:val="24"/>
          <w:szCs w:val="24"/>
        </w:rPr>
        <w:t>por_leer_jefe</w:t>
      </w:r>
      <w:proofErr w:type="spellEnd"/>
      <w:r w:rsidRPr="00B31EE8">
        <w:rPr>
          <w:rFonts w:ascii="Times New Roman" w:hAnsi="Times New Roman" w:cs="Times New Roman"/>
          <w:sz w:val="24"/>
          <w:szCs w:val="24"/>
        </w:rPr>
        <w:t xml:space="preserve"> (0.986), lo que sugiere una asociación muy estrecha entre la presencia de lectura en el hogar y la variable de interés. Además, se observa una correlación también fuerte con </w:t>
      </w:r>
      <w:proofErr w:type="spellStart"/>
      <w:r w:rsidRPr="00B31EE8">
        <w:rPr>
          <w:rFonts w:ascii="Times New Roman" w:hAnsi="Times New Roman" w:cs="Times New Roman"/>
          <w:sz w:val="24"/>
          <w:szCs w:val="24"/>
        </w:rPr>
        <w:t>por_madre_soltera</w:t>
      </w:r>
      <w:proofErr w:type="spellEnd"/>
      <w:r w:rsidRPr="00B31EE8">
        <w:rPr>
          <w:rFonts w:ascii="Times New Roman" w:hAnsi="Times New Roman" w:cs="Times New Roman"/>
          <w:sz w:val="24"/>
          <w:szCs w:val="24"/>
        </w:rPr>
        <w:t xml:space="preserve"> (0.887), lo que indica que la presencia de jefas de hogar solteras está asociada de manera significativa con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w:t>
      </w:r>
    </w:p>
    <w:p w14:paraId="0D856C26" w14:textId="77777777" w:rsidR="00834560" w:rsidRPr="00B31EE8" w:rsidRDefault="00834560">
      <w:pPr>
        <w:rPr>
          <w:rFonts w:ascii="Times New Roman" w:hAnsi="Times New Roman" w:cs="Times New Roman"/>
          <w:sz w:val="24"/>
          <w:szCs w:val="24"/>
        </w:rPr>
      </w:pPr>
    </w:p>
    <w:p w14:paraId="0D856C27" w14:textId="77777777" w:rsidR="00834560" w:rsidRPr="00B31EE8" w:rsidRDefault="00B313C2">
      <w:pPr>
        <w:rPr>
          <w:rFonts w:ascii="Times New Roman" w:hAnsi="Times New Roman" w:cs="Times New Roman"/>
          <w:sz w:val="24"/>
          <w:szCs w:val="24"/>
        </w:rPr>
      </w:pPr>
      <w:r w:rsidRPr="00B31EE8">
        <w:rPr>
          <w:rFonts w:ascii="Times New Roman" w:hAnsi="Times New Roman" w:cs="Times New Roman"/>
          <w:sz w:val="24"/>
          <w:szCs w:val="24"/>
        </w:rPr>
        <w:t xml:space="preserve">Otras correlaciones notables incluyen </w:t>
      </w:r>
      <w:proofErr w:type="spellStart"/>
      <w:r w:rsidRPr="00B31EE8">
        <w:rPr>
          <w:rFonts w:ascii="Times New Roman" w:hAnsi="Times New Roman" w:cs="Times New Roman"/>
          <w:sz w:val="24"/>
          <w:szCs w:val="24"/>
        </w:rPr>
        <w:t>por_afiliacion_jefe</w:t>
      </w:r>
      <w:proofErr w:type="spellEnd"/>
      <w:r w:rsidRPr="00B31EE8">
        <w:rPr>
          <w:rFonts w:ascii="Times New Roman" w:hAnsi="Times New Roman" w:cs="Times New Roman"/>
          <w:sz w:val="24"/>
          <w:szCs w:val="24"/>
        </w:rPr>
        <w:t xml:space="preserve"> (0.678), </w:t>
      </w:r>
      <w:proofErr w:type="spellStart"/>
      <w:r w:rsidRPr="00B31EE8">
        <w:rPr>
          <w:rFonts w:ascii="Times New Roman" w:hAnsi="Times New Roman" w:cs="Times New Roman"/>
          <w:sz w:val="24"/>
          <w:szCs w:val="24"/>
        </w:rPr>
        <w:t>por_planifica_jefe</w:t>
      </w:r>
      <w:proofErr w:type="spellEnd"/>
      <w:r w:rsidRPr="00B31EE8">
        <w:rPr>
          <w:rFonts w:ascii="Times New Roman" w:hAnsi="Times New Roman" w:cs="Times New Roman"/>
          <w:sz w:val="24"/>
          <w:szCs w:val="24"/>
        </w:rPr>
        <w:t xml:space="preserve"> (0.944) y </w:t>
      </w:r>
      <w:proofErr w:type="spellStart"/>
      <w:r w:rsidRPr="00B31EE8">
        <w:rPr>
          <w:rFonts w:ascii="Times New Roman" w:hAnsi="Times New Roman" w:cs="Times New Roman"/>
          <w:sz w:val="24"/>
          <w:szCs w:val="24"/>
        </w:rPr>
        <w:t>por_trabajo_jefe</w:t>
      </w:r>
      <w:proofErr w:type="spellEnd"/>
      <w:r w:rsidRPr="00B31EE8">
        <w:rPr>
          <w:rFonts w:ascii="Times New Roman" w:hAnsi="Times New Roman" w:cs="Times New Roman"/>
          <w:sz w:val="24"/>
          <w:szCs w:val="24"/>
        </w:rPr>
        <w:t xml:space="preserve"> (0.799), todas las cuales muestran una relación significativa con la variable dependiente, sugiriendo que factores como la afiliación a sistemas de seguridad social, la planificación familiar y el empleo del jefe de hogar están relacionados con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 xml:space="preserve">. Estos resultados sugieren que las características sociales y económicas del jefe de hogar tienen una influencia notable en </w:t>
      </w:r>
      <w:proofErr w:type="spellStart"/>
      <w:r w:rsidRPr="00B31EE8">
        <w:rPr>
          <w:rFonts w:ascii="Times New Roman" w:hAnsi="Times New Roman" w:cs="Times New Roman"/>
          <w:sz w:val="24"/>
          <w:szCs w:val="24"/>
        </w:rPr>
        <w:t>por_D_jefe</w:t>
      </w:r>
      <w:proofErr w:type="spellEnd"/>
      <w:r w:rsidRPr="00B31EE8">
        <w:rPr>
          <w:rFonts w:ascii="Times New Roman" w:hAnsi="Times New Roman" w:cs="Times New Roman"/>
          <w:sz w:val="24"/>
          <w:szCs w:val="24"/>
        </w:rPr>
        <w:t>.</w:t>
      </w:r>
    </w:p>
    <w:p w14:paraId="0D856C28" w14:textId="77777777" w:rsidR="00834560" w:rsidRPr="00B31EE8" w:rsidRDefault="00834560">
      <w:pPr>
        <w:spacing w:before="240" w:after="240"/>
        <w:jc w:val="both"/>
        <w:rPr>
          <w:rFonts w:ascii="Times New Roman" w:hAnsi="Times New Roman" w:cs="Times New Roman"/>
          <w:sz w:val="24"/>
          <w:szCs w:val="24"/>
        </w:rPr>
      </w:pPr>
    </w:p>
    <w:p w14:paraId="0D856C29" w14:textId="77777777" w:rsidR="00834560" w:rsidRPr="00B31EE8" w:rsidRDefault="00834560">
      <w:pPr>
        <w:jc w:val="both"/>
        <w:rPr>
          <w:rFonts w:ascii="Times New Roman" w:hAnsi="Times New Roman" w:cs="Times New Roman"/>
          <w:sz w:val="24"/>
          <w:szCs w:val="24"/>
        </w:rPr>
      </w:pPr>
    </w:p>
    <w:p w14:paraId="5983A8A3" w14:textId="77777777" w:rsidR="00224BAD" w:rsidRPr="00B31EE8" w:rsidRDefault="00224BAD" w:rsidP="00224BAD">
      <w:pPr>
        <w:jc w:val="both"/>
        <w:rPr>
          <w:rFonts w:ascii="Times New Roman" w:hAnsi="Times New Roman" w:cs="Times New Roman"/>
          <w:b/>
          <w:sz w:val="24"/>
          <w:szCs w:val="24"/>
        </w:rPr>
      </w:pPr>
      <w:r w:rsidRPr="00B31EE8">
        <w:rPr>
          <w:rFonts w:ascii="Times New Roman" w:hAnsi="Times New Roman" w:cs="Times New Roman"/>
          <w:b/>
          <w:sz w:val="24"/>
          <w:szCs w:val="24"/>
        </w:rPr>
        <w:t>Método</w:t>
      </w:r>
    </w:p>
    <w:p w14:paraId="2AE9508E" w14:textId="77777777" w:rsidR="00224BAD" w:rsidRPr="00B31EE8" w:rsidRDefault="00224BAD" w:rsidP="00224BAD">
      <w:pPr>
        <w:jc w:val="both"/>
        <w:rPr>
          <w:rFonts w:ascii="Times New Roman" w:hAnsi="Times New Roman" w:cs="Times New Roman"/>
          <w:sz w:val="24"/>
          <w:szCs w:val="24"/>
        </w:rPr>
      </w:pPr>
      <w:r w:rsidRPr="00B31EE8">
        <w:rPr>
          <w:rFonts w:ascii="Times New Roman" w:hAnsi="Times New Roman" w:cs="Times New Roman"/>
          <w:sz w:val="24"/>
          <w:szCs w:val="24"/>
        </w:rPr>
        <w:t>Se realiza un análisis de tendencia lineal entre el porcentaje de hogares por comuna con menores de edad con hijos y el porcentaje de jefes de hogar que cuentan con información acerca de los métodos de planificación familiar, para encontrar si existe una asociación entre ambas variables. Posterior a esto se estima el siguiente modelo utilizando datos de panel, evaluando el efecto en 2 vías:</w:t>
      </w:r>
    </w:p>
    <w:p w14:paraId="53C41B2C" w14:textId="77777777" w:rsidR="00224BAD" w:rsidRPr="00B31EE8" w:rsidRDefault="00224BAD" w:rsidP="00224BAD">
      <w:pPr>
        <w:jc w:val="both"/>
        <w:rPr>
          <w:rFonts w:ascii="Times New Roman" w:hAnsi="Times New Roman" w:cs="Times New Roman"/>
          <w:sz w:val="24"/>
          <w:szCs w:val="24"/>
        </w:rPr>
      </w:pPr>
    </w:p>
    <w:p w14:paraId="25533AAE" w14:textId="77777777" w:rsidR="00224BAD" w:rsidRPr="00B31EE8" w:rsidRDefault="00224BAD" w:rsidP="00224BAD">
      <w:pPr>
        <w:jc w:val="both"/>
        <w:rPr>
          <w:rFonts w:ascii="Times New Roman" w:hAnsi="Times New Roman" w:cs="Times New Roman"/>
          <w:sz w:val="24"/>
          <w:szCs w:val="24"/>
        </w:rPr>
      </w:pPr>
      <m:oMathPara>
        <m:oMath>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hAnsi="Cambria Math" w:cs="Times New Roman"/>
              <w:sz w:val="24"/>
              <w:szCs w:val="24"/>
            </w:rPr>
            <m:t xml:space="preserve">= </m:t>
          </m:r>
          <m:nary>
            <m:naryPr>
              <m:chr m:val="∑"/>
              <m:limLoc m:val="undOvr"/>
              <m:ctrlPr>
                <w:rPr>
                  <w:rFonts w:ascii="Cambria Math" w:eastAsiaTheme="minorHAnsi" w:hAnsi="Cambria Math" w:cs="Times New Roman"/>
                  <w:i/>
                  <w:kern w:val="2"/>
                  <w:sz w:val="24"/>
                  <w:szCs w:val="24"/>
                  <w:lang w:val="es-419" w:eastAsia="en-US"/>
                  <w14:ligatures w14:val="standardContextual"/>
                </w:rPr>
              </m:ctrlPr>
            </m:naryPr>
            <m:sub>
              <m:r>
                <w:rPr>
                  <w:rFonts w:ascii="Cambria Math" w:hAnsi="Cambria Math" w:cs="Times New Roman"/>
                  <w:sz w:val="24"/>
                  <w:szCs w:val="24"/>
                </w:rPr>
                <m:t>j=1</m:t>
              </m:r>
            </m:sub>
            <m:sup>
              <m:r>
                <w:rPr>
                  <w:rFonts w:ascii="Cambria Math" w:hAnsi="Cambria Math" w:cs="Times New Roman"/>
                  <w:sz w:val="24"/>
                  <w:szCs w:val="24"/>
                </w:rPr>
                <m:t>21</m:t>
              </m:r>
            </m:sup>
            <m:e>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α</m:t>
                  </m:r>
                </m:e>
                <m:sub>
                  <m:r>
                    <w:rPr>
                      <w:rFonts w:ascii="Cambria Math" w:eastAsiaTheme="minorHAnsi" w:hAnsi="Cambria Math" w:cs="Times New Roman"/>
                      <w:kern w:val="2"/>
                      <w:sz w:val="24"/>
                      <w:szCs w:val="24"/>
                      <w:lang w:val="es-419" w:eastAsia="en-US"/>
                      <w14:ligatures w14:val="standardContextual"/>
                    </w:rPr>
                    <m:t>i</m:t>
                  </m:r>
                </m:sub>
              </m:sSub>
            </m:e>
          </m:nary>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d</m:t>
              </m:r>
            </m:e>
            <m:sub>
              <m:r>
                <w:rPr>
                  <w:rFonts w:ascii="Cambria Math" w:hAnsi="Cambria Math" w:cs="Times New Roman"/>
                  <w:sz w:val="24"/>
                  <w:szCs w:val="24"/>
                </w:rPr>
                <m:t>j,it</m:t>
              </m:r>
            </m:sub>
          </m:sSub>
          <m:r>
            <w:rPr>
              <w:rFonts w:ascii="Cambria Math" w:hAnsi="Cambria Math" w:cs="Times New Roman"/>
              <w:sz w:val="24"/>
              <w:szCs w:val="24"/>
            </w:rPr>
            <m:t>+</m:t>
          </m:r>
          <m:nary>
            <m:naryPr>
              <m:chr m:val="∑"/>
              <m:limLoc m:val="undOvr"/>
              <m:ctrlPr>
                <w:rPr>
                  <w:rFonts w:ascii="Cambria Math" w:eastAsiaTheme="minorHAnsi" w:hAnsi="Cambria Math" w:cs="Times New Roman"/>
                  <w:i/>
                  <w:kern w:val="2"/>
                  <w:sz w:val="24"/>
                  <w:szCs w:val="24"/>
                  <w:lang w:val="es-419" w:eastAsia="en-US"/>
                  <w14:ligatures w14:val="standardContextual"/>
                </w:rPr>
              </m:ctrlPr>
            </m:naryPr>
            <m:sub>
              <m:r>
                <w:rPr>
                  <w:rFonts w:ascii="Cambria Math" w:hAnsi="Cambria Math" w:cs="Times New Roman"/>
                  <w:sz w:val="24"/>
                  <w:szCs w:val="24"/>
                </w:rPr>
                <m:t>s=2</m:t>
              </m:r>
            </m:sub>
            <m:sup>
              <m:r>
                <w:rPr>
                  <w:rFonts w:ascii="Cambria Math" w:hAnsi="Cambria Math" w:cs="Times New Roman"/>
                  <w:sz w:val="24"/>
                  <w:szCs w:val="24"/>
                </w:rPr>
                <m:t>10</m:t>
              </m:r>
            </m:sup>
            <m:e>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γ</m:t>
                  </m:r>
                </m:e>
                <m:sub>
                  <m:r>
                    <w:rPr>
                      <w:rFonts w:ascii="Cambria Math" w:hAnsi="Cambria Math" w:cs="Times New Roman"/>
                      <w:sz w:val="24"/>
                      <w:szCs w:val="24"/>
                    </w:rPr>
                    <m:t>s</m:t>
                  </m:r>
                </m:sub>
              </m:sSub>
            </m:e>
          </m:nary>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d</m:t>
              </m:r>
            </m:e>
            <m:sub>
              <m:r>
                <w:rPr>
                  <w:rFonts w:ascii="Cambria Math" w:hAnsi="Cambria Math" w:cs="Times New Roman"/>
                  <w:sz w:val="24"/>
                  <w:szCs w:val="24"/>
                </w:rPr>
                <m:t>s,it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it</m:t>
              </m:r>
            </m:sub>
            <m:sup>
              <m:r>
                <w:rPr>
                  <w:rFonts w:ascii="Cambria Math" w:hAnsi="Cambria Math" w:cs="Times New Roman"/>
                  <w:sz w:val="24"/>
                  <w:szCs w:val="24"/>
                </w:rPr>
                <m:t>´</m:t>
              </m:r>
            </m:sup>
          </m:sSubSup>
          <m:r>
            <w:rPr>
              <w:rFonts w:ascii="Cambria Math" w:hAnsi="Cambria Math" w:cs="Times New Roman"/>
              <w:sz w:val="24"/>
              <w:szCs w:val="24"/>
            </w:rPr>
            <m:t xml:space="preserve">β+ </m:t>
          </m:r>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Ɛ</m:t>
              </m:r>
            </m:e>
            <m:sub>
              <m:r>
                <w:rPr>
                  <w:rFonts w:ascii="Cambria Math" w:hAnsi="Cambria Math" w:cs="Times New Roman"/>
                  <w:sz w:val="24"/>
                  <w:szCs w:val="24"/>
                </w:rPr>
                <m:t>it</m:t>
              </m:r>
            </m:sub>
          </m:sSub>
        </m:oMath>
      </m:oMathPara>
    </w:p>
    <w:p w14:paraId="04FEFAEF" w14:textId="77777777" w:rsidR="00224BAD" w:rsidRPr="00B31EE8" w:rsidRDefault="00224BAD" w:rsidP="00224BAD">
      <w:pPr>
        <w:jc w:val="both"/>
        <w:rPr>
          <w:rFonts w:ascii="Times New Roman" w:hAnsi="Times New Roman" w:cs="Times New Roman"/>
          <w:b/>
          <w:bCs/>
          <w:sz w:val="24"/>
          <w:szCs w:val="24"/>
        </w:rPr>
      </w:pPr>
      <w:r w:rsidRPr="00B31EE8">
        <w:rPr>
          <w:rFonts w:ascii="Times New Roman" w:hAnsi="Times New Roman" w:cs="Times New Roman"/>
          <w:b/>
          <w:bCs/>
          <w:sz w:val="24"/>
          <w:szCs w:val="24"/>
        </w:rPr>
        <w:t>Donde:</w:t>
      </w:r>
    </w:p>
    <w:p w14:paraId="44ED4E82" w14:textId="77777777" w:rsidR="00224BAD" w:rsidRPr="00B31EE8" w:rsidRDefault="00224BAD" w:rsidP="00224BAD">
      <w:pPr>
        <w:jc w:val="both"/>
        <w:rPr>
          <w:rFonts w:ascii="Times New Roman" w:hAnsi="Times New Roman" w:cs="Times New Roman"/>
          <w:kern w:val="2"/>
          <w:sz w:val="24"/>
          <w:szCs w:val="24"/>
          <w:lang w:val="es-419" w:eastAsia="en-US"/>
          <w14:ligatures w14:val="standardContextual"/>
        </w:rPr>
      </w:pPr>
      <m:oMath>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Y</m:t>
            </m:r>
          </m:e>
          <m:sub>
            <m:r>
              <w:rPr>
                <w:rFonts w:ascii="Cambria Math" w:hAnsi="Cambria Math" w:cs="Times New Roman"/>
                <w:sz w:val="24"/>
                <w:szCs w:val="24"/>
              </w:rPr>
              <m:t>it</m:t>
            </m:r>
          </m:sub>
        </m:sSub>
        <m:r>
          <w:rPr>
            <w:rFonts w:ascii="Cambria Math" w:eastAsiaTheme="minorHAnsi" w:hAnsi="Cambria Math" w:cs="Times New Roman"/>
            <w:kern w:val="2"/>
            <w:sz w:val="24"/>
            <w:szCs w:val="24"/>
            <w:lang w:val="es-419" w:eastAsia="en-US"/>
            <w14:ligatures w14:val="standardContextual"/>
          </w:rPr>
          <m:t xml:space="preserve"> </m:t>
        </m:r>
      </m:oMath>
      <w:r w:rsidRPr="00B31EE8">
        <w:rPr>
          <w:rFonts w:ascii="Times New Roman" w:hAnsi="Times New Roman" w:cs="Times New Roman"/>
          <w:kern w:val="2"/>
          <w:sz w:val="24"/>
          <w:szCs w:val="24"/>
          <w:lang w:val="es-419" w:eastAsia="en-US"/>
          <w14:ligatures w14:val="standardContextual"/>
        </w:rPr>
        <w:t>= porcentaje de hogares con menores de edad con hijos en la comuna i  y en el año t</w:t>
      </w:r>
    </w:p>
    <w:p w14:paraId="5EE9A718" w14:textId="77777777" w:rsidR="00224BAD" w:rsidRPr="00B31EE8" w:rsidRDefault="00224BAD" w:rsidP="00224BAD">
      <w:pPr>
        <w:jc w:val="both"/>
        <w:rPr>
          <w:rFonts w:ascii="Times New Roman" w:hAnsi="Times New Roman" w:cs="Times New Roman"/>
          <w:kern w:val="2"/>
          <w:sz w:val="24"/>
          <w:szCs w:val="24"/>
          <w:lang w:val="es-419" w:eastAsia="en-US"/>
          <w14:ligatures w14:val="standardContextual"/>
        </w:rPr>
      </w:pPr>
      <m:oMath>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α</m:t>
            </m:r>
          </m:e>
          <m:sub>
            <m:r>
              <w:rPr>
                <w:rFonts w:ascii="Cambria Math" w:eastAsiaTheme="minorHAnsi" w:hAnsi="Cambria Math" w:cs="Times New Roman"/>
                <w:kern w:val="2"/>
                <w:sz w:val="24"/>
                <w:szCs w:val="24"/>
                <w:lang w:val="es-419" w:eastAsia="en-US"/>
                <w14:ligatures w14:val="standardContextual"/>
              </w:rPr>
              <m:t>i</m:t>
            </m:r>
          </m:sub>
        </m:sSub>
        <m:r>
          <w:rPr>
            <w:rFonts w:ascii="Cambria Math" w:eastAsiaTheme="minorHAnsi" w:hAnsi="Cambria Math" w:cs="Times New Roman"/>
            <w:kern w:val="2"/>
            <w:sz w:val="24"/>
            <w:szCs w:val="24"/>
            <w:lang w:val="es-419" w:eastAsia="en-US"/>
            <w14:ligatures w14:val="standardContextual"/>
          </w:rPr>
          <m:t xml:space="preserve">= </m:t>
        </m:r>
      </m:oMath>
      <w:r w:rsidRPr="00B31EE8">
        <w:rPr>
          <w:rFonts w:ascii="Times New Roman" w:hAnsi="Times New Roman" w:cs="Times New Roman"/>
          <w:kern w:val="2"/>
          <w:sz w:val="24"/>
          <w:szCs w:val="24"/>
          <w:lang w:val="es-419" w:eastAsia="en-US"/>
          <w14:ligatures w14:val="standardContextual"/>
        </w:rPr>
        <w:t>son efectos específicos-individuales aleatorios</w:t>
      </w:r>
    </w:p>
    <w:p w14:paraId="44BC23B4" w14:textId="77777777" w:rsidR="00224BAD" w:rsidRPr="00B31EE8" w:rsidRDefault="00224BAD" w:rsidP="00224BAD">
      <w:pPr>
        <w:jc w:val="both"/>
        <w:rPr>
          <w:rFonts w:ascii="Times New Roman" w:hAnsi="Times New Roman" w:cs="Times New Roman"/>
          <w:kern w:val="2"/>
          <w:sz w:val="24"/>
          <w:szCs w:val="24"/>
          <w:lang w:val="es-419" w:eastAsia="en-US"/>
          <w14:ligatures w14:val="standardContextual"/>
        </w:rPr>
      </w:pPr>
      <m:oMath>
        <m:nary>
          <m:naryPr>
            <m:chr m:val="∑"/>
            <m:limLoc m:val="undOvr"/>
            <m:ctrlPr>
              <w:rPr>
                <w:rFonts w:ascii="Cambria Math" w:eastAsiaTheme="minorHAnsi" w:hAnsi="Cambria Math" w:cs="Times New Roman"/>
                <w:i/>
                <w:kern w:val="2"/>
                <w:sz w:val="24"/>
                <w:szCs w:val="24"/>
                <w:lang w:val="es-419" w:eastAsia="en-US"/>
                <w14:ligatures w14:val="standardContextual"/>
              </w:rPr>
            </m:ctrlPr>
          </m:naryPr>
          <m:sub>
            <m:r>
              <w:rPr>
                <w:rFonts w:ascii="Cambria Math" w:hAnsi="Cambria Math" w:cs="Times New Roman"/>
                <w:sz w:val="24"/>
                <w:szCs w:val="24"/>
              </w:rPr>
              <m:t>j=1</m:t>
            </m:r>
          </m:sub>
          <m:sup>
            <m:r>
              <w:rPr>
                <w:rFonts w:ascii="Cambria Math" w:hAnsi="Cambria Math" w:cs="Times New Roman"/>
                <w:sz w:val="24"/>
                <w:szCs w:val="24"/>
              </w:rPr>
              <m:t>21</m:t>
            </m:r>
          </m:sup>
          <m:e>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α</m:t>
                </m:r>
              </m:e>
              <m:sub>
                <m:r>
                  <w:rPr>
                    <w:rFonts w:ascii="Cambria Math" w:eastAsiaTheme="minorHAnsi" w:hAnsi="Cambria Math" w:cs="Times New Roman"/>
                    <w:kern w:val="2"/>
                    <w:sz w:val="24"/>
                    <w:szCs w:val="24"/>
                    <w:lang w:val="es-419" w:eastAsia="en-US"/>
                    <w14:ligatures w14:val="standardContextual"/>
                  </w:rPr>
                  <m:t>i</m:t>
                </m:r>
              </m:sub>
            </m:sSub>
          </m:e>
        </m:nary>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d</m:t>
            </m:r>
          </m:e>
          <m:sub>
            <m:r>
              <w:rPr>
                <w:rFonts w:ascii="Cambria Math" w:hAnsi="Cambria Math" w:cs="Times New Roman"/>
                <w:sz w:val="24"/>
                <w:szCs w:val="24"/>
              </w:rPr>
              <m:t>j,it</m:t>
            </m:r>
          </m:sub>
        </m:sSub>
      </m:oMath>
      <w:r w:rsidRPr="00B31EE8">
        <w:rPr>
          <w:rFonts w:ascii="Times New Roman" w:hAnsi="Times New Roman" w:cs="Times New Roman"/>
          <w:kern w:val="2"/>
          <w:sz w:val="24"/>
          <w:szCs w:val="24"/>
          <w:lang w:val="es-419" w:eastAsia="en-US"/>
          <w14:ligatures w14:val="standardContextual"/>
        </w:rPr>
        <w:t xml:space="preserve"> = </w:t>
      </w:r>
      <w:proofErr w:type="spellStart"/>
      <w:r w:rsidRPr="00B31EE8">
        <w:rPr>
          <w:rFonts w:ascii="Times New Roman" w:hAnsi="Times New Roman" w:cs="Times New Roman"/>
          <w:kern w:val="2"/>
          <w:sz w:val="24"/>
          <w:szCs w:val="24"/>
          <w:lang w:val="es-419" w:eastAsia="en-US"/>
          <w14:ligatures w14:val="standardContextual"/>
        </w:rPr>
        <w:t>dummies</w:t>
      </w:r>
      <w:proofErr w:type="spellEnd"/>
      <w:r w:rsidRPr="00B31EE8">
        <w:rPr>
          <w:rFonts w:ascii="Times New Roman" w:hAnsi="Times New Roman" w:cs="Times New Roman"/>
          <w:kern w:val="2"/>
          <w:sz w:val="24"/>
          <w:szCs w:val="24"/>
          <w:lang w:val="es-419" w:eastAsia="en-US"/>
          <w14:ligatures w14:val="standardContextual"/>
        </w:rPr>
        <w:t xml:space="preserve"> individuales </w:t>
      </w:r>
      <m:oMath>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d</m:t>
            </m:r>
          </m:e>
          <m:sub>
            <m:r>
              <w:rPr>
                <w:rFonts w:ascii="Cambria Math" w:hAnsi="Cambria Math" w:cs="Times New Roman"/>
                <w:sz w:val="24"/>
                <w:szCs w:val="24"/>
              </w:rPr>
              <m:t>j,it</m:t>
            </m:r>
          </m:sub>
        </m:sSub>
      </m:oMath>
    </w:p>
    <w:p w14:paraId="00B27E05" w14:textId="77777777" w:rsidR="00224BAD" w:rsidRPr="00B31EE8" w:rsidRDefault="00224BAD" w:rsidP="00224BAD">
      <w:pPr>
        <w:jc w:val="both"/>
        <w:rPr>
          <w:rFonts w:ascii="Times New Roman" w:hAnsi="Times New Roman" w:cs="Times New Roman"/>
          <w:kern w:val="2"/>
          <w:sz w:val="24"/>
          <w:szCs w:val="24"/>
          <w:lang w:val="es-419" w:eastAsia="en-US"/>
          <w14:ligatures w14:val="standardContextual"/>
        </w:rPr>
      </w:pPr>
      <m:oMath>
        <m:nary>
          <m:naryPr>
            <m:chr m:val="∑"/>
            <m:limLoc m:val="undOvr"/>
            <m:ctrlPr>
              <w:rPr>
                <w:rFonts w:ascii="Cambria Math" w:eastAsiaTheme="minorHAnsi" w:hAnsi="Cambria Math" w:cs="Times New Roman"/>
                <w:i/>
                <w:kern w:val="2"/>
                <w:sz w:val="24"/>
                <w:szCs w:val="24"/>
                <w:lang w:val="es-419" w:eastAsia="en-US"/>
                <w14:ligatures w14:val="standardContextual"/>
              </w:rPr>
            </m:ctrlPr>
          </m:naryPr>
          <m:sub>
            <m:r>
              <w:rPr>
                <w:rFonts w:ascii="Cambria Math" w:hAnsi="Cambria Math" w:cs="Times New Roman"/>
                <w:sz w:val="24"/>
                <w:szCs w:val="24"/>
              </w:rPr>
              <m:t>s=2</m:t>
            </m:r>
          </m:sub>
          <m:sup>
            <m:r>
              <w:rPr>
                <w:rFonts w:ascii="Cambria Math" w:hAnsi="Cambria Math" w:cs="Times New Roman"/>
                <w:sz w:val="24"/>
                <w:szCs w:val="24"/>
              </w:rPr>
              <m:t>10</m:t>
            </m:r>
          </m:sup>
          <m:e>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γ</m:t>
                </m:r>
              </m:e>
              <m:sub>
                <m:r>
                  <w:rPr>
                    <w:rFonts w:ascii="Cambria Math" w:hAnsi="Cambria Math" w:cs="Times New Roman"/>
                    <w:sz w:val="24"/>
                    <w:szCs w:val="24"/>
                  </w:rPr>
                  <m:t>s</m:t>
                </m:r>
              </m:sub>
            </m:sSub>
          </m:e>
        </m:nary>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d</m:t>
            </m:r>
          </m:e>
          <m:sub>
            <m:r>
              <w:rPr>
                <w:rFonts w:ascii="Cambria Math" w:hAnsi="Cambria Math" w:cs="Times New Roman"/>
                <w:sz w:val="24"/>
                <w:szCs w:val="24"/>
              </w:rPr>
              <m:t>s,it</m:t>
            </m:r>
          </m:sub>
        </m:sSub>
        <m:r>
          <w:rPr>
            <w:rFonts w:ascii="Cambria Math" w:eastAsiaTheme="minorHAnsi" w:hAnsi="Cambria Math" w:cs="Times New Roman"/>
            <w:kern w:val="2"/>
            <w:sz w:val="24"/>
            <w:szCs w:val="24"/>
            <w:lang w:val="es-419" w:eastAsia="en-US"/>
            <w14:ligatures w14:val="standardContextual"/>
          </w:rPr>
          <m:t>=</m:t>
        </m:r>
      </m:oMath>
      <w:r w:rsidRPr="00B31EE8">
        <w:rPr>
          <w:rFonts w:ascii="Times New Roman" w:hAnsi="Times New Roman" w:cs="Times New Roman"/>
          <w:kern w:val="2"/>
          <w:sz w:val="24"/>
          <w:szCs w:val="24"/>
          <w:lang w:val="es-419" w:eastAsia="en-US"/>
          <w14:ligatures w14:val="standardContextual"/>
        </w:rPr>
        <w:t xml:space="preserve"> </w:t>
      </w:r>
      <w:proofErr w:type="spellStart"/>
      <w:r w:rsidRPr="00B31EE8">
        <w:rPr>
          <w:rFonts w:ascii="Times New Roman" w:hAnsi="Times New Roman" w:cs="Times New Roman"/>
          <w:kern w:val="2"/>
          <w:sz w:val="24"/>
          <w:szCs w:val="24"/>
          <w:lang w:val="es-419" w:eastAsia="en-US"/>
          <w14:ligatures w14:val="standardContextual"/>
        </w:rPr>
        <w:t>dummies</w:t>
      </w:r>
      <w:proofErr w:type="spellEnd"/>
      <w:r w:rsidRPr="00B31EE8">
        <w:rPr>
          <w:rFonts w:ascii="Times New Roman" w:hAnsi="Times New Roman" w:cs="Times New Roman"/>
          <w:kern w:val="2"/>
          <w:sz w:val="24"/>
          <w:szCs w:val="24"/>
          <w:lang w:val="es-419" w:eastAsia="en-US"/>
          <w14:ligatures w14:val="standardContextual"/>
        </w:rPr>
        <w:t xml:space="preserve"> individuales de tiempo </w:t>
      </w:r>
      <m:oMath>
        <m:sSub>
          <m:sSubPr>
            <m:ctrlPr>
              <w:rPr>
                <w:rFonts w:ascii="Cambria Math" w:eastAsiaTheme="minorHAnsi" w:hAnsi="Cambria Math" w:cs="Times New Roman"/>
                <w:i/>
                <w:kern w:val="2"/>
                <w:sz w:val="24"/>
                <w:szCs w:val="24"/>
                <w:lang w:val="es-419" w:eastAsia="en-US"/>
                <w14:ligatures w14:val="standardContextual"/>
              </w:rPr>
            </m:ctrlPr>
          </m:sSubPr>
          <m:e>
            <m:r>
              <w:rPr>
                <w:rFonts w:ascii="Cambria Math" w:hAnsi="Cambria Math" w:cs="Times New Roman"/>
                <w:sz w:val="24"/>
                <w:szCs w:val="24"/>
              </w:rPr>
              <m:t>d</m:t>
            </m:r>
          </m:e>
          <m:sub>
            <m:r>
              <w:rPr>
                <w:rFonts w:ascii="Cambria Math" w:hAnsi="Cambria Math" w:cs="Times New Roman"/>
                <w:sz w:val="24"/>
                <w:szCs w:val="24"/>
              </w:rPr>
              <m:t>s,it</m:t>
            </m:r>
          </m:sub>
        </m:sSub>
      </m:oMath>
    </w:p>
    <w:p w14:paraId="5A99402F" w14:textId="77777777" w:rsidR="00224BAD" w:rsidRPr="00B31EE8" w:rsidRDefault="00224BAD" w:rsidP="00224BAD">
      <w:pPr>
        <w:jc w:val="both"/>
        <w:rPr>
          <w:rFonts w:ascii="Times New Roman" w:hAnsi="Times New Roman" w:cs="Times New Roman"/>
          <w:sz w:val="24"/>
          <w:szCs w:val="24"/>
          <w:lang w:val="es-419"/>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it</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Pr="00B31EE8">
        <w:rPr>
          <w:rFonts w:ascii="Times New Roman" w:hAnsi="Times New Roman" w:cs="Times New Roman"/>
          <w:sz w:val="24"/>
          <w:szCs w:val="24"/>
        </w:rPr>
        <w:t>= vector de variables de control para individuo i en el año t</w:t>
      </w:r>
    </w:p>
    <w:p w14:paraId="44403805" w14:textId="77777777" w:rsidR="00224BAD" w:rsidRPr="00B31EE8" w:rsidRDefault="00224BAD" w:rsidP="00224BAD">
      <w:pPr>
        <w:jc w:val="both"/>
        <w:rPr>
          <w:rFonts w:ascii="Times New Roman" w:hAnsi="Times New Roman" w:cs="Times New Roman"/>
          <w:sz w:val="24"/>
          <w:szCs w:val="24"/>
          <w:lang w:val="es-419"/>
        </w:rPr>
      </w:pPr>
    </w:p>
    <w:p w14:paraId="6EB2012A" w14:textId="77777777" w:rsidR="00224BAD" w:rsidRPr="00B31EE8" w:rsidRDefault="00224BAD" w:rsidP="00224BAD">
      <w:pPr>
        <w:jc w:val="both"/>
        <w:rPr>
          <w:rFonts w:ascii="Times New Roman" w:hAnsi="Times New Roman" w:cs="Times New Roman"/>
          <w:sz w:val="24"/>
          <w:szCs w:val="24"/>
          <w:lang w:val="es-419"/>
        </w:rPr>
      </w:pPr>
      <w:r w:rsidRPr="00B31EE8">
        <w:rPr>
          <w:rFonts w:ascii="Times New Roman" w:hAnsi="Times New Roman" w:cs="Times New Roman"/>
          <w:sz w:val="24"/>
          <w:szCs w:val="24"/>
          <w:lang w:val="es-419"/>
        </w:rPr>
        <w:t xml:space="preserve">Se realizan 3 estimaciones de este modelo. Primero se estima con efectos fijos, segundo se estima con efectos aleatorios y finalmente a través de OLS. </w:t>
      </w:r>
      <w:proofErr w:type="spellStart"/>
      <w:r w:rsidRPr="00B31EE8">
        <w:rPr>
          <w:rFonts w:ascii="Times New Roman" w:hAnsi="Times New Roman" w:cs="Times New Roman"/>
          <w:sz w:val="24"/>
          <w:szCs w:val="24"/>
          <w:lang w:val="es-419"/>
        </w:rPr>
        <w:t>Pos</w:t>
      </w:r>
      <w:proofErr w:type="spellEnd"/>
      <w:r w:rsidRPr="00B31EE8">
        <w:rPr>
          <w:rFonts w:ascii="Times New Roman" w:hAnsi="Times New Roman" w:cs="Times New Roman"/>
          <w:sz w:val="24"/>
          <w:szCs w:val="24"/>
          <w:lang w:val="es-419"/>
        </w:rPr>
        <w:t xml:space="preserve"> estimación se realiza el test de </w:t>
      </w:r>
      <w:proofErr w:type="spellStart"/>
      <w:r w:rsidRPr="00B31EE8">
        <w:rPr>
          <w:rFonts w:ascii="Times New Roman" w:hAnsi="Times New Roman" w:cs="Times New Roman"/>
          <w:sz w:val="24"/>
          <w:szCs w:val="24"/>
          <w:lang w:val="es-419"/>
        </w:rPr>
        <w:t>Hausman</w:t>
      </w:r>
      <w:proofErr w:type="spellEnd"/>
      <w:r w:rsidRPr="00B31EE8">
        <w:rPr>
          <w:rFonts w:ascii="Times New Roman" w:hAnsi="Times New Roman" w:cs="Times New Roman"/>
          <w:sz w:val="24"/>
          <w:szCs w:val="24"/>
          <w:lang w:val="es-419"/>
        </w:rPr>
        <w:t xml:space="preserve"> para determinar si el modelo adecuado es el de efectos fijos o aleatorios. Finalmente se analiza el comportamiento de los residuales en ambos modelos.</w:t>
      </w:r>
    </w:p>
    <w:p w14:paraId="3DE390EF" w14:textId="77777777" w:rsidR="00224BAD" w:rsidRPr="00B31EE8" w:rsidRDefault="00224BAD" w:rsidP="00224BAD">
      <w:pPr>
        <w:jc w:val="both"/>
        <w:rPr>
          <w:rFonts w:ascii="Times New Roman" w:hAnsi="Times New Roman" w:cs="Times New Roman"/>
          <w:sz w:val="24"/>
          <w:szCs w:val="24"/>
          <w:lang w:val="es-419"/>
        </w:rPr>
      </w:pPr>
    </w:p>
    <w:p w14:paraId="5E3BF139" w14:textId="77777777" w:rsidR="00224BAD" w:rsidRPr="00B31EE8" w:rsidRDefault="00224BAD" w:rsidP="00224BAD">
      <w:pPr>
        <w:jc w:val="both"/>
        <w:rPr>
          <w:rFonts w:ascii="Times New Roman" w:hAnsi="Times New Roman" w:cs="Times New Roman"/>
          <w:sz w:val="24"/>
          <w:szCs w:val="24"/>
          <w:lang w:val="es-419"/>
        </w:rPr>
      </w:pPr>
    </w:p>
    <w:p w14:paraId="3CA1EDBA" w14:textId="77777777" w:rsidR="00224BAD" w:rsidRPr="00B31EE8" w:rsidRDefault="00224BAD" w:rsidP="00224BAD">
      <w:pPr>
        <w:jc w:val="both"/>
        <w:rPr>
          <w:rFonts w:ascii="Times New Roman" w:hAnsi="Times New Roman" w:cs="Times New Roman"/>
          <w:b/>
          <w:bCs/>
          <w:sz w:val="24"/>
          <w:szCs w:val="24"/>
          <w:lang w:val="es-419"/>
        </w:rPr>
      </w:pPr>
    </w:p>
    <w:p w14:paraId="2B29C021" w14:textId="77777777" w:rsidR="00224BAD" w:rsidRPr="00B31EE8" w:rsidRDefault="00224BAD" w:rsidP="00224BAD">
      <w:pPr>
        <w:jc w:val="both"/>
        <w:rPr>
          <w:rFonts w:ascii="Times New Roman" w:hAnsi="Times New Roman" w:cs="Times New Roman"/>
          <w:b/>
          <w:bCs/>
          <w:sz w:val="24"/>
          <w:szCs w:val="24"/>
          <w:lang w:val="es-419"/>
        </w:rPr>
      </w:pPr>
      <w:r w:rsidRPr="00B31EE8">
        <w:rPr>
          <w:rFonts w:ascii="Times New Roman" w:hAnsi="Times New Roman" w:cs="Times New Roman"/>
          <w:b/>
          <w:bCs/>
          <w:sz w:val="24"/>
          <w:szCs w:val="24"/>
          <w:lang w:val="es-419"/>
        </w:rPr>
        <w:lastRenderedPageBreak/>
        <w:t>Resultados del modelo</w:t>
      </w:r>
    </w:p>
    <w:p w14:paraId="7BBC775E" w14:textId="77777777" w:rsidR="00224BAD" w:rsidRPr="00B31EE8" w:rsidRDefault="00224BAD" w:rsidP="00224BAD">
      <w:pPr>
        <w:jc w:val="both"/>
        <w:rPr>
          <w:rFonts w:ascii="Times New Roman" w:hAnsi="Times New Roman" w:cs="Times New Roman"/>
          <w:sz w:val="24"/>
          <w:szCs w:val="24"/>
          <w:lang w:val="es-419"/>
        </w:rPr>
      </w:pPr>
      <w:r w:rsidRPr="00B31EE8">
        <w:rPr>
          <w:rFonts w:ascii="Times New Roman" w:hAnsi="Times New Roman" w:cs="Times New Roman"/>
          <w:sz w:val="24"/>
          <w:szCs w:val="24"/>
          <w:lang w:val="es-419"/>
        </w:rPr>
        <w:t>Se observa que, en las tres estimaciones, la información acerca de los métodos de planificación en el jefe de hogar tiene un efecto positivo con significancia estadística sobre los padres menores de edad en las comunas. Esto contrasta con el primer resultado encontrado utilizando únicamente los años 2012 y 2013, en los que aparentemente la información sobre los métodos de planificación ayudaba a reducir el número de padres menores de edad.</w:t>
      </w:r>
    </w:p>
    <w:p w14:paraId="083C58FF" w14:textId="77777777" w:rsidR="00224BAD" w:rsidRPr="00B31EE8" w:rsidRDefault="00224BAD" w:rsidP="00224BAD">
      <w:pPr>
        <w:jc w:val="both"/>
        <w:rPr>
          <w:rFonts w:ascii="Times New Roman" w:hAnsi="Times New Roman" w:cs="Times New Roman"/>
          <w:sz w:val="24"/>
          <w:szCs w:val="24"/>
          <w:lang w:val="es-419"/>
        </w:rPr>
      </w:pPr>
      <w:r w:rsidRPr="00B31EE8">
        <w:rPr>
          <w:rFonts w:ascii="Times New Roman" w:hAnsi="Times New Roman" w:cs="Times New Roman"/>
          <w:sz w:val="24"/>
          <w:szCs w:val="24"/>
          <w:lang w:val="es-419"/>
        </w:rPr>
        <w:t>Esta inconsistencia en las estimaciones se puede atribuir a la disociación entre el conocimiento acerca de los métodos de planificación, el acceso y su uso cotidiano en la población, no necesariamente un mayor conocimiento conlleva a un mayor uso o acceso.</w:t>
      </w:r>
    </w:p>
    <w:p w14:paraId="0E2EEE41" w14:textId="77777777" w:rsidR="00224BAD" w:rsidRPr="00B31EE8" w:rsidRDefault="00224BAD" w:rsidP="00224BAD">
      <w:pPr>
        <w:jc w:val="both"/>
        <w:rPr>
          <w:rFonts w:ascii="Times New Roman" w:hAnsi="Times New Roman" w:cs="Times New Roman"/>
          <w:sz w:val="24"/>
          <w:szCs w:val="24"/>
          <w:lang w:val="es-419"/>
        </w:rPr>
      </w:pPr>
    </w:p>
    <w:p w14:paraId="3976EF42" w14:textId="77777777" w:rsidR="00224BAD" w:rsidRPr="00B31EE8" w:rsidRDefault="00224BAD" w:rsidP="00224BAD">
      <w:pPr>
        <w:jc w:val="both"/>
        <w:rPr>
          <w:rFonts w:ascii="Times New Roman" w:hAnsi="Times New Roman" w:cs="Times New Roman"/>
          <w:sz w:val="24"/>
          <w:szCs w:val="24"/>
          <w:lang w:val="es-419"/>
        </w:rPr>
      </w:pPr>
    </w:p>
    <w:p w14:paraId="22C580EF" w14:textId="77777777" w:rsidR="00224BAD" w:rsidRPr="00B31EE8" w:rsidRDefault="00224BAD" w:rsidP="00224BAD">
      <w:pPr>
        <w:jc w:val="both"/>
        <w:rPr>
          <w:rFonts w:ascii="Times New Roman" w:hAnsi="Times New Roman" w:cs="Times New Roman"/>
          <w:b/>
          <w:bCs/>
          <w:sz w:val="24"/>
          <w:szCs w:val="24"/>
          <w:lang w:val="es-419"/>
        </w:rPr>
      </w:pPr>
      <w:r w:rsidRPr="00B31EE8">
        <w:rPr>
          <w:rFonts w:ascii="Times New Roman" w:hAnsi="Times New Roman" w:cs="Times New Roman"/>
          <w:b/>
          <w:bCs/>
          <w:sz w:val="24"/>
          <w:szCs w:val="24"/>
          <w:lang w:val="es-419"/>
        </w:rPr>
        <w:t>Tabla 1. Comparación entre las estimaciones</w:t>
      </w:r>
    </w:p>
    <w:tbl>
      <w:tblPr>
        <w:tblW w:w="9867" w:type="dxa"/>
        <w:jc w:val="center"/>
        <w:tblLayout w:type="fixed"/>
        <w:tblCellMar>
          <w:left w:w="75" w:type="dxa"/>
          <w:right w:w="75" w:type="dxa"/>
        </w:tblCellMar>
        <w:tblLook w:val="0000" w:firstRow="0" w:lastRow="0" w:firstColumn="0" w:lastColumn="0" w:noHBand="0" w:noVBand="0"/>
      </w:tblPr>
      <w:tblGrid>
        <w:gridCol w:w="2955"/>
        <w:gridCol w:w="2304"/>
        <w:gridCol w:w="2736"/>
        <w:gridCol w:w="1872"/>
      </w:tblGrid>
      <w:tr w:rsidR="00224BAD" w:rsidRPr="00B31EE8" w14:paraId="2EFB1A54" w14:textId="77777777" w:rsidTr="00BD6D99">
        <w:tblPrEx>
          <w:tblCellMar>
            <w:top w:w="0" w:type="dxa"/>
            <w:bottom w:w="0" w:type="dxa"/>
          </w:tblCellMar>
        </w:tblPrEx>
        <w:trPr>
          <w:jc w:val="center"/>
        </w:trPr>
        <w:tc>
          <w:tcPr>
            <w:tcW w:w="2955" w:type="dxa"/>
            <w:tcBorders>
              <w:top w:val="single" w:sz="6" w:space="0" w:color="auto"/>
              <w:left w:val="nil"/>
              <w:bottom w:val="nil"/>
              <w:right w:val="nil"/>
            </w:tcBorders>
          </w:tcPr>
          <w:p w14:paraId="0DF00F05"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single" w:sz="6" w:space="0" w:color="auto"/>
              <w:left w:val="nil"/>
              <w:bottom w:val="nil"/>
              <w:right w:val="nil"/>
            </w:tcBorders>
          </w:tcPr>
          <w:p w14:paraId="4D7CDD2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(1)</w:t>
            </w:r>
          </w:p>
        </w:tc>
        <w:tc>
          <w:tcPr>
            <w:tcW w:w="2736" w:type="dxa"/>
            <w:tcBorders>
              <w:top w:val="single" w:sz="6" w:space="0" w:color="auto"/>
              <w:left w:val="nil"/>
              <w:bottom w:val="nil"/>
              <w:right w:val="nil"/>
            </w:tcBorders>
          </w:tcPr>
          <w:p w14:paraId="4A3CECB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(2)</w:t>
            </w:r>
          </w:p>
        </w:tc>
        <w:tc>
          <w:tcPr>
            <w:tcW w:w="1872" w:type="dxa"/>
            <w:tcBorders>
              <w:top w:val="single" w:sz="6" w:space="0" w:color="auto"/>
              <w:left w:val="nil"/>
              <w:bottom w:val="nil"/>
              <w:right w:val="nil"/>
            </w:tcBorders>
          </w:tcPr>
          <w:p w14:paraId="1E51461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(3)</w:t>
            </w:r>
          </w:p>
        </w:tc>
      </w:tr>
      <w:tr w:rsidR="00224BAD" w:rsidRPr="00B31EE8" w14:paraId="14B45E69" w14:textId="77777777" w:rsidTr="00BD6D99">
        <w:tblPrEx>
          <w:tblCellMar>
            <w:top w:w="0" w:type="dxa"/>
            <w:bottom w:w="0" w:type="dxa"/>
          </w:tblCellMar>
        </w:tblPrEx>
        <w:trPr>
          <w:jc w:val="center"/>
        </w:trPr>
        <w:tc>
          <w:tcPr>
            <w:tcW w:w="2955" w:type="dxa"/>
            <w:tcBorders>
              <w:top w:val="nil"/>
              <w:left w:val="nil"/>
              <w:bottom w:val="single" w:sz="6" w:space="0" w:color="auto"/>
              <w:right w:val="nil"/>
            </w:tcBorders>
          </w:tcPr>
          <w:p w14:paraId="722DDBE8"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VARIABLES</w:t>
            </w:r>
          </w:p>
        </w:tc>
        <w:tc>
          <w:tcPr>
            <w:tcW w:w="2304" w:type="dxa"/>
            <w:tcBorders>
              <w:top w:val="nil"/>
              <w:left w:val="nil"/>
              <w:bottom w:val="single" w:sz="6" w:space="0" w:color="auto"/>
              <w:right w:val="nil"/>
            </w:tcBorders>
          </w:tcPr>
          <w:p w14:paraId="645A59D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EFECTOS FIJOS</w:t>
            </w:r>
          </w:p>
        </w:tc>
        <w:tc>
          <w:tcPr>
            <w:tcW w:w="2736" w:type="dxa"/>
            <w:tcBorders>
              <w:top w:val="nil"/>
              <w:left w:val="nil"/>
              <w:bottom w:val="single" w:sz="6" w:space="0" w:color="auto"/>
              <w:right w:val="nil"/>
            </w:tcBorders>
          </w:tcPr>
          <w:p w14:paraId="7935E2B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EFECTOS ALEATORIOS</w:t>
            </w:r>
          </w:p>
        </w:tc>
        <w:tc>
          <w:tcPr>
            <w:tcW w:w="1872" w:type="dxa"/>
            <w:tcBorders>
              <w:top w:val="nil"/>
              <w:left w:val="nil"/>
              <w:bottom w:val="single" w:sz="6" w:space="0" w:color="auto"/>
              <w:right w:val="nil"/>
            </w:tcBorders>
          </w:tcPr>
          <w:p w14:paraId="2347CDF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OLS</w:t>
            </w:r>
          </w:p>
        </w:tc>
      </w:tr>
      <w:tr w:rsidR="00224BAD" w:rsidRPr="00B31EE8" w14:paraId="730AB81C" w14:textId="77777777" w:rsidTr="00BD6D99">
        <w:tblPrEx>
          <w:tblCellMar>
            <w:top w:w="0" w:type="dxa"/>
            <w:bottom w:w="0" w:type="dxa"/>
          </w:tblCellMar>
        </w:tblPrEx>
        <w:trPr>
          <w:jc w:val="center"/>
        </w:trPr>
        <w:tc>
          <w:tcPr>
            <w:tcW w:w="2955" w:type="dxa"/>
            <w:tcBorders>
              <w:top w:val="nil"/>
              <w:left w:val="nil"/>
              <w:bottom w:val="nil"/>
              <w:right w:val="nil"/>
            </w:tcBorders>
          </w:tcPr>
          <w:p w14:paraId="66969D09"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B1359A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70625CE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089263C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5D63715" w14:textId="77777777" w:rsidTr="00BD6D99">
        <w:tblPrEx>
          <w:tblCellMar>
            <w:top w:w="0" w:type="dxa"/>
            <w:bottom w:w="0" w:type="dxa"/>
          </w:tblCellMar>
        </w:tblPrEx>
        <w:trPr>
          <w:jc w:val="center"/>
        </w:trPr>
        <w:tc>
          <w:tcPr>
            <w:tcW w:w="2955" w:type="dxa"/>
            <w:tcBorders>
              <w:top w:val="nil"/>
              <w:left w:val="nil"/>
              <w:bottom w:val="nil"/>
              <w:right w:val="nil"/>
            </w:tcBorders>
          </w:tcPr>
          <w:p w14:paraId="7D45FCC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por_D_jefe</w:t>
            </w:r>
            <w:proofErr w:type="spellEnd"/>
          </w:p>
        </w:tc>
        <w:tc>
          <w:tcPr>
            <w:tcW w:w="2304" w:type="dxa"/>
            <w:tcBorders>
              <w:top w:val="nil"/>
              <w:left w:val="nil"/>
              <w:bottom w:val="nil"/>
              <w:right w:val="nil"/>
            </w:tcBorders>
          </w:tcPr>
          <w:p w14:paraId="01008E1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0.047***</w:t>
            </w:r>
          </w:p>
        </w:tc>
        <w:tc>
          <w:tcPr>
            <w:tcW w:w="2736" w:type="dxa"/>
            <w:tcBorders>
              <w:top w:val="nil"/>
              <w:left w:val="nil"/>
              <w:bottom w:val="nil"/>
              <w:right w:val="nil"/>
            </w:tcBorders>
          </w:tcPr>
          <w:p w14:paraId="0D5873D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0.068***</w:t>
            </w:r>
          </w:p>
        </w:tc>
        <w:tc>
          <w:tcPr>
            <w:tcW w:w="1872" w:type="dxa"/>
            <w:tcBorders>
              <w:top w:val="nil"/>
              <w:left w:val="nil"/>
              <w:bottom w:val="nil"/>
              <w:right w:val="nil"/>
            </w:tcBorders>
          </w:tcPr>
          <w:p w14:paraId="15616E6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0.0675***</w:t>
            </w:r>
          </w:p>
        </w:tc>
      </w:tr>
      <w:tr w:rsidR="00224BAD" w:rsidRPr="00B31EE8" w14:paraId="52A7420F" w14:textId="77777777" w:rsidTr="00BD6D99">
        <w:tblPrEx>
          <w:tblCellMar>
            <w:top w:w="0" w:type="dxa"/>
            <w:bottom w:w="0" w:type="dxa"/>
          </w:tblCellMar>
        </w:tblPrEx>
        <w:trPr>
          <w:jc w:val="center"/>
        </w:trPr>
        <w:tc>
          <w:tcPr>
            <w:tcW w:w="2955" w:type="dxa"/>
            <w:tcBorders>
              <w:top w:val="nil"/>
              <w:left w:val="nil"/>
              <w:bottom w:val="nil"/>
              <w:right w:val="nil"/>
            </w:tcBorders>
          </w:tcPr>
          <w:p w14:paraId="160BFCE8"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4F20B0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(0.02 - 0.08)</w:t>
            </w:r>
          </w:p>
        </w:tc>
        <w:tc>
          <w:tcPr>
            <w:tcW w:w="2736" w:type="dxa"/>
            <w:tcBorders>
              <w:top w:val="nil"/>
              <w:left w:val="nil"/>
              <w:bottom w:val="nil"/>
              <w:right w:val="nil"/>
            </w:tcBorders>
          </w:tcPr>
          <w:p w14:paraId="349DCE9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(0.04 - 0.09)</w:t>
            </w:r>
          </w:p>
        </w:tc>
        <w:tc>
          <w:tcPr>
            <w:tcW w:w="1872" w:type="dxa"/>
            <w:tcBorders>
              <w:top w:val="nil"/>
              <w:left w:val="nil"/>
              <w:bottom w:val="nil"/>
              <w:right w:val="nil"/>
            </w:tcBorders>
          </w:tcPr>
          <w:p w14:paraId="250BD99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(0.0130)</w:t>
            </w:r>
          </w:p>
        </w:tc>
      </w:tr>
      <w:tr w:rsidR="00224BAD" w:rsidRPr="00B31EE8" w14:paraId="13564DB7" w14:textId="77777777" w:rsidTr="00BD6D99">
        <w:tblPrEx>
          <w:tblCellMar>
            <w:top w:w="0" w:type="dxa"/>
            <w:bottom w:w="0" w:type="dxa"/>
          </w:tblCellMar>
        </w:tblPrEx>
        <w:trPr>
          <w:jc w:val="center"/>
        </w:trPr>
        <w:tc>
          <w:tcPr>
            <w:tcW w:w="2955" w:type="dxa"/>
            <w:tcBorders>
              <w:top w:val="nil"/>
              <w:left w:val="nil"/>
              <w:bottom w:val="nil"/>
              <w:right w:val="nil"/>
            </w:tcBorders>
          </w:tcPr>
          <w:p w14:paraId="759E08D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4AC7418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5929D53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34E6BFB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7E6DC089" w14:textId="77777777" w:rsidTr="00BD6D99">
        <w:tblPrEx>
          <w:tblCellMar>
            <w:top w:w="0" w:type="dxa"/>
            <w:bottom w:w="0" w:type="dxa"/>
          </w:tblCellMar>
        </w:tblPrEx>
        <w:trPr>
          <w:jc w:val="center"/>
        </w:trPr>
        <w:tc>
          <w:tcPr>
            <w:tcW w:w="2955" w:type="dxa"/>
            <w:tcBorders>
              <w:top w:val="nil"/>
              <w:left w:val="nil"/>
              <w:bottom w:val="nil"/>
              <w:right w:val="nil"/>
            </w:tcBorders>
          </w:tcPr>
          <w:p w14:paraId="70F024B8"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47BD8C5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4DBEF72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321C301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254CF9D" w14:textId="77777777" w:rsidTr="00BD6D99">
        <w:tblPrEx>
          <w:tblCellMar>
            <w:top w:w="0" w:type="dxa"/>
            <w:bottom w:w="0" w:type="dxa"/>
          </w:tblCellMar>
        </w:tblPrEx>
        <w:trPr>
          <w:jc w:val="center"/>
        </w:trPr>
        <w:tc>
          <w:tcPr>
            <w:tcW w:w="2955" w:type="dxa"/>
            <w:tcBorders>
              <w:top w:val="nil"/>
              <w:left w:val="nil"/>
              <w:bottom w:val="nil"/>
              <w:right w:val="nil"/>
            </w:tcBorders>
          </w:tcPr>
          <w:p w14:paraId="53805456"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por_trabajo_jefe</w:t>
            </w:r>
            <w:proofErr w:type="spellEnd"/>
          </w:p>
        </w:tc>
        <w:tc>
          <w:tcPr>
            <w:tcW w:w="2304" w:type="dxa"/>
            <w:tcBorders>
              <w:top w:val="nil"/>
              <w:left w:val="nil"/>
              <w:bottom w:val="nil"/>
              <w:right w:val="nil"/>
            </w:tcBorders>
          </w:tcPr>
          <w:p w14:paraId="7D3037C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-0.021**</w:t>
            </w:r>
          </w:p>
        </w:tc>
        <w:tc>
          <w:tcPr>
            <w:tcW w:w="2736" w:type="dxa"/>
            <w:tcBorders>
              <w:top w:val="nil"/>
              <w:left w:val="nil"/>
              <w:bottom w:val="nil"/>
              <w:right w:val="nil"/>
            </w:tcBorders>
          </w:tcPr>
          <w:p w14:paraId="3DD9245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-0.016</w:t>
            </w:r>
          </w:p>
        </w:tc>
        <w:tc>
          <w:tcPr>
            <w:tcW w:w="1872" w:type="dxa"/>
            <w:tcBorders>
              <w:top w:val="nil"/>
              <w:left w:val="nil"/>
              <w:bottom w:val="nil"/>
              <w:right w:val="nil"/>
            </w:tcBorders>
          </w:tcPr>
          <w:p w14:paraId="4E53DD1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-0.0160</w:t>
            </w:r>
          </w:p>
        </w:tc>
      </w:tr>
      <w:tr w:rsidR="00224BAD" w:rsidRPr="00B31EE8" w14:paraId="656BB741" w14:textId="77777777" w:rsidTr="00BD6D99">
        <w:tblPrEx>
          <w:tblCellMar>
            <w:top w:w="0" w:type="dxa"/>
            <w:bottom w:w="0" w:type="dxa"/>
          </w:tblCellMar>
        </w:tblPrEx>
        <w:trPr>
          <w:jc w:val="center"/>
        </w:trPr>
        <w:tc>
          <w:tcPr>
            <w:tcW w:w="2955" w:type="dxa"/>
            <w:tcBorders>
              <w:top w:val="nil"/>
              <w:left w:val="nil"/>
              <w:bottom w:val="nil"/>
              <w:right w:val="nil"/>
            </w:tcBorders>
          </w:tcPr>
          <w:p w14:paraId="0AAD65D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929D97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(-0.04 - -0.00)</w:t>
            </w:r>
          </w:p>
        </w:tc>
        <w:tc>
          <w:tcPr>
            <w:tcW w:w="2736" w:type="dxa"/>
            <w:tcBorders>
              <w:top w:val="nil"/>
              <w:left w:val="nil"/>
              <w:bottom w:val="nil"/>
              <w:right w:val="nil"/>
            </w:tcBorders>
          </w:tcPr>
          <w:p w14:paraId="158825E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(-0.04 - 0.00)</w:t>
            </w:r>
          </w:p>
        </w:tc>
        <w:tc>
          <w:tcPr>
            <w:tcW w:w="1872" w:type="dxa"/>
            <w:tcBorders>
              <w:top w:val="nil"/>
              <w:left w:val="nil"/>
              <w:bottom w:val="nil"/>
              <w:right w:val="nil"/>
            </w:tcBorders>
          </w:tcPr>
          <w:p w14:paraId="2321DEC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(0.0106)</w:t>
            </w:r>
          </w:p>
        </w:tc>
      </w:tr>
      <w:tr w:rsidR="00224BAD" w:rsidRPr="00B31EE8" w14:paraId="0EF27286" w14:textId="77777777" w:rsidTr="00BD6D99">
        <w:tblPrEx>
          <w:tblCellMar>
            <w:top w:w="0" w:type="dxa"/>
            <w:bottom w:w="0" w:type="dxa"/>
          </w:tblCellMar>
        </w:tblPrEx>
        <w:trPr>
          <w:jc w:val="center"/>
        </w:trPr>
        <w:tc>
          <w:tcPr>
            <w:tcW w:w="2955" w:type="dxa"/>
            <w:tcBorders>
              <w:top w:val="nil"/>
              <w:left w:val="nil"/>
              <w:bottom w:val="nil"/>
              <w:right w:val="nil"/>
            </w:tcBorders>
          </w:tcPr>
          <w:p w14:paraId="70621F56"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F59279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w:t>
            </w:r>
          </w:p>
        </w:tc>
        <w:tc>
          <w:tcPr>
            <w:tcW w:w="2736" w:type="dxa"/>
            <w:tcBorders>
              <w:top w:val="nil"/>
              <w:left w:val="nil"/>
              <w:bottom w:val="nil"/>
              <w:right w:val="nil"/>
            </w:tcBorders>
          </w:tcPr>
          <w:p w14:paraId="1A4FD34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0.13</w:t>
            </w:r>
          </w:p>
        </w:tc>
        <w:tc>
          <w:tcPr>
            <w:tcW w:w="1872" w:type="dxa"/>
            <w:tcBorders>
              <w:top w:val="nil"/>
              <w:left w:val="nil"/>
              <w:bottom w:val="nil"/>
              <w:right w:val="nil"/>
            </w:tcBorders>
          </w:tcPr>
          <w:p w14:paraId="0369DA9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67D3B316" w14:textId="77777777" w:rsidTr="00BD6D99">
        <w:tblPrEx>
          <w:tblCellMar>
            <w:top w:w="0" w:type="dxa"/>
            <w:bottom w:w="0" w:type="dxa"/>
          </w:tblCellMar>
        </w:tblPrEx>
        <w:trPr>
          <w:jc w:val="center"/>
        </w:trPr>
        <w:tc>
          <w:tcPr>
            <w:tcW w:w="2955" w:type="dxa"/>
            <w:tcBorders>
              <w:top w:val="nil"/>
              <w:left w:val="nil"/>
              <w:bottom w:val="nil"/>
              <w:right w:val="nil"/>
            </w:tcBorders>
          </w:tcPr>
          <w:p w14:paraId="0620389A"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D282F1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29A308E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6E9867D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9CE1A9D" w14:textId="77777777" w:rsidTr="00BD6D99">
        <w:tblPrEx>
          <w:tblCellMar>
            <w:top w:w="0" w:type="dxa"/>
            <w:bottom w:w="0" w:type="dxa"/>
          </w:tblCellMar>
        </w:tblPrEx>
        <w:trPr>
          <w:jc w:val="center"/>
        </w:trPr>
        <w:tc>
          <w:tcPr>
            <w:tcW w:w="2955" w:type="dxa"/>
            <w:tcBorders>
              <w:top w:val="nil"/>
              <w:left w:val="nil"/>
              <w:bottom w:val="nil"/>
              <w:right w:val="nil"/>
            </w:tcBorders>
          </w:tcPr>
          <w:p w14:paraId="3F8A3E11"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por_afiliacion_jefe</w:t>
            </w:r>
            <w:proofErr w:type="spellEnd"/>
          </w:p>
        </w:tc>
        <w:tc>
          <w:tcPr>
            <w:tcW w:w="2304" w:type="dxa"/>
            <w:tcBorders>
              <w:top w:val="nil"/>
              <w:left w:val="nil"/>
              <w:bottom w:val="nil"/>
              <w:right w:val="nil"/>
            </w:tcBorders>
          </w:tcPr>
          <w:p w14:paraId="357BDB4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0.001</w:t>
            </w:r>
          </w:p>
        </w:tc>
        <w:tc>
          <w:tcPr>
            <w:tcW w:w="2736" w:type="dxa"/>
            <w:tcBorders>
              <w:top w:val="nil"/>
              <w:left w:val="nil"/>
              <w:bottom w:val="nil"/>
              <w:right w:val="nil"/>
            </w:tcBorders>
          </w:tcPr>
          <w:p w14:paraId="6B9923F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-0.005</w:t>
            </w:r>
          </w:p>
        </w:tc>
        <w:tc>
          <w:tcPr>
            <w:tcW w:w="1872" w:type="dxa"/>
            <w:tcBorders>
              <w:top w:val="nil"/>
              <w:left w:val="nil"/>
              <w:bottom w:val="nil"/>
              <w:right w:val="nil"/>
            </w:tcBorders>
          </w:tcPr>
          <w:p w14:paraId="6D05926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-0.00543</w:t>
            </w:r>
          </w:p>
        </w:tc>
      </w:tr>
      <w:tr w:rsidR="00224BAD" w:rsidRPr="00B31EE8" w14:paraId="0802C336" w14:textId="77777777" w:rsidTr="00BD6D99">
        <w:tblPrEx>
          <w:tblCellMar>
            <w:top w:w="0" w:type="dxa"/>
            <w:bottom w:w="0" w:type="dxa"/>
          </w:tblCellMar>
        </w:tblPrEx>
        <w:trPr>
          <w:jc w:val="center"/>
        </w:trPr>
        <w:tc>
          <w:tcPr>
            <w:tcW w:w="2955" w:type="dxa"/>
            <w:tcBorders>
              <w:top w:val="nil"/>
              <w:left w:val="nil"/>
              <w:bottom w:val="nil"/>
              <w:right w:val="nil"/>
            </w:tcBorders>
          </w:tcPr>
          <w:p w14:paraId="42DFBE7E"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C9BD03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(-0.03 - 0.03)</w:t>
            </w:r>
          </w:p>
        </w:tc>
        <w:tc>
          <w:tcPr>
            <w:tcW w:w="2736" w:type="dxa"/>
            <w:tcBorders>
              <w:top w:val="nil"/>
              <w:left w:val="nil"/>
              <w:bottom w:val="nil"/>
              <w:right w:val="nil"/>
            </w:tcBorders>
          </w:tcPr>
          <w:p w14:paraId="208FFC7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(-0.04 - 0.03)</w:t>
            </w:r>
          </w:p>
        </w:tc>
        <w:tc>
          <w:tcPr>
            <w:tcW w:w="1872" w:type="dxa"/>
            <w:tcBorders>
              <w:top w:val="nil"/>
              <w:left w:val="nil"/>
              <w:bottom w:val="nil"/>
              <w:right w:val="nil"/>
            </w:tcBorders>
          </w:tcPr>
          <w:p w14:paraId="4ED622D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(0.0161)</w:t>
            </w:r>
          </w:p>
        </w:tc>
      </w:tr>
      <w:tr w:rsidR="00224BAD" w:rsidRPr="00B31EE8" w14:paraId="26FA74A2" w14:textId="77777777" w:rsidTr="00BD6D99">
        <w:tblPrEx>
          <w:tblCellMar>
            <w:top w:w="0" w:type="dxa"/>
            <w:bottom w:w="0" w:type="dxa"/>
          </w:tblCellMar>
        </w:tblPrEx>
        <w:trPr>
          <w:jc w:val="center"/>
        </w:trPr>
        <w:tc>
          <w:tcPr>
            <w:tcW w:w="2955" w:type="dxa"/>
            <w:tcBorders>
              <w:top w:val="nil"/>
              <w:left w:val="nil"/>
              <w:bottom w:val="nil"/>
              <w:right w:val="nil"/>
            </w:tcBorders>
          </w:tcPr>
          <w:p w14:paraId="6D0797D3"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758761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0.96</w:t>
            </w:r>
          </w:p>
        </w:tc>
        <w:tc>
          <w:tcPr>
            <w:tcW w:w="2736" w:type="dxa"/>
            <w:tcBorders>
              <w:top w:val="nil"/>
              <w:left w:val="nil"/>
              <w:bottom w:val="nil"/>
              <w:right w:val="nil"/>
            </w:tcBorders>
          </w:tcPr>
          <w:p w14:paraId="77B7DEC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0.74</w:t>
            </w:r>
          </w:p>
        </w:tc>
        <w:tc>
          <w:tcPr>
            <w:tcW w:w="1872" w:type="dxa"/>
            <w:tcBorders>
              <w:top w:val="nil"/>
              <w:left w:val="nil"/>
              <w:bottom w:val="nil"/>
              <w:right w:val="nil"/>
            </w:tcBorders>
          </w:tcPr>
          <w:p w14:paraId="63EA1A2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CD46413" w14:textId="77777777" w:rsidTr="00BD6D99">
        <w:tblPrEx>
          <w:tblCellMar>
            <w:top w:w="0" w:type="dxa"/>
            <w:bottom w:w="0" w:type="dxa"/>
          </w:tblCellMar>
        </w:tblPrEx>
        <w:trPr>
          <w:jc w:val="center"/>
        </w:trPr>
        <w:tc>
          <w:tcPr>
            <w:tcW w:w="2955" w:type="dxa"/>
            <w:tcBorders>
              <w:top w:val="nil"/>
              <w:left w:val="nil"/>
              <w:bottom w:val="nil"/>
              <w:right w:val="nil"/>
            </w:tcBorders>
          </w:tcPr>
          <w:p w14:paraId="7159273E"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4435EC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279899E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24549B3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277BBD44" w14:textId="77777777" w:rsidTr="00BD6D99">
        <w:tblPrEx>
          <w:tblCellMar>
            <w:top w:w="0" w:type="dxa"/>
            <w:bottom w:w="0" w:type="dxa"/>
          </w:tblCellMar>
        </w:tblPrEx>
        <w:trPr>
          <w:jc w:val="center"/>
        </w:trPr>
        <w:tc>
          <w:tcPr>
            <w:tcW w:w="2955" w:type="dxa"/>
            <w:tcBorders>
              <w:top w:val="nil"/>
              <w:left w:val="nil"/>
              <w:bottom w:val="nil"/>
              <w:right w:val="nil"/>
            </w:tcBorders>
          </w:tcPr>
          <w:p w14:paraId="5B1022D7"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por_educacion_jefe</w:t>
            </w:r>
            <w:proofErr w:type="spellEnd"/>
          </w:p>
        </w:tc>
        <w:tc>
          <w:tcPr>
            <w:tcW w:w="2304" w:type="dxa"/>
            <w:tcBorders>
              <w:top w:val="nil"/>
              <w:left w:val="nil"/>
              <w:bottom w:val="nil"/>
              <w:right w:val="nil"/>
            </w:tcBorders>
          </w:tcPr>
          <w:p w14:paraId="1515683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-0.034***</w:t>
            </w:r>
          </w:p>
        </w:tc>
        <w:tc>
          <w:tcPr>
            <w:tcW w:w="2736" w:type="dxa"/>
            <w:tcBorders>
              <w:top w:val="nil"/>
              <w:left w:val="nil"/>
              <w:bottom w:val="nil"/>
              <w:right w:val="nil"/>
            </w:tcBorders>
          </w:tcPr>
          <w:p w14:paraId="714B3B0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-0.035***</w:t>
            </w:r>
          </w:p>
        </w:tc>
        <w:tc>
          <w:tcPr>
            <w:tcW w:w="1872" w:type="dxa"/>
            <w:tcBorders>
              <w:top w:val="nil"/>
              <w:left w:val="nil"/>
              <w:bottom w:val="nil"/>
              <w:right w:val="nil"/>
            </w:tcBorders>
          </w:tcPr>
          <w:p w14:paraId="6E25495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-0.0350***</w:t>
            </w:r>
          </w:p>
        </w:tc>
      </w:tr>
      <w:tr w:rsidR="00224BAD" w:rsidRPr="00B31EE8" w14:paraId="259C1001" w14:textId="77777777" w:rsidTr="00BD6D99">
        <w:tblPrEx>
          <w:tblCellMar>
            <w:top w:w="0" w:type="dxa"/>
            <w:bottom w:w="0" w:type="dxa"/>
          </w:tblCellMar>
        </w:tblPrEx>
        <w:trPr>
          <w:jc w:val="center"/>
        </w:trPr>
        <w:tc>
          <w:tcPr>
            <w:tcW w:w="2955" w:type="dxa"/>
            <w:tcBorders>
              <w:top w:val="nil"/>
              <w:left w:val="nil"/>
              <w:bottom w:val="nil"/>
              <w:right w:val="nil"/>
            </w:tcBorders>
          </w:tcPr>
          <w:p w14:paraId="51189CC3"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842D47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(-0.05 - -0.01)</w:t>
            </w:r>
          </w:p>
        </w:tc>
        <w:tc>
          <w:tcPr>
            <w:tcW w:w="2736" w:type="dxa"/>
            <w:tcBorders>
              <w:top w:val="nil"/>
              <w:left w:val="nil"/>
              <w:bottom w:val="nil"/>
              <w:right w:val="nil"/>
            </w:tcBorders>
          </w:tcPr>
          <w:p w14:paraId="76DE653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(-0.05 - -0.02)</w:t>
            </w:r>
          </w:p>
        </w:tc>
        <w:tc>
          <w:tcPr>
            <w:tcW w:w="1872" w:type="dxa"/>
            <w:tcBorders>
              <w:top w:val="nil"/>
              <w:left w:val="nil"/>
              <w:bottom w:val="nil"/>
              <w:right w:val="nil"/>
            </w:tcBorders>
          </w:tcPr>
          <w:p w14:paraId="4CDF17A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(0.00722)</w:t>
            </w:r>
          </w:p>
        </w:tc>
      </w:tr>
      <w:tr w:rsidR="00224BAD" w:rsidRPr="00B31EE8" w14:paraId="1D4520EA" w14:textId="77777777" w:rsidTr="00BD6D99">
        <w:tblPrEx>
          <w:tblCellMar>
            <w:top w:w="0" w:type="dxa"/>
            <w:bottom w:w="0" w:type="dxa"/>
          </w:tblCellMar>
        </w:tblPrEx>
        <w:trPr>
          <w:jc w:val="center"/>
        </w:trPr>
        <w:tc>
          <w:tcPr>
            <w:tcW w:w="2955" w:type="dxa"/>
            <w:tcBorders>
              <w:top w:val="nil"/>
              <w:left w:val="nil"/>
              <w:bottom w:val="nil"/>
              <w:right w:val="nil"/>
            </w:tcBorders>
          </w:tcPr>
          <w:p w14:paraId="6F1ECD21"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BB051D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0641744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1815F42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77F1B3B3" w14:textId="77777777" w:rsidTr="00BD6D99">
        <w:tblPrEx>
          <w:tblCellMar>
            <w:top w:w="0" w:type="dxa"/>
            <w:bottom w:w="0" w:type="dxa"/>
          </w:tblCellMar>
        </w:tblPrEx>
        <w:trPr>
          <w:jc w:val="center"/>
        </w:trPr>
        <w:tc>
          <w:tcPr>
            <w:tcW w:w="2955" w:type="dxa"/>
            <w:tcBorders>
              <w:top w:val="nil"/>
              <w:left w:val="nil"/>
              <w:bottom w:val="nil"/>
              <w:right w:val="nil"/>
            </w:tcBorders>
          </w:tcPr>
          <w:p w14:paraId="000C7E30"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A51AE5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2A9ADEB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125F955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FDE68E9" w14:textId="77777777" w:rsidTr="00BD6D99">
        <w:tblPrEx>
          <w:tblCellMar>
            <w:top w:w="0" w:type="dxa"/>
            <w:bottom w:w="0" w:type="dxa"/>
          </w:tblCellMar>
        </w:tblPrEx>
        <w:trPr>
          <w:jc w:val="center"/>
        </w:trPr>
        <w:tc>
          <w:tcPr>
            <w:tcW w:w="2955" w:type="dxa"/>
            <w:tcBorders>
              <w:top w:val="nil"/>
              <w:left w:val="nil"/>
              <w:bottom w:val="nil"/>
              <w:right w:val="nil"/>
            </w:tcBorders>
          </w:tcPr>
          <w:p w14:paraId="0E87CC99"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por_leer_jefe</w:t>
            </w:r>
            <w:proofErr w:type="spellEnd"/>
          </w:p>
        </w:tc>
        <w:tc>
          <w:tcPr>
            <w:tcW w:w="2304" w:type="dxa"/>
            <w:tcBorders>
              <w:top w:val="nil"/>
              <w:left w:val="nil"/>
              <w:bottom w:val="nil"/>
              <w:right w:val="nil"/>
            </w:tcBorders>
          </w:tcPr>
          <w:p w14:paraId="0AC0B2B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-0.035**</w:t>
            </w:r>
          </w:p>
        </w:tc>
        <w:tc>
          <w:tcPr>
            <w:tcW w:w="2736" w:type="dxa"/>
            <w:tcBorders>
              <w:top w:val="nil"/>
              <w:left w:val="nil"/>
              <w:bottom w:val="nil"/>
              <w:right w:val="nil"/>
            </w:tcBorders>
          </w:tcPr>
          <w:p w14:paraId="1D950BF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-0.044***</w:t>
            </w:r>
          </w:p>
        </w:tc>
        <w:tc>
          <w:tcPr>
            <w:tcW w:w="1872" w:type="dxa"/>
            <w:tcBorders>
              <w:top w:val="nil"/>
              <w:left w:val="nil"/>
              <w:bottom w:val="nil"/>
              <w:right w:val="nil"/>
            </w:tcBorders>
          </w:tcPr>
          <w:p w14:paraId="79F8FBB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-0.0444***</w:t>
            </w:r>
          </w:p>
        </w:tc>
      </w:tr>
      <w:tr w:rsidR="00224BAD" w:rsidRPr="00B31EE8" w14:paraId="23B7F548" w14:textId="77777777" w:rsidTr="00BD6D99">
        <w:tblPrEx>
          <w:tblCellMar>
            <w:top w:w="0" w:type="dxa"/>
            <w:bottom w:w="0" w:type="dxa"/>
          </w:tblCellMar>
        </w:tblPrEx>
        <w:trPr>
          <w:jc w:val="center"/>
        </w:trPr>
        <w:tc>
          <w:tcPr>
            <w:tcW w:w="2955" w:type="dxa"/>
            <w:tcBorders>
              <w:top w:val="nil"/>
              <w:left w:val="nil"/>
              <w:bottom w:val="nil"/>
              <w:right w:val="nil"/>
            </w:tcBorders>
          </w:tcPr>
          <w:p w14:paraId="726B982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24B9AE8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(-0.06 - -0.01)</w:t>
            </w:r>
          </w:p>
        </w:tc>
        <w:tc>
          <w:tcPr>
            <w:tcW w:w="2736" w:type="dxa"/>
            <w:tcBorders>
              <w:top w:val="nil"/>
              <w:left w:val="nil"/>
              <w:bottom w:val="nil"/>
              <w:right w:val="nil"/>
            </w:tcBorders>
          </w:tcPr>
          <w:p w14:paraId="0269ED5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(-0.07 - -0.02)</w:t>
            </w:r>
          </w:p>
        </w:tc>
        <w:tc>
          <w:tcPr>
            <w:tcW w:w="1872" w:type="dxa"/>
            <w:tcBorders>
              <w:top w:val="nil"/>
              <w:left w:val="nil"/>
              <w:bottom w:val="nil"/>
              <w:right w:val="nil"/>
            </w:tcBorders>
          </w:tcPr>
          <w:p w14:paraId="34C2796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(0.0129)</w:t>
            </w:r>
          </w:p>
        </w:tc>
      </w:tr>
      <w:tr w:rsidR="00224BAD" w:rsidRPr="00B31EE8" w14:paraId="4D51C784" w14:textId="77777777" w:rsidTr="00BD6D99">
        <w:tblPrEx>
          <w:tblCellMar>
            <w:top w:w="0" w:type="dxa"/>
            <w:bottom w:w="0" w:type="dxa"/>
          </w:tblCellMar>
        </w:tblPrEx>
        <w:trPr>
          <w:jc w:val="center"/>
        </w:trPr>
        <w:tc>
          <w:tcPr>
            <w:tcW w:w="2955" w:type="dxa"/>
            <w:tcBorders>
              <w:top w:val="nil"/>
              <w:left w:val="nil"/>
              <w:bottom w:val="nil"/>
              <w:right w:val="nil"/>
            </w:tcBorders>
          </w:tcPr>
          <w:p w14:paraId="6349909D"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83DBF7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w:t>
            </w:r>
          </w:p>
        </w:tc>
        <w:tc>
          <w:tcPr>
            <w:tcW w:w="2736" w:type="dxa"/>
            <w:tcBorders>
              <w:top w:val="nil"/>
              <w:left w:val="nil"/>
              <w:bottom w:val="nil"/>
              <w:right w:val="nil"/>
            </w:tcBorders>
          </w:tcPr>
          <w:p w14:paraId="13E7D9D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409C756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66B70BE0" w14:textId="77777777" w:rsidTr="00BD6D99">
        <w:tblPrEx>
          <w:tblCellMar>
            <w:top w:w="0" w:type="dxa"/>
            <w:bottom w:w="0" w:type="dxa"/>
          </w:tblCellMar>
        </w:tblPrEx>
        <w:trPr>
          <w:jc w:val="center"/>
        </w:trPr>
        <w:tc>
          <w:tcPr>
            <w:tcW w:w="2955" w:type="dxa"/>
            <w:tcBorders>
              <w:top w:val="nil"/>
              <w:left w:val="nil"/>
              <w:bottom w:val="nil"/>
              <w:right w:val="nil"/>
            </w:tcBorders>
          </w:tcPr>
          <w:p w14:paraId="555FE287"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A822B2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4EBDAC3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5D8587C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19E60EAB" w14:textId="77777777" w:rsidTr="00BD6D99">
        <w:tblPrEx>
          <w:tblCellMar>
            <w:top w:w="0" w:type="dxa"/>
            <w:bottom w:w="0" w:type="dxa"/>
          </w:tblCellMar>
        </w:tblPrEx>
        <w:trPr>
          <w:jc w:val="center"/>
        </w:trPr>
        <w:tc>
          <w:tcPr>
            <w:tcW w:w="2955" w:type="dxa"/>
            <w:tcBorders>
              <w:top w:val="nil"/>
              <w:left w:val="nil"/>
              <w:bottom w:val="nil"/>
              <w:right w:val="nil"/>
            </w:tcBorders>
          </w:tcPr>
          <w:p w14:paraId="174F72C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por_raza_jefe</w:t>
            </w:r>
            <w:proofErr w:type="spellEnd"/>
          </w:p>
        </w:tc>
        <w:tc>
          <w:tcPr>
            <w:tcW w:w="2304" w:type="dxa"/>
            <w:tcBorders>
              <w:top w:val="nil"/>
              <w:left w:val="nil"/>
              <w:bottom w:val="nil"/>
              <w:right w:val="nil"/>
            </w:tcBorders>
          </w:tcPr>
          <w:p w14:paraId="5DF242E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0.049</w:t>
            </w:r>
          </w:p>
        </w:tc>
        <w:tc>
          <w:tcPr>
            <w:tcW w:w="2736" w:type="dxa"/>
            <w:tcBorders>
              <w:top w:val="nil"/>
              <w:left w:val="nil"/>
              <w:bottom w:val="nil"/>
              <w:right w:val="nil"/>
            </w:tcBorders>
          </w:tcPr>
          <w:p w14:paraId="31FDB49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0.029</w:t>
            </w:r>
          </w:p>
        </w:tc>
        <w:tc>
          <w:tcPr>
            <w:tcW w:w="1872" w:type="dxa"/>
            <w:tcBorders>
              <w:top w:val="nil"/>
              <w:left w:val="nil"/>
              <w:bottom w:val="nil"/>
              <w:right w:val="nil"/>
            </w:tcBorders>
          </w:tcPr>
          <w:p w14:paraId="6D05FDC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0.0293</w:t>
            </w:r>
          </w:p>
        </w:tc>
      </w:tr>
      <w:tr w:rsidR="00224BAD" w:rsidRPr="00B31EE8" w14:paraId="2E14BF19" w14:textId="77777777" w:rsidTr="00BD6D99">
        <w:tblPrEx>
          <w:tblCellMar>
            <w:top w:w="0" w:type="dxa"/>
            <w:bottom w:w="0" w:type="dxa"/>
          </w:tblCellMar>
        </w:tblPrEx>
        <w:trPr>
          <w:jc w:val="center"/>
        </w:trPr>
        <w:tc>
          <w:tcPr>
            <w:tcW w:w="2955" w:type="dxa"/>
            <w:tcBorders>
              <w:top w:val="nil"/>
              <w:left w:val="nil"/>
              <w:bottom w:val="nil"/>
              <w:right w:val="nil"/>
            </w:tcBorders>
          </w:tcPr>
          <w:p w14:paraId="29CD7955"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4AB4891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(-0.04 - 0.14)</w:t>
            </w:r>
          </w:p>
        </w:tc>
        <w:tc>
          <w:tcPr>
            <w:tcW w:w="2736" w:type="dxa"/>
            <w:tcBorders>
              <w:top w:val="nil"/>
              <w:left w:val="nil"/>
              <w:bottom w:val="nil"/>
              <w:right w:val="nil"/>
            </w:tcBorders>
          </w:tcPr>
          <w:p w14:paraId="0AFC480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(-0.05 - 0.11)</w:t>
            </w:r>
          </w:p>
        </w:tc>
        <w:tc>
          <w:tcPr>
            <w:tcW w:w="1872" w:type="dxa"/>
            <w:tcBorders>
              <w:top w:val="nil"/>
              <w:left w:val="nil"/>
              <w:bottom w:val="nil"/>
              <w:right w:val="nil"/>
            </w:tcBorders>
          </w:tcPr>
          <w:p w14:paraId="0B649E2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(0.0430)</w:t>
            </w:r>
          </w:p>
        </w:tc>
      </w:tr>
      <w:tr w:rsidR="00224BAD" w:rsidRPr="00B31EE8" w14:paraId="3404E21C" w14:textId="77777777" w:rsidTr="00BD6D99">
        <w:tblPrEx>
          <w:tblCellMar>
            <w:top w:w="0" w:type="dxa"/>
            <w:bottom w:w="0" w:type="dxa"/>
          </w:tblCellMar>
        </w:tblPrEx>
        <w:trPr>
          <w:jc w:val="center"/>
        </w:trPr>
        <w:tc>
          <w:tcPr>
            <w:tcW w:w="2955" w:type="dxa"/>
            <w:tcBorders>
              <w:top w:val="nil"/>
              <w:left w:val="nil"/>
              <w:bottom w:val="nil"/>
              <w:right w:val="nil"/>
            </w:tcBorders>
          </w:tcPr>
          <w:p w14:paraId="6CF3F600"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631489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0.30</w:t>
            </w:r>
          </w:p>
        </w:tc>
        <w:tc>
          <w:tcPr>
            <w:tcW w:w="2736" w:type="dxa"/>
            <w:tcBorders>
              <w:top w:val="nil"/>
              <w:left w:val="nil"/>
              <w:bottom w:val="nil"/>
              <w:right w:val="nil"/>
            </w:tcBorders>
          </w:tcPr>
          <w:p w14:paraId="0BBBE7E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0.50</w:t>
            </w:r>
          </w:p>
        </w:tc>
        <w:tc>
          <w:tcPr>
            <w:tcW w:w="1872" w:type="dxa"/>
            <w:tcBorders>
              <w:top w:val="nil"/>
              <w:left w:val="nil"/>
              <w:bottom w:val="nil"/>
              <w:right w:val="nil"/>
            </w:tcBorders>
          </w:tcPr>
          <w:p w14:paraId="42BBA71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49340A5A" w14:textId="77777777" w:rsidTr="00BD6D99">
        <w:tblPrEx>
          <w:tblCellMar>
            <w:top w:w="0" w:type="dxa"/>
            <w:bottom w:w="0" w:type="dxa"/>
          </w:tblCellMar>
        </w:tblPrEx>
        <w:trPr>
          <w:jc w:val="center"/>
        </w:trPr>
        <w:tc>
          <w:tcPr>
            <w:tcW w:w="2955" w:type="dxa"/>
            <w:tcBorders>
              <w:top w:val="nil"/>
              <w:left w:val="nil"/>
              <w:bottom w:val="nil"/>
              <w:right w:val="nil"/>
            </w:tcBorders>
          </w:tcPr>
          <w:p w14:paraId="3A632915"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92BED7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754191B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6F8129F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6BB585E8" w14:textId="77777777" w:rsidTr="00BD6D99">
        <w:tblPrEx>
          <w:tblCellMar>
            <w:top w:w="0" w:type="dxa"/>
            <w:bottom w:w="0" w:type="dxa"/>
          </w:tblCellMar>
        </w:tblPrEx>
        <w:trPr>
          <w:jc w:val="center"/>
        </w:trPr>
        <w:tc>
          <w:tcPr>
            <w:tcW w:w="2955" w:type="dxa"/>
            <w:tcBorders>
              <w:top w:val="nil"/>
              <w:left w:val="nil"/>
              <w:bottom w:val="nil"/>
              <w:right w:val="nil"/>
            </w:tcBorders>
          </w:tcPr>
          <w:p w14:paraId="6C7DF0E4"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por_madre_soltera</w:t>
            </w:r>
            <w:proofErr w:type="spellEnd"/>
          </w:p>
        </w:tc>
        <w:tc>
          <w:tcPr>
            <w:tcW w:w="2304" w:type="dxa"/>
            <w:tcBorders>
              <w:top w:val="nil"/>
              <w:left w:val="nil"/>
              <w:bottom w:val="nil"/>
              <w:right w:val="nil"/>
            </w:tcBorders>
          </w:tcPr>
          <w:p w14:paraId="368F3EA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-0.025</w:t>
            </w:r>
          </w:p>
        </w:tc>
        <w:tc>
          <w:tcPr>
            <w:tcW w:w="2736" w:type="dxa"/>
            <w:tcBorders>
              <w:top w:val="nil"/>
              <w:left w:val="nil"/>
              <w:bottom w:val="nil"/>
              <w:right w:val="nil"/>
            </w:tcBorders>
          </w:tcPr>
          <w:p w14:paraId="3062A49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-0.025</w:t>
            </w:r>
          </w:p>
        </w:tc>
        <w:tc>
          <w:tcPr>
            <w:tcW w:w="1872" w:type="dxa"/>
            <w:tcBorders>
              <w:top w:val="nil"/>
              <w:left w:val="nil"/>
              <w:bottom w:val="nil"/>
              <w:right w:val="nil"/>
            </w:tcBorders>
          </w:tcPr>
          <w:p w14:paraId="5351299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-0.0249</w:t>
            </w:r>
          </w:p>
        </w:tc>
      </w:tr>
      <w:tr w:rsidR="00224BAD" w:rsidRPr="00B31EE8" w14:paraId="3F418F27" w14:textId="77777777" w:rsidTr="00BD6D99">
        <w:tblPrEx>
          <w:tblCellMar>
            <w:top w:w="0" w:type="dxa"/>
            <w:bottom w:w="0" w:type="dxa"/>
          </w:tblCellMar>
        </w:tblPrEx>
        <w:trPr>
          <w:jc w:val="center"/>
        </w:trPr>
        <w:tc>
          <w:tcPr>
            <w:tcW w:w="2955" w:type="dxa"/>
            <w:tcBorders>
              <w:top w:val="nil"/>
              <w:left w:val="nil"/>
              <w:bottom w:val="nil"/>
              <w:right w:val="nil"/>
            </w:tcBorders>
          </w:tcPr>
          <w:p w14:paraId="2DDEFF6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EF80DD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(-0.08 - 0.03)</w:t>
            </w:r>
          </w:p>
        </w:tc>
        <w:tc>
          <w:tcPr>
            <w:tcW w:w="2736" w:type="dxa"/>
            <w:tcBorders>
              <w:top w:val="nil"/>
              <w:left w:val="nil"/>
              <w:bottom w:val="nil"/>
              <w:right w:val="nil"/>
            </w:tcBorders>
          </w:tcPr>
          <w:p w14:paraId="6D38F17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(-0.07 - 0.02)</w:t>
            </w:r>
          </w:p>
        </w:tc>
        <w:tc>
          <w:tcPr>
            <w:tcW w:w="1872" w:type="dxa"/>
            <w:tcBorders>
              <w:top w:val="nil"/>
              <w:left w:val="nil"/>
              <w:bottom w:val="nil"/>
              <w:right w:val="nil"/>
            </w:tcBorders>
          </w:tcPr>
          <w:p w14:paraId="3C951B3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(0.0243)</w:t>
            </w:r>
          </w:p>
        </w:tc>
      </w:tr>
      <w:tr w:rsidR="00224BAD" w:rsidRPr="00B31EE8" w14:paraId="2444D4A0" w14:textId="77777777" w:rsidTr="00BD6D99">
        <w:tblPrEx>
          <w:tblCellMar>
            <w:top w:w="0" w:type="dxa"/>
            <w:bottom w:w="0" w:type="dxa"/>
          </w:tblCellMar>
        </w:tblPrEx>
        <w:trPr>
          <w:jc w:val="center"/>
        </w:trPr>
        <w:tc>
          <w:tcPr>
            <w:tcW w:w="2955" w:type="dxa"/>
            <w:tcBorders>
              <w:top w:val="nil"/>
              <w:left w:val="nil"/>
              <w:bottom w:val="nil"/>
              <w:right w:val="nil"/>
            </w:tcBorders>
          </w:tcPr>
          <w:p w14:paraId="511DAF45"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AD9DDA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0.35</w:t>
            </w:r>
          </w:p>
        </w:tc>
        <w:tc>
          <w:tcPr>
            <w:tcW w:w="2736" w:type="dxa"/>
            <w:tcBorders>
              <w:top w:val="nil"/>
              <w:left w:val="nil"/>
              <w:bottom w:val="nil"/>
              <w:right w:val="nil"/>
            </w:tcBorders>
          </w:tcPr>
          <w:p w14:paraId="131A407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0.31</w:t>
            </w:r>
          </w:p>
        </w:tc>
        <w:tc>
          <w:tcPr>
            <w:tcW w:w="1872" w:type="dxa"/>
            <w:tcBorders>
              <w:top w:val="nil"/>
              <w:left w:val="nil"/>
              <w:bottom w:val="nil"/>
              <w:right w:val="nil"/>
            </w:tcBorders>
          </w:tcPr>
          <w:p w14:paraId="7127F09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3EBF869D" w14:textId="77777777" w:rsidTr="00BD6D99">
        <w:tblPrEx>
          <w:tblCellMar>
            <w:top w:w="0" w:type="dxa"/>
            <w:bottom w:w="0" w:type="dxa"/>
          </w:tblCellMar>
        </w:tblPrEx>
        <w:trPr>
          <w:jc w:val="center"/>
        </w:trPr>
        <w:tc>
          <w:tcPr>
            <w:tcW w:w="2955" w:type="dxa"/>
            <w:tcBorders>
              <w:top w:val="nil"/>
              <w:left w:val="nil"/>
              <w:bottom w:val="nil"/>
              <w:right w:val="nil"/>
            </w:tcBorders>
          </w:tcPr>
          <w:p w14:paraId="7F9DD1F7"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48CFAB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0F7C61B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31BD1AF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7BDA3D6" w14:textId="77777777" w:rsidTr="00BD6D99">
        <w:tblPrEx>
          <w:tblCellMar>
            <w:top w:w="0" w:type="dxa"/>
            <w:bottom w:w="0" w:type="dxa"/>
          </w:tblCellMar>
        </w:tblPrEx>
        <w:trPr>
          <w:jc w:val="center"/>
        </w:trPr>
        <w:tc>
          <w:tcPr>
            <w:tcW w:w="2955" w:type="dxa"/>
            <w:tcBorders>
              <w:top w:val="nil"/>
              <w:left w:val="nil"/>
              <w:bottom w:val="nil"/>
              <w:right w:val="nil"/>
            </w:tcBorders>
          </w:tcPr>
          <w:p w14:paraId="549C0090"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ingreso</w:t>
            </w:r>
          </w:p>
        </w:tc>
        <w:tc>
          <w:tcPr>
            <w:tcW w:w="2304" w:type="dxa"/>
            <w:tcBorders>
              <w:top w:val="nil"/>
              <w:left w:val="nil"/>
              <w:bottom w:val="nil"/>
              <w:right w:val="nil"/>
            </w:tcBorders>
          </w:tcPr>
          <w:p w14:paraId="7FCE71B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2DEE99A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3588AF6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w:t>
            </w:r>
          </w:p>
        </w:tc>
      </w:tr>
      <w:tr w:rsidR="00224BAD" w:rsidRPr="00B31EE8" w14:paraId="07F2898F" w14:textId="77777777" w:rsidTr="00BD6D99">
        <w:tblPrEx>
          <w:tblCellMar>
            <w:top w:w="0" w:type="dxa"/>
            <w:bottom w:w="0" w:type="dxa"/>
          </w:tblCellMar>
        </w:tblPrEx>
        <w:trPr>
          <w:jc w:val="center"/>
        </w:trPr>
        <w:tc>
          <w:tcPr>
            <w:tcW w:w="2955" w:type="dxa"/>
            <w:tcBorders>
              <w:top w:val="nil"/>
              <w:left w:val="nil"/>
              <w:bottom w:val="nil"/>
              <w:right w:val="nil"/>
            </w:tcBorders>
          </w:tcPr>
          <w:p w14:paraId="21432308"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27A3BF0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4FE4303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001A31B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w:t>
            </w:r>
          </w:p>
        </w:tc>
      </w:tr>
      <w:tr w:rsidR="00224BAD" w:rsidRPr="00B31EE8" w14:paraId="267B195F" w14:textId="77777777" w:rsidTr="00BD6D99">
        <w:tblPrEx>
          <w:tblCellMar>
            <w:top w:w="0" w:type="dxa"/>
            <w:bottom w:w="0" w:type="dxa"/>
          </w:tblCellMar>
        </w:tblPrEx>
        <w:trPr>
          <w:jc w:val="center"/>
        </w:trPr>
        <w:tc>
          <w:tcPr>
            <w:tcW w:w="2955" w:type="dxa"/>
            <w:tcBorders>
              <w:top w:val="nil"/>
              <w:left w:val="nil"/>
              <w:bottom w:val="nil"/>
              <w:right w:val="nil"/>
            </w:tcBorders>
          </w:tcPr>
          <w:p w14:paraId="7E93F66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D60081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0.28</w:t>
            </w:r>
          </w:p>
        </w:tc>
        <w:tc>
          <w:tcPr>
            <w:tcW w:w="2736" w:type="dxa"/>
            <w:tcBorders>
              <w:top w:val="nil"/>
              <w:left w:val="nil"/>
              <w:bottom w:val="nil"/>
              <w:right w:val="nil"/>
            </w:tcBorders>
          </w:tcPr>
          <w:p w14:paraId="3823976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0.13</w:t>
            </w:r>
          </w:p>
        </w:tc>
        <w:tc>
          <w:tcPr>
            <w:tcW w:w="1872" w:type="dxa"/>
            <w:tcBorders>
              <w:top w:val="nil"/>
              <w:left w:val="nil"/>
              <w:bottom w:val="nil"/>
              <w:right w:val="nil"/>
            </w:tcBorders>
          </w:tcPr>
          <w:p w14:paraId="4874089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220139B3" w14:textId="77777777" w:rsidTr="00BD6D99">
        <w:tblPrEx>
          <w:tblCellMar>
            <w:top w:w="0" w:type="dxa"/>
            <w:bottom w:w="0" w:type="dxa"/>
          </w:tblCellMar>
        </w:tblPrEx>
        <w:trPr>
          <w:jc w:val="center"/>
        </w:trPr>
        <w:tc>
          <w:tcPr>
            <w:tcW w:w="2955" w:type="dxa"/>
            <w:tcBorders>
              <w:top w:val="nil"/>
              <w:left w:val="nil"/>
              <w:bottom w:val="nil"/>
              <w:right w:val="nil"/>
            </w:tcBorders>
          </w:tcPr>
          <w:p w14:paraId="5B891D0A"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62BE61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4D26076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46F78DA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7B3940AF" w14:textId="77777777" w:rsidTr="00BD6D99">
        <w:tblPrEx>
          <w:tblCellMar>
            <w:top w:w="0" w:type="dxa"/>
            <w:bottom w:w="0" w:type="dxa"/>
          </w:tblCellMar>
        </w:tblPrEx>
        <w:trPr>
          <w:jc w:val="center"/>
        </w:trPr>
        <w:tc>
          <w:tcPr>
            <w:tcW w:w="2955" w:type="dxa"/>
            <w:tcBorders>
              <w:top w:val="nil"/>
              <w:left w:val="nil"/>
              <w:bottom w:val="nil"/>
              <w:right w:val="nil"/>
            </w:tcBorders>
          </w:tcPr>
          <w:p w14:paraId="240F443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lastRenderedPageBreak/>
              <w:t>2013.year</w:t>
            </w:r>
          </w:p>
        </w:tc>
        <w:tc>
          <w:tcPr>
            <w:tcW w:w="2304" w:type="dxa"/>
            <w:tcBorders>
              <w:top w:val="nil"/>
              <w:left w:val="nil"/>
              <w:bottom w:val="nil"/>
              <w:right w:val="nil"/>
            </w:tcBorders>
          </w:tcPr>
          <w:p w14:paraId="78B8068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46DF7D7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06DD84B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-8.60e-05**</w:t>
            </w:r>
          </w:p>
        </w:tc>
      </w:tr>
      <w:tr w:rsidR="00224BAD" w:rsidRPr="00B31EE8" w14:paraId="7B27B23E" w14:textId="77777777" w:rsidTr="00BD6D99">
        <w:tblPrEx>
          <w:tblCellMar>
            <w:top w:w="0" w:type="dxa"/>
            <w:bottom w:w="0" w:type="dxa"/>
          </w:tblCellMar>
        </w:tblPrEx>
        <w:trPr>
          <w:jc w:val="center"/>
        </w:trPr>
        <w:tc>
          <w:tcPr>
            <w:tcW w:w="2955" w:type="dxa"/>
            <w:tcBorders>
              <w:top w:val="nil"/>
              <w:left w:val="nil"/>
              <w:bottom w:val="nil"/>
              <w:right w:val="nil"/>
            </w:tcBorders>
          </w:tcPr>
          <w:p w14:paraId="5E738277"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0610A0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75CAF04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0571D5E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(4.20e-05)</w:t>
            </w:r>
          </w:p>
        </w:tc>
      </w:tr>
      <w:tr w:rsidR="00224BAD" w:rsidRPr="00B31EE8" w14:paraId="5CF7C2C5" w14:textId="77777777" w:rsidTr="00BD6D99">
        <w:tblPrEx>
          <w:tblCellMar>
            <w:top w:w="0" w:type="dxa"/>
            <w:bottom w:w="0" w:type="dxa"/>
          </w:tblCellMar>
        </w:tblPrEx>
        <w:trPr>
          <w:jc w:val="center"/>
        </w:trPr>
        <w:tc>
          <w:tcPr>
            <w:tcW w:w="2955" w:type="dxa"/>
            <w:tcBorders>
              <w:top w:val="nil"/>
              <w:left w:val="nil"/>
              <w:bottom w:val="nil"/>
              <w:right w:val="nil"/>
            </w:tcBorders>
          </w:tcPr>
          <w:p w14:paraId="3CEDDE9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C825B6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0.10</w:t>
            </w:r>
          </w:p>
        </w:tc>
        <w:tc>
          <w:tcPr>
            <w:tcW w:w="2736" w:type="dxa"/>
            <w:tcBorders>
              <w:top w:val="nil"/>
              <w:left w:val="nil"/>
              <w:bottom w:val="nil"/>
              <w:right w:val="nil"/>
            </w:tcBorders>
          </w:tcPr>
          <w:p w14:paraId="7FF8FF2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0.04</w:t>
            </w:r>
          </w:p>
        </w:tc>
        <w:tc>
          <w:tcPr>
            <w:tcW w:w="1872" w:type="dxa"/>
            <w:tcBorders>
              <w:top w:val="nil"/>
              <w:left w:val="nil"/>
              <w:bottom w:val="nil"/>
              <w:right w:val="nil"/>
            </w:tcBorders>
          </w:tcPr>
          <w:p w14:paraId="0E61E76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273EA5F9" w14:textId="77777777" w:rsidTr="00BD6D99">
        <w:tblPrEx>
          <w:tblCellMar>
            <w:top w:w="0" w:type="dxa"/>
            <w:bottom w:w="0" w:type="dxa"/>
          </w:tblCellMar>
        </w:tblPrEx>
        <w:trPr>
          <w:jc w:val="center"/>
        </w:trPr>
        <w:tc>
          <w:tcPr>
            <w:tcW w:w="2955" w:type="dxa"/>
            <w:tcBorders>
              <w:top w:val="nil"/>
              <w:left w:val="nil"/>
              <w:bottom w:val="nil"/>
              <w:right w:val="nil"/>
            </w:tcBorders>
          </w:tcPr>
          <w:p w14:paraId="27F7E3AC"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BE60AB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7336B28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146CA69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7E16CCD" w14:textId="77777777" w:rsidTr="00BD6D99">
        <w:tblPrEx>
          <w:tblCellMar>
            <w:top w:w="0" w:type="dxa"/>
            <w:bottom w:w="0" w:type="dxa"/>
          </w:tblCellMar>
        </w:tblPrEx>
        <w:trPr>
          <w:jc w:val="center"/>
        </w:trPr>
        <w:tc>
          <w:tcPr>
            <w:tcW w:w="2955" w:type="dxa"/>
            <w:tcBorders>
              <w:top w:val="nil"/>
              <w:left w:val="nil"/>
              <w:bottom w:val="nil"/>
              <w:right w:val="nil"/>
            </w:tcBorders>
          </w:tcPr>
          <w:p w14:paraId="29721C1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2014.year</w:t>
            </w:r>
          </w:p>
        </w:tc>
        <w:tc>
          <w:tcPr>
            <w:tcW w:w="2304" w:type="dxa"/>
            <w:tcBorders>
              <w:top w:val="nil"/>
              <w:left w:val="nil"/>
              <w:bottom w:val="nil"/>
              <w:right w:val="nil"/>
            </w:tcBorders>
          </w:tcPr>
          <w:p w14:paraId="19ADA2D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354DA45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7EA6965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-1.42e-05</w:t>
            </w:r>
          </w:p>
        </w:tc>
      </w:tr>
      <w:tr w:rsidR="00224BAD" w:rsidRPr="00B31EE8" w14:paraId="3091F468" w14:textId="77777777" w:rsidTr="00BD6D99">
        <w:tblPrEx>
          <w:tblCellMar>
            <w:top w:w="0" w:type="dxa"/>
            <w:bottom w:w="0" w:type="dxa"/>
          </w:tblCellMar>
        </w:tblPrEx>
        <w:trPr>
          <w:jc w:val="center"/>
        </w:trPr>
        <w:tc>
          <w:tcPr>
            <w:tcW w:w="2955" w:type="dxa"/>
            <w:tcBorders>
              <w:top w:val="nil"/>
              <w:left w:val="nil"/>
              <w:bottom w:val="nil"/>
              <w:right w:val="nil"/>
            </w:tcBorders>
          </w:tcPr>
          <w:p w14:paraId="7E17EA7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68B741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5EF220B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09DE4F3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(3.86e-05)</w:t>
            </w:r>
          </w:p>
        </w:tc>
      </w:tr>
      <w:tr w:rsidR="00224BAD" w:rsidRPr="00B31EE8" w14:paraId="07B5FE7F" w14:textId="77777777" w:rsidTr="00BD6D99">
        <w:tblPrEx>
          <w:tblCellMar>
            <w:top w:w="0" w:type="dxa"/>
            <w:bottom w:w="0" w:type="dxa"/>
          </w:tblCellMar>
        </w:tblPrEx>
        <w:trPr>
          <w:jc w:val="center"/>
        </w:trPr>
        <w:tc>
          <w:tcPr>
            <w:tcW w:w="2955" w:type="dxa"/>
            <w:tcBorders>
              <w:top w:val="nil"/>
              <w:left w:val="nil"/>
              <w:bottom w:val="nil"/>
              <w:right w:val="nil"/>
            </w:tcBorders>
          </w:tcPr>
          <w:p w14:paraId="6A5A042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A5F671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0.24</w:t>
            </w:r>
          </w:p>
        </w:tc>
        <w:tc>
          <w:tcPr>
            <w:tcW w:w="2736" w:type="dxa"/>
            <w:tcBorders>
              <w:top w:val="nil"/>
              <w:left w:val="nil"/>
              <w:bottom w:val="nil"/>
              <w:right w:val="nil"/>
            </w:tcBorders>
          </w:tcPr>
          <w:p w14:paraId="5902223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0.71</w:t>
            </w:r>
          </w:p>
        </w:tc>
        <w:tc>
          <w:tcPr>
            <w:tcW w:w="1872" w:type="dxa"/>
            <w:tcBorders>
              <w:top w:val="nil"/>
              <w:left w:val="nil"/>
              <w:bottom w:val="nil"/>
              <w:right w:val="nil"/>
            </w:tcBorders>
          </w:tcPr>
          <w:p w14:paraId="41E84BF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213D3145" w14:textId="77777777" w:rsidTr="00BD6D99">
        <w:tblPrEx>
          <w:tblCellMar>
            <w:top w:w="0" w:type="dxa"/>
            <w:bottom w:w="0" w:type="dxa"/>
          </w:tblCellMar>
        </w:tblPrEx>
        <w:trPr>
          <w:jc w:val="center"/>
        </w:trPr>
        <w:tc>
          <w:tcPr>
            <w:tcW w:w="2955" w:type="dxa"/>
            <w:tcBorders>
              <w:top w:val="nil"/>
              <w:left w:val="nil"/>
              <w:bottom w:val="nil"/>
              <w:right w:val="nil"/>
            </w:tcBorders>
          </w:tcPr>
          <w:p w14:paraId="6BF10C7A"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97882F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3F44B45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49C838F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2CED431" w14:textId="77777777" w:rsidTr="00BD6D99">
        <w:tblPrEx>
          <w:tblCellMar>
            <w:top w:w="0" w:type="dxa"/>
            <w:bottom w:w="0" w:type="dxa"/>
          </w:tblCellMar>
        </w:tblPrEx>
        <w:trPr>
          <w:jc w:val="center"/>
        </w:trPr>
        <w:tc>
          <w:tcPr>
            <w:tcW w:w="2955" w:type="dxa"/>
            <w:tcBorders>
              <w:top w:val="nil"/>
              <w:left w:val="nil"/>
              <w:bottom w:val="nil"/>
              <w:right w:val="nil"/>
            </w:tcBorders>
          </w:tcPr>
          <w:p w14:paraId="4397F4FD"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2015.year</w:t>
            </w:r>
          </w:p>
        </w:tc>
        <w:tc>
          <w:tcPr>
            <w:tcW w:w="2304" w:type="dxa"/>
            <w:tcBorders>
              <w:top w:val="nil"/>
              <w:left w:val="nil"/>
              <w:bottom w:val="nil"/>
              <w:right w:val="nil"/>
            </w:tcBorders>
          </w:tcPr>
          <w:p w14:paraId="379E6E5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53FBF70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0441290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9.65e-05**</w:t>
            </w:r>
          </w:p>
        </w:tc>
      </w:tr>
      <w:tr w:rsidR="00224BAD" w:rsidRPr="00B31EE8" w14:paraId="41E30262" w14:textId="77777777" w:rsidTr="00BD6D99">
        <w:tblPrEx>
          <w:tblCellMar>
            <w:top w:w="0" w:type="dxa"/>
            <w:bottom w:w="0" w:type="dxa"/>
          </w:tblCellMar>
        </w:tblPrEx>
        <w:trPr>
          <w:jc w:val="center"/>
        </w:trPr>
        <w:tc>
          <w:tcPr>
            <w:tcW w:w="2955" w:type="dxa"/>
            <w:tcBorders>
              <w:top w:val="nil"/>
              <w:left w:val="nil"/>
              <w:bottom w:val="nil"/>
              <w:right w:val="nil"/>
            </w:tcBorders>
          </w:tcPr>
          <w:p w14:paraId="63AF4AE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6DA018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0479379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3956616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(4.02e-05)</w:t>
            </w:r>
          </w:p>
        </w:tc>
      </w:tr>
      <w:tr w:rsidR="00224BAD" w:rsidRPr="00B31EE8" w14:paraId="3767BCD9" w14:textId="77777777" w:rsidTr="00BD6D99">
        <w:tblPrEx>
          <w:tblCellMar>
            <w:top w:w="0" w:type="dxa"/>
            <w:bottom w:w="0" w:type="dxa"/>
          </w:tblCellMar>
        </w:tblPrEx>
        <w:trPr>
          <w:jc w:val="center"/>
        </w:trPr>
        <w:tc>
          <w:tcPr>
            <w:tcW w:w="2955" w:type="dxa"/>
            <w:tcBorders>
              <w:top w:val="nil"/>
              <w:left w:val="nil"/>
              <w:bottom w:val="nil"/>
              <w:right w:val="nil"/>
            </w:tcBorders>
          </w:tcPr>
          <w:p w14:paraId="3CDF4743"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CBDB12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0.23</w:t>
            </w:r>
          </w:p>
        </w:tc>
        <w:tc>
          <w:tcPr>
            <w:tcW w:w="2736" w:type="dxa"/>
            <w:tcBorders>
              <w:top w:val="nil"/>
              <w:left w:val="nil"/>
              <w:bottom w:val="nil"/>
              <w:right w:val="nil"/>
            </w:tcBorders>
          </w:tcPr>
          <w:p w14:paraId="7441060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0.02</w:t>
            </w:r>
          </w:p>
        </w:tc>
        <w:tc>
          <w:tcPr>
            <w:tcW w:w="1872" w:type="dxa"/>
            <w:tcBorders>
              <w:top w:val="nil"/>
              <w:left w:val="nil"/>
              <w:bottom w:val="nil"/>
              <w:right w:val="nil"/>
            </w:tcBorders>
          </w:tcPr>
          <w:p w14:paraId="7D90CF2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E993160" w14:textId="77777777" w:rsidTr="00BD6D99">
        <w:tblPrEx>
          <w:tblCellMar>
            <w:top w:w="0" w:type="dxa"/>
            <w:bottom w:w="0" w:type="dxa"/>
          </w:tblCellMar>
        </w:tblPrEx>
        <w:trPr>
          <w:jc w:val="center"/>
        </w:trPr>
        <w:tc>
          <w:tcPr>
            <w:tcW w:w="2955" w:type="dxa"/>
            <w:tcBorders>
              <w:top w:val="nil"/>
              <w:left w:val="nil"/>
              <w:bottom w:val="nil"/>
              <w:right w:val="nil"/>
            </w:tcBorders>
          </w:tcPr>
          <w:p w14:paraId="21C494C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D8CFFE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7542C1D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1D1375C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2C2A8FD8" w14:textId="77777777" w:rsidTr="00BD6D99">
        <w:tblPrEx>
          <w:tblCellMar>
            <w:top w:w="0" w:type="dxa"/>
            <w:bottom w:w="0" w:type="dxa"/>
          </w:tblCellMar>
        </w:tblPrEx>
        <w:trPr>
          <w:jc w:val="center"/>
        </w:trPr>
        <w:tc>
          <w:tcPr>
            <w:tcW w:w="2955" w:type="dxa"/>
            <w:tcBorders>
              <w:top w:val="nil"/>
              <w:left w:val="nil"/>
              <w:bottom w:val="nil"/>
              <w:right w:val="nil"/>
            </w:tcBorders>
          </w:tcPr>
          <w:p w14:paraId="2607F58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2016.year</w:t>
            </w:r>
          </w:p>
        </w:tc>
        <w:tc>
          <w:tcPr>
            <w:tcW w:w="2304" w:type="dxa"/>
            <w:tcBorders>
              <w:top w:val="nil"/>
              <w:left w:val="nil"/>
              <w:bottom w:val="nil"/>
              <w:right w:val="nil"/>
            </w:tcBorders>
          </w:tcPr>
          <w:p w14:paraId="1A6445F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13DC03F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7A911DA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-0.000169**</w:t>
            </w:r>
          </w:p>
        </w:tc>
      </w:tr>
      <w:tr w:rsidR="00224BAD" w:rsidRPr="00B31EE8" w14:paraId="34C84189" w14:textId="77777777" w:rsidTr="00BD6D99">
        <w:tblPrEx>
          <w:tblCellMar>
            <w:top w:w="0" w:type="dxa"/>
            <w:bottom w:w="0" w:type="dxa"/>
          </w:tblCellMar>
        </w:tblPrEx>
        <w:trPr>
          <w:jc w:val="center"/>
        </w:trPr>
        <w:tc>
          <w:tcPr>
            <w:tcW w:w="2955" w:type="dxa"/>
            <w:tcBorders>
              <w:top w:val="nil"/>
              <w:left w:val="nil"/>
              <w:bottom w:val="nil"/>
              <w:right w:val="nil"/>
            </w:tcBorders>
          </w:tcPr>
          <w:p w14:paraId="77DD09BD"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5CB814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1B2C920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17EB311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(7.87e-05)</w:t>
            </w:r>
          </w:p>
        </w:tc>
      </w:tr>
      <w:tr w:rsidR="00224BAD" w:rsidRPr="00B31EE8" w14:paraId="47BFE374" w14:textId="77777777" w:rsidTr="00BD6D99">
        <w:tblPrEx>
          <w:tblCellMar>
            <w:top w:w="0" w:type="dxa"/>
            <w:bottom w:w="0" w:type="dxa"/>
          </w:tblCellMar>
        </w:tblPrEx>
        <w:trPr>
          <w:jc w:val="center"/>
        </w:trPr>
        <w:tc>
          <w:tcPr>
            <w:tcW w:w="2955" w:type="dxa"/>
            <w:tcBorders>
              <w:top w:val="nil"/>
              <w:left w:val="nil"/>
              <w:bottom w:val="nil"/>
              <w:right w:val="nil"/>
            </w:tcBorders>
          </w:tcPr>
          <w:p w14:paraId="0187055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3E52CB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79F0DB8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0.03</w:t>
            </w:r>
          </w:p>
        </w:tc>
        <w:tc>
          <w:tcPr>
            <w:tcW w:w="1872" w:type="dxa"/>
            <w:tcBorders>
              <w:top w:val="nil"/>
              <w:left w:val="nil"/>
              <w:bottom w:val="nil"/>
              <w:right w:val="nil"/>
            </w:tcBorders>
          </w:tcPr>
          <w:p w14:paraId="2822526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425382CC" w14:textId="77777777" w:rsidTr="00BD6D99">
        <w:tblPrEx>
          <w:tblCellMar>
            <w:top w:w="0" w:type="dxa"/>
            <w:bottom w:w="0" w:type="dxa"/>
          </w:tblCellMar>
        </w:tblPrEx>
        <w:trPr>
          <w:jc w:val="center"/>
        </w:trPr>
        <w:tc>
          <w:tcPr>
            <w:tcW w:w="2955" w:type="dxa"/>
            <w:tcBorders>
              <w:top w:val="nil"/>
              <w:left w:val="nil"/>
              <w:bottom w:val="nil"/>
              <w:right w:val="nil"/>
            </w:tcBorders>
          </w:tcPr>
          <w:p w14:paraId="2785AF29"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4E9D7F7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0B2F4A8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304AD82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7EB04FE" w14:textId="77777777" w:rsidTr="00BD6D99">
        <w:tblPrEx>
          <w:tblCellMar>
            <w:top w:w="0" w:type="dxa"/>
            <w:bottom w:w="0" w:type="dxa"/>
          </w:tblCellMar>
        </w:tblPrEx>
        <w:trPr>
          <w:jc w:val="center"/>
        </w:trPr>
        <w:tc>
          <w:tcPr>
            <w:tcW w:w="2955" w:type="dxa"/>
            <w:tcBorders>
              <w:top w:val="nil"/>
              <w:left w:val="nil"/>
              <w:bottom w:val="nil"/>
              <w:right w:val="nil"/>
            </w:tcBorders>
          </w:tcPr>
          <w:p w14:paraId="18CDA726"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2017.year</w:t>
            </w:r>
          </w:p>
        </w:tc>
        <w:tc>
          <w:tcPr>
            <w:tcW w:w="2304" w:type="dxa"/>
            <w:tcBorders>
              <w:top w:val="nil"/>
              <w:left w:val="nil"/>
              <w:bottom w:val="nil"/>
              <w:right w:val="nil"/>
            </w:tcBorders>
          </w:tcPr>
          <w:p w14:paraId="24922AE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1683DDE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5BE5549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-0.000228***</w:t>
            </w:r>
          </w:p>
        </w:tc>
      </w:tr>
      <w:tr w:rsidR="00224BAD" w:rsidRPr="00B31EE8" w14:paraId="557E6C02" w14:textId="77777777" w:rsidTr="00BD6D99">
        <w:tblPrEx>
          <w:tblCellMar>
            <w:top w:w="0" w:type="dxa"/>
            <w:bottom w:w="0" w:type="dxa"/>
          </w:tblCellMar>
        </w:tblPrEx>
        <w:trPr>
          <w:jc w:val="center"/>
        </w:trPr>
        <w:tc>
          <w:tcPr>
            <w:tcW w:w="2955" w:type="dxa"/>
            <w:tcBorders>
              <w:top w:val="nil"/>
              <w:left w:val="nil"/>
              <w:bottom w:val="nil"/>
              <w:right w:val="nil"/>
            </w:tcBorders>
          </w:tcPr>
          <w:p w14:paraId="5E2B3979"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B48AF7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6E7F961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2FAE870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(7.14e-05)</w:t>
            </w:r>
          </w:p>
        </w:tc>
      </w:tr>
      <w:tr w:rsidR="00224BAD" w:rsidRPr="00B31EE8" w14:paraId="37017907" w14:textId="77777777" w:rsidTr="00BD6D99">
        <w:tblPrEx>
          <w:tblCellMar>
            <w:top w:w="0" w:type="dxa"/>
            <w:bottom w:w="0" w:type="dxa"/>
          </w:tblCellMar>
        </w:tblPrEx>
        <w:trPr>
          <w:jc w:val="center"/>
        </w:trPr>
        <w:tc>
          <w:tcPr>
            <w:tcW w:w="2955" w:type="dxa"/>
            <w:tcBorders>
              <w:top w:val="nil"/>
              <w:left w:val="nil"/>
              <w:bottom w:val="nil"/>
              <w:right w:val="nil"/>
            </w:tcBorders>
          </w:tcPr>
          <w:p w14:paraId="6E027479"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F3B277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4B64D9A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76FF30D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221E02F" w14:textId="77777777" w:rsidTr="00BD6D99">
        <w:tblPrEx>
          <w:tblCellMar>
            <w:top w:w="0" w:type="dxa"/>
            <w:bottom w:w="0" w:type="dxa"/>
          </w:tblCellMar>
        </w:tblPrEx>
        <w:trPr>
          <w:jc w:val="center"/>
        </w:trPr>
        <w:tc>
          <w:tcPr>
            <w:tcW w:w="2955" w:type="dxa"/>
            <w:tcBorders>
              <w:top w:val="nil"/>
              <w:left w:val="nil"/>
              <w:bottom w:val="nil"/>
              <w:right w:val="nil"/>
            </w:tcBorders>
          </w:tcPr>
          <w:p w14:paraId="4E8CE1FA"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0DC604E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00B68D3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7653A65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93F4FFF" w14:textId="77777777" w:rsidTr="00BD6D99">
        <w:tblPrEx>
          <w:tblCellMar>
            <w:top w:w="0" w:type="dxa"/>
            <w:bottom w:w="0" w:type="dxa"/>
          </w:tblCellMar>
        </w:tblPrEx>
        <w:trPr>
          <w:jc w:val="center"/>
        </w:trPr>
        <w:tc>
          <w:tcPr>
            <w:tcW w:w="2955" w:type="dxa"/>
            <w:tcBorders>
              <w:top w:val="nil"/>
              <w:left w:val="nil"/>
              <w:bottom w:val="nil"/>
              <w:right w:val="nil"/>
            </w:tcBorders>
          </w:tcPr>
          <w:p w14:paraId="68A2121C"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2018.year</w:t>
            </w:r>
          </w:p>
        </w:tc>
        <w:tc>
          <w:tcPr>
            <w:tcW w:w="2304" w:type="dxa"/>
            <w:tcBorders>
              <w:top w:val="nil"/>
              <w:left w:val="nil"/>
              <w:bottom w:val="nil"/>
              <w:right w:val="nil"/>
            </w:tcBorders>
          </w:tcPr>
          <w:p w14:paraId="2C9DAE5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38370FB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336372F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-0.000232***</w:t>
            </w:r>
          </w:p>
        </w:tc>
      </w:tr>
      <w:tr w:rsidR="00224BAD" w:rsidRPr="00B31EE8" w14:paraId="69829FF1" w14:textId="77777777" w:rsidTr="00BD6D99">
        <w:tblPrEx>
          <w:tblCellMar>
            <w:top w:w="0" w:type="dxa"/>
            <w:bottom w:w="0" w:type="dxa"/>
          </w:tblCellMar>
        </w:tblPrEx>
        <w:trPr>
          <w:jc w:val="center"/>
        </w:trPr>
        <w:tc>
          <w:tcPr>
            <w:tcW w:w="2955" w:type="dxa"/>
            <w:tcBorders>
              <w:top w:val="nil"/>
              <w:left w:val="nil"/>
              <w:bottom w:val="nil"/>
              <w:right w:val="nil"/>
            </w:tcBorders>
          </w:tcPr>
          <w:p w14:paraId="5CEC955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B2940A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78A24D0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0571602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(7.21e-05)</w:t>
            </w:r>
          </w:p>
        </w:tc>
      </w:tr>
      <w:tr w:rsidR="00224BAD" w:rsidRPr="00B31EE8" w14:paraId="481F3574" w14:textId="77777777" w:rsidTr="00BD6D99">
        <w:tblPrEx>
          <w:tblCellMar>
            <w:top w:w="0" w:type="dxa"/>
            <w:bottom w:w="0" w:type="dxa"/>
          </w:tblCellMar>
        </w:tblPrEx>
        <w:trPr>
          <w:jc w:val="center"/>
        </w:trPr>
        <w:tc>
          <w:tcPr>
            <w:tcW w:w="2955" w:type="dxa"/>
            <w:tcBorders>
              <w:top w:val="nil"/>
              <w:left w:val="nil"/>
              <w:bottom w:val="nil"/>
              <w:right w:val="nil"/>
            </w:tcBorders>
          </w:tcPr>
          <w:p w14:paraId="533ED058"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2BCB9A1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3CE3EB5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0EC8CAF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AD49296" w14:textId="77777777" w:rsidTr="00BD6D99">
        <w:tblPrEx>
          <w:tblCellMar>
            <w:top w:w="0" w:type="dxa"/>
            <w:bottom w:w="0" w:type="dxa"/>
          </w:tblCellMar>
        </w:tblPrEx>
        <w:trPr>
          <w:jc w:val="center"/>
        </w:trPr>
        <w:tc>
          <w:tcPr>
            <w:tcW w:w="2955" w:type="dxa"/>
            <w:tcBorders>
              <w:top w:val="nil"/>
              <w:left w:val="nil"/>
              <w:bottom w:val="nil"/>
              <w:right w:val="nil"/>
            </w:tcBorders>
          </w:tcPr>
          <w:p w14:paraId="7052872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2918694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288B3E3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00DF1FD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BC974DC" w14:textId="77777777" w:rsidTr="00BD6D99">
        <w:tblPrEx>
          <w:tblCellMar>
            <w:top w:w="0" w:type="dxa"/>
            <w:bottom w:w="0" w:type="dxa"/>
          </w:tblCellMar>
        </w:tblPrEx>
        <w:trPr>
          <w:jc w:val="center"/>
        </w:trPr>
        <w:tc>
          <w:tcPr>
            <w:tcW w:w="2955" w:type="dxa"/>
            <w:tcBorders>
              <w:top w:val="nil"/>
              <w:left w:val="nil"/>
              <w:bottom w:val="nil"/>
              <w:right w:val="nil"/>
            </w:tcBorders>
          </w:tcPr>
          <w:p w14:paraId="18082910"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2019.year</w:t>
            </w:r>
          </w:p>
        </w:tc>
        <w:tc>
          <w:tcPr>
            <w:tcW w:w="2304" w:type="dxa"/>
            <w:tcBorders>
              <w:top w:val="nil"/>
              <w:left w:val="nil"/>
              <w:bottom w:val="nil"/>
              <w:right w:val="nil"/>
            </w:tcBorders>
          </w:tcPr>
          <w:p w14:paraId="0C1BFC0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289F828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0A5E395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-0.000246***</w:t>
            </w:r>
          </w:p>
        </w:tc>
      </w:tr>
      <w:tr w:rsidR="00224BAD" w:rsidRPr="00B31EE8" w14:paraId="6282E83B" w14:textId="77777777" w:rsidTr="00BD6D99">
        <w:tblPrEx>
          <w:tblCellMar>
            <w:top w:w="0" w:type="dxa"/>
            <w:bottom w:w="0" w:type="dxa"/>
          </w:tblCellMar>
        </w:tblPrEx>
        <w:trPr>
          <w:jc w:val="center"/>
        </w:trPr>
        <w:tc>
          <w:tcPr>
            <w:tcW w:w="2955" w:type="dxa"/>
            <w:tcBorders>
              <w:top w:val="nil"/>
              <w:left w:val="nil"/>
              <w:bottom w:val="nil"/>
              <w:right w:val="nil"/>
            </w:tcBorders>
          </w:tcPr>
          <w:p w14:paraId="5A95065B"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2221BEE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03A588B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0079FA4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(7.34e-05)</w:t>
            </w:r>
          </w:p>
        </w:tc>
      </w:tr>
      <w:tr w:rsidR="00224BAD" w:rsidRPr="00B31EE8" w14:paraId="72DEEA1D" w14:textId="77777777" w:rsidTr="00BD6D99">
        <w:tblPrEx>
          <w:tblCellMar>
            <w:top w:w="0" w:type="dxa"/>
            <w:bottom w:w="0" w:type="dxa"/>
          </w:tblCellMar>
        </w:tblPrEx>
        <w:trPr>
          <w:jc w:val="center"/>
        </w:trPr>
        <w:tc>
          <w:tcPr>
            <w:tcW w:w="2955" w:type="dxa"/>
            <w:tcBorders>
              <w:top w:val="nil"/>
              <w:left w:val="nil"/>
              <w:bottom w:val="nil"/>
              <w:right w:val="nil"/>
            </w:tcBorders>
          </w:tcPr>
          <w:p w14:paraId="5313FDFE"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4103E76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4DD1CE2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04DED00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32DE4F2C" w14:textId="77777777" w:rsidTr="00BD6D99">
        <w:tblPrEx>
          <w:tblCellMar>
            <w:top w:w="0" w:type="dxa"/>
            <w:bottom w:w="0" w:type="dxa"/>
          </w:tblCellMar>
        </w:tblPrEx>
        <w:trPr>
          <w:jc w:val="center"/>
        </w:trPr>
        <w:tc>
          <w:tcPr>
            <w:tcW w:w="2955" w:type="dxa"/>
            <w:tcBorders>
              <w:top w:val="nil"/>
              <w:left w:val="nil"/>
              <w:bottom w:val="nil"/>
              <w:right w:val="nil"/>
            </w:tcBorders>
          </w:tcPr>
          <w:p w14:paraId="6CC8515E"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BE686A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35C85FC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630E339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44287C0E" w14:textId="77777777" w:rsidTr="00BD6D99">
        <w:tblPrEx>
          <w:tblCellMar>
            <w:top w:w="0" w:type="dxa"/>
            <w:bottom w:w="0" w:type="dxa"/>
          </w:tblCellMar>
        </w:tblPrEx>
        <w:trPr>
          <w:jc w:val="center"/>
        </w:trPr>
        <w:tc>
          <w:tcPr>
            <w:tcW w:w="2955" w:type="dxa"/>
            <w:tcBorders>
              <w:top w:val="nil"/>
              <w:left w:val="nil"/>
              <w:bottom w:val="nil"/>
              <w:right w:val="nil"/>
            </w:tcBorders>
          </w:tcPr>
          <w:p w14:paraId="1590159E"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2021.year</w:t>
            </w:r>
          </w:p>
        </w:tc>
        <w:tc>
          <w:tcPr>
            <w:tcW w:w="2304" w:type="dxa"/>
            <w:tcBorders>
              <w:top w:val="nil"/>
              <w:left w:val="nil"/>
              <w:bottom w:val="nil"/>
              <w:right w:val="nil"/>
            </w:tcBorders>
          </w:tcPr>
          <w:p w14:paraId="5399FE94"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55C845B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7F28328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-0.000187**</w:t>
            </w:r>
          </w:p>
        </w:tc>
      </w:tr>
      <w:tr w:rsidR="00224BAD" w:rsidRPr="00B31EE8" w14:paraId="0A637333" w14:textId="77777777" w:rsidTr="00BD6D99">
        <w:tblPrEx>
          <w:tblCellMar>
            <w:top w:w="0" w:type="dxa"/>
            <w:bottom w:w="0" w:type="dxa"/>
          </w:tblCellMar>
        </w:tblPrEx>
        <w:trPr>
          <w:jc w:val="center"/>
        </w:trPr>
        <w:tc>
          <w:tcPr>
            <w:tcW w:w="2955" w:type="dxa"/>
            <w:tcBorders>
              <w:top w:val="nil"/>
              <w:left w:val="nil"/>
              <w:bottom w:val="nil"/>
              <w:right w:val="nil"/>
            </w:tcBorders>
          </w:tcPr>
          <w:p w14:paraId="602BF256"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0FCB18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4932305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2574BC2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(7.21e-05)</w:t>
            </w:r>
          </w:p>
        </w:tc>
      </w:tr>
      <w:tr w:rsidR="00224BAD" w:rsidRPr="00B31EE8" w14:paraId="25A7569B" w14:textId="77777777" w:rsidTr="00BD6D99">
        <w:tblPrEx>
          <w:tblCellMar>
            <w:top w:w="0" w:type="dxa"/>
            <w:bottom w:w="0" w:type="dxa"/>
          </w:tblCellMar>
        </w:tblPrEx>
        <w:trPr>
          <w:jc w:val="center"/>
        </w:trPr>
        <w:tc>
          <w:tcPr>
            <w:tcW w:w="2955" w:type="dxa"/>
            <w:tcBorders>
              <w:top w:val="nil"/>
              <w:left w:val="nil"/>
              <w:bottom w:val="nil"/>
              <w:right w:val="nil"/>
            </w:tcBorders>
          </w:tcPr>
          <w:p w14:paraId="24471A2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6C2637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7A6DBEC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w:t>
            </w:r>
          </w:p>
        </w:tc>
        <w:tc>
          <w:tcPr>
            <w:tcW w:w="1872" w:type="dxa"/>
            <w:tcBorders>
              <w:top w:val="nil"/>
              <w:left w:val="nil"/>
              <w:bottom w:val="nil"/>
              <w:right w:val="nil"/>
            </w:tcBorders>
          </w:tcPr>
          <w:p w14:paraId="5F3C417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1BA3682C" w14:textId="77777777" w:rsidTr="00BD6D99">
        <w:tblPrEx>
          <w:tblCellMar>
            <w:top w:w="0" w:type="dxa"/>
            <w:bottom w:w="0" w:type="dxa"/>
          </w:tblCellMar>
        </w:tblPrEx>
        <w:trPr>
          <w:jc w:val="center"/>
        </w:trPr>
        <w:tc>
          <w:tcPr>
            <w:tcW w:w="2955" w:type="dxa"/>
            <w:tcBorders>
              <w:top w:val="nil"/>
              <w:left w:val="nil"/>
              <w:bottom w:val="nil"/>
              <w:right w:val="nil"/>
            </w:tcBorders>
          </w:tcPr>
          <w:p w14:paraId="1FB247E2"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157C7F3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64286FB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7E519A8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7FBA42D5" w14:textId="77777777" w:rsidTr="00BD6D99">
        <w:tblPrEx>
          <w:tblCellMar>
            <w:top w:w="0" w:type="dxa"/>
            <w:bottom w:w="0" w:type="dxa"/>
          </w:tblCellMar>
        </w:tblPrEx>
        <w:trPr>
          <w:jc w:val="center"/>
        </w:trPr>
        <w:tc>
          <w:tcPr>
            <w:tcW w:w="2955" w:type="dxa"/>
            <w:tcBorders>
              <w:top w:val="nil"/>
              <w:left w:val="nil"/>
              <w:bottom w:val="nil"/>
              <w:right w:val="nil"/>
            </w:tcBorders>
          </w:tcPr>
          <w:p w14:paraId="66E01C26"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2022.year</w:t>
            </w:r>
          </w:p>
        </w:tc>
        <w:tc>
          <w:tcPr>
            <w:tcW w:w="2304" w:type="dxa"/>
            <w:tcBorders>
              <w:top w:val="nil"/>
              <w:left w:val="nil"/>
              <w:bottom w:val="nil"/>
              <w:right w:val="nil"/>
            </w:tcBorders>
          </w:tcPr>
          <w:p w14:paraId="3EA4D88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5513EDD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7898246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-0.000205***</w:t>
            </w:r>
          </w:p>
        </w:tc>
      </w:tr>
      <w:tr w:rsidR="00224BAD" w:rsidRPr="00B31EE8" w14:paraId="732DB403" w14:textId="77777777" w:rsidTr="00BD6D99">
        <w:tblPrEx>
          <w:tblCellMar>
            <w:top w:w="0" w:type="dxa"/>
            <w:bottom w:w="0" w:type="dxa"/>
          </w:tblCellMar>
        </w:tblPrEx>
        <w:trPr>
          <w:jc w:val="center"/>
        </w:trPr>
        <w:tc>
          <w:tcPr>
            <w:tcW w:w="2955" w:type="dxa"/>
            <w:tcBorders>
              <w:top w:val="nil"/>
              <w:left w:val="nil"/>
              <w:bottom w:val="nil"/>
              <w:right w:val="nil"/>
            </w:tcBorders>
          </w:tcPr>
          <w:p w14:paraId="27A2F278"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313CC0A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02B6D4E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3B136C4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(7.36e-05)</w:t>
            </w:r>
          </w:p>
        </w:tc>
      </w:tr>
      <w:tr w:rsidR="00224BAD" w:rsidRPr="00B31EE8" w14:paraId="24A514B0" w14:textId="77777777" w:rsidTr="00BD6D99">
        <w:tblPrEx>
          <w:tblCellMar>
            <w:top w:w="0" w:type="dxa"/>
            <w:bottom w:w="0" w:type="dxa"/>
          </w:tblCellMar>
        </w:tblPrEx>
        <w:trPr>
          <w:jc w:val="center"/>
        </w:trPr>
        <w:tc>
          <w:tcPr>
            <w:tcW w:w="2955" w:type="dxa"/>
            <w:tcBorders>
              <w:top w:val="nil"/>
              <w:left w:val="nil"/>
              <w:bottom w:val="nil"/>
              <w:right w:val="nil"/>
            </w:tcBorders>
          </w:tcPr>
          <w:p w14:paraId="3B5FCE3A"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57759B7"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2EB9A8B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0.01</w:t>
            </w:r>
          </w:p>
        </w:tc>
        <w:tc>
          <w:tcPr>
            <w:tcW w:w="1872" w:type="dxa"/>
            <w:tcBorders>
              <w:top w:val="nil"/>
              <w:left w:val="nil"/>
              <w:bottom w:val="nil"/>
              <w:right w:val="nil"/>
            </w:tcBorders>
          </w:tcPr>
          <w:p w14:paraId="238AF35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199AF64D" w14:textId="77777777" w:rsidTr="00BD6D99">
        <w:tblPrEx>
          <w:tblCellMar>
            <w:top w:w="0" w:type="dxa"/>
            <w:bottom w:w="0" w:type="dxa"/>
          </w:tblCellMar>
        </w:tblPrEx>
        <w:trPr>
          <w:jc w:val="center"/>
        </w:trPr>
        <w:tc>
          <w:tcPr>
            <w:tcW w:w="2955" w:type="dxa"/>
            <w:tcBorders>
              <w:top w:val="nil"/>
              <w:left w:val="nil"/>
              <w:bottom w:val="nil"/>
              <w:right w:val="nil"/>
            </w:tcBorders>
          </w:tcPr>
          <w:p w14:paraId="6C17687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5910B1B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707DC052"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2347EEA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326EF7C" w14:textId="77777777" w:rsidTr="00BD6D99">
        <w:tblPrEx>
          <w:tblCellMar>
            <w:top w:w="0" w:type="dxa"/>
            <w:bottom w:w="0" w:type="dxa"/>
          </w:tblCellMar>
        </w:tblPrEx>
        <w:trPr>
          <w:jc w:val="center"/>
        </w:trPr>
        <w:tc>
          <w:tcPr>
            <w:tcW w:w="2955" w:type="dxa"/>
            <w:tcBorders>
              <w:top w:val="nil"/>
              <w:left w:val="nil"/>
              <w:bottom w:val="nil"/>
              <w:right w:val="nil"/>
            </w:tcBorders>
          </w:tcPr>
          <w:p w14:paraId="68E7B0F3"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Constant</w:t>
            </w:r>
            <w:proofErr w:type="spellEnd"/>
          </w:p>
        </w:tc>
        <w:tc>
          <w:tcPr>
            <w:tcW w:w="2304" w:type="dxa"/>
            <w:tcBorders>
              <w:top w:val="nil"/>
              <w:left w:val="nil"/>
              <w:bottom w:val="nil"/>
              <w:right w:val="nil"/>
            </w:tcBorders>
          </w:tcPr>
          <w:p w14:paraId="1B7C575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2736" w:type="dxa"/>
            <w:tcBorders>
              <w:top w:val="nil"/>
              <w:left w:val="nil"/>
              <w:bottom w:val="nil"/>
              <w:right w:val="nil"/>
            </w:tcBorders>
          </w:tcPr>
          <w:p w14:paraId="0C2F37CA"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w:t>
            </w:r>
          </w:p>
        </w:tc>
        <w:tc>
          <w:tcPr>
            <w:tcW w:w="1872" w:type="dxa"/>
            <w:tcBorders>
              <w:top w:val="nil"/>
              <w:left w:val="nil"/>
              <w:bottom w:val="nil"/>
              <w:right w:val="nil"/>
            </w:tcBorders>
          </w:tcPr>
          <w:p w14:paraId="0A7C070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0.000233***</w:t>
            </w:r>
          </w:p>
        </w:tc>
      </w:tr>
      <w:tr w:rsidR="00224BAD" w:rsidRPr="00B31EE8" w14:paraId="7E1FA023" w14:textId="77777777" w:rsidTr="00BD6D99">
        <w:tblPrEx>
          <w:tblCellMar>
            <w:top w:w="0" w:type="dxa"/>
            <w:bottom w:w="0" w:type="dxa"/>
          </w:tblCellMar>
        </w:tblPrEx>
        <w:trPr>
          <w:jc w:val="center"/>
        </w:trPr>
        <w:tc>
          <w:tcPr>
            <w:tcW w:w="2955" w:type="dxa"/>
            <w:tcBorders>
              <w:top w:val="nil"/>
              <w:left w:val="nil"/>
              <w:bottom w:val="nil"/>
              <w:right w:val="nil"/>
            </w:tcBorders>
          </w:tcPr>
          <w:p w14:paraId="17BE549F"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BC112C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2736" w:type="dxa"/>
            <w:tcBorders>
              <w:top w:val="nil"/>
              <w:left w:val="nil"/>
              <w:bottom w:val="nil"/>
              <w:right w:val="nil"/>
            </w:tcBorders>
          </w:tcPr>
          <w:p w14:paraId="38FB47C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(0.00 - 0.00)</w:t>
            </w:r>
          </w:p>
        </w:tc>
        <w:tc>
          <w:tcPr>
            <w:tcW w:w="1872" w:type="dxa"/>
            <w:tcBorders>
              <w:top w:val="nil"/>
              <w:left w:val="nil"/>
              <w:bottom w:val="nil"/>
              <w:right w:val="nil"/>
            </w:tcBorders>
          </w:tcPr>
          <w:p w14:paraId="1AFD2FC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(8.04e-05)</w:t>
            </w:r>
          </w:p>
        </w:tc>
      </w:tr>
      <w:tr w:rsidR="00224BAD" w:rsidRPr="00B31EE8" w14:paraId="0A2B07BB" w14:textId="77777777" w:rsidTr="00BD6D99">
        <w:tblPrEx>
          <w:tblCellMar>
            <w:top w:w="0" w:type="dxa"/>
            <w:bottom w:w="0" w:type="dxa"/>
          </w:tblCellMar>
        </w:tblPrEx>
        <w:trPr>
          <w:jc w:val="center"/>
        </w:trPr>
        <w:tc>
          <w:tcPr>
            <w:tcW w:w="2955" w:type="dxa"/>
            <w:tcBorders>
              <w:top w:val="nil"/>
              <w:left w:val="nil"/>
              <w:bottom w:val="nil"/>
              <w:right w:val="nil"/>
            </w:tcBorders>
          </w:tcPr>
          <w:p w14:paraId="1E4F68A9"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676EDE4E"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2736" w:type="dxa"/>
            <w:tcBorders>
              <w:top w:val="nil"/>
              <w:left w:val="nil"/>
              <w:bottom w:val="nil"/>
              <w:right w:val="nil"/>
            </w:tcBorders>
          </w:tcPr>
          <w:p w14:paraId="2353380B"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0.00</w:t>
            </w:r>
          </w:p>
        </w:tc>
        <w:tc>
          <w:tcPr>
            <w:tcW w:w="1872" w:type="dxa"/>
            <w:tcBorders>
              <w:top w:val="nil"/>
              <w:left w:val="nil"/>
              <w:bottom w:val="nil"/>
              <w:right w:val="nil"/>
            </w:tcBorders>
          </w:tcPr>
          <w:p w14:paraId="4A99D271"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0091D0E6" w14:textId="77777777" w:rsidTr="00BD6D99">
        <w:tblPrEx>
          <w:tblCellMar>
            <w:top w:w="0" w:type="dxa"/>
            <w:bottom w:w="0" w:type="dxa"/>
          </w:tblCellMar>
        </w:tblPrEx>
        <w:trPr>
          <w:jc w:val="center"/>
        </w:trPr>
        <w:tc>
          <w:tcPr>
            <w:tcW w:w="2955" w:type="dxa"/>
            <w:tcBorders>
              <w:top w:val="nil"/>
              <w:left w:val="nil"/>
              <w:bottom w:val="nil"/>
              <w:right w:val="nil"/>
            </w:tcBorders>
          </w:tcPr>
          <w:p w14:paraId="2FD439C5"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7BB9142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06480BD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14FB1CF0"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1F2A1BC2" w14:textId="77777777" w:rsidTr="00BD6D99">
        <w:tblPrEx>
          <w:tblCellMar>
            <w:top w:w="0" w:type="dxa"/>
            <w:bottom w:w="0" w:type="dxa"/>
          </w:tblCellMar>
        </w:tblPrEx>
        <w:trPr>
          <w:jc w:val="center"/>
        </w:trPr>
        <w:tc>
          <w:tcPr>
            <w:tcW w:w="2955" w:type="dxa"/>
            <w:tcBorders>
              <w:top w:val="nil"/>
              <w:left w:val="nil"/>
              <w:bottom w:val="nil"/>
              <w:right w:val="nil"/>
            </w:tcBorders>
          </w:tcPr>
          <w:p w14:paraId="7507B363"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
        </w:tc>
        <w:tc>
          <w:tcPr>
            <w:tcW w:w="2304" w:type="dxa"/>
            <w:tcBorders>
              <w:top w:val="nil"/>
              <w:left w:val="nil"/>
              <w:bottom w:val="nil"/>
              <w:right w:val="nil"/>
            </w:tcBorders>
          </w:tcPr>
          <w:p w14:paraId="4379C0C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2736" w:type="dxa"/>
            <w:tcBorders>
              <w:top w:val="nil"/>
              <w:left w:val="nil"/>
              <w:bottom w:val="nil"/>
              <w:right w:val="nil"/>
            </w:tcBorders>
          </w:tcPr>
          <w:p w14:paraId="30E528D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625CDA28"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r w:rsidR="00224BAD" w:rsidRPr="00B31EE8" w14:paraId="5F23F53F" w14:textId="77777777" w:rsidTr="00BD6D99">
        <w:tblPrEx>
          <w:tblCellMar>
            <w:top w:w="0" w:type="dxa"/>
            <w:bottom w:w="0" w:type="dxa"/>
          </w:tblCellMar>
        </w:tblPrEx>
        <w:trPr>
          <w:jc w:val="center"/>
        </w:trPr>
        <w:tc>
          <w:tcPr>
            <w:tcW w:w="2955" w:type="dxa"/>
            <w:tcBorders>
              <w:top w:val="nil"/>
              <w:left w:val="nil"/>
              <w:bottom w:val="nil"/>
              <w:right w:val="nil"/>
            </w:tcBorders>
          </w:tcPr>
          <w:p w14:paraId="2D77922E"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Observations</w:t>
            </w:r>
            <w:proofErr w:type="spellEnd"/>
          </w:p>
        </w:tc>
        <w:tc>
          <w:tcPr>
            <w:tcW w:w="2304" w:type="dxa"/>
            <w:tcBorders>
              <w:top w:val="nil"/>
              <w:left w:val="nil"/>
              <w:bottom w:val="nil"/>
              <w:right w:val="nil"/>
            </w:tcBorders>
          </w:tcPr>
          <w:p w14:paraId="5F2FCB1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210</w:t>
            </w:r>
          </w:p>
        </w:tc>
        <w:tc>
          <w:tcPr>
            <w:tcW w:w="2736" w:type="dxa"/>
            <w:tcBorders>
              <w:top w:val="nil"/>
              <w:left w:val="nil"/>
              <w:bottom w:val="nil"/>
              <w:right w:val="nil"/>
            </w:tcBorders>
          </w:tcPr>
          <w:p w14:paraId="478F567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210</w:t>
            </w:r>
          </w:p>
        </w:tc>
        <w:tc>
          <w:tcPr>
            <w:tcW w:w="1872" w:type="dxa"/>
            <w:tcBorders>
              <w:top w:val="nil"/>
              <w:left w:val="nil"/>
              <w:bottom w:val="nil"/>
              <w:right w:val="nil"/>
            </w:tcBorders>
          </w:tcPr>
          <w:p w14:paraId="60F62CDD"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210</w:t>
            </w:r>
          </w:p>
        </w:tc>
      </w:tr>
      <w:tr w:rsidR="00224BAD" w:rsidRPr="00B31EE8" w14:paraId="26622E71" w14:textId="77777777" w:rsidTr="00BD6D99">
        <w:tblPrEx>
          <w:tblCellMar>
            <w:top w:w="0" w:type="dxa"/>
            <w:bottom w:w="0" w:type="dxa"/>
          </w:tblCellMar>
        </w:tblPrEx>
        <w:trPr>
          <w:jc w:val="center"/>
        </w:trPr>
        <w:tc>
          <w:tcPr>
            <w:tcW w:w="2955" w:type="dxa"/>
            <w:tcBorders>
              <w:top w:val="nil"/>
              <w:left w:val="nil"/>
              <w:bottom w:val="nil"/>
              <w:right w:val="nil"/>
            </w:tcBorders>
          </w:tcPr>
          <w:p w14:paraId="01845F5C"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r w:rsidRPr="00B31EE8">
              <w:rPr>
                <w:rFonts w:ascii="Times New Roman" w:hAnsi="Times New Roman" w:cs="Times New Roman"/>
                <w:sz w:val="24"/>
                <w:szCs w:val="24"/>
              </w:rPr>
              <w:t>R-</w:t>
            </w:r>
            <w:proofErr w:type="spellStart"/>
            <w:r w:rsidRPr="00B31EE8">
              <w:rPr>
                <w:rFonts w:ascii="Times New Roman" w:hAnsi="Times New Roman" w:cs="Times New Roman"/>
                <w:sz w:val="24"/>
                <w:szCs w:val="24"/>
              </w:rPr>
              <w:t>squared</w:t>
            </w:r>
            <w:proofErr w:type="spellEnd"/>
          </w:p>
        </w:tc>
        <w:tc>
          <w:tcPr>
            <w:tcW w:w="2304" w:type="dxa"/>
            <w:tcBorders>
              <w:top w:val="nil"/>
              <w:left w:val="nil"/>
              <w:bottom w:val="nil"/>
              <w:right w:val="nil"/>
            </w:tcBorders>
          </w:tcPr>
          <w:p w14:paraId="4E4B0E5C"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0.41</w:t>
            </w:r>
          </w:p>
        </w:tc>
        <w:tc>
          <w:tcPr>
            <w:tcW w:w="2736" w:type="dxa"/>
            <w:tcBorders>
              <w:top w:val="nil"/>
              <w:left w:val="nil"/>
              <w:bottom w:val="nil"/>
              <w:right w:val="nil"/>
            </w:tcBorders>
          </w:tcPr>
          <w:p w14:paraId="3072B345"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c>
          <w:tcPr>
            <w:tcW w:w="1872" w:type="dxa"/>
            <w:tcBorders>
              <w:top w:val="nil"/>
              <w:left w:val="nil"/>
              <w:bottom w:val="nil"/>
              <w:right w:val="nil"/>
            </w:tcBorders>
          </w:tcPr>
          <w:p w14:paraId="3B5426D3"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0.406</w:t>
            </w:r>
          </w:p>
        </w:tc>
      </w:tr>
      <w:tr w:rsidR="00224BAD" w:rsidRPr="00B31EE8" w14:paraId="3185DAB0" w14:textId="77777777" w:rsidTr="00BD6D99">
        <w:tblPrEx>
          <w:tblBorders>
            <w:bottom w:val="single" w:sz="6" w:space="0" w:color="auto"/>
          </w:tblBorders>
          <w:tblCellMar>
            <w:top w:w="0" w:type="dxa"/>
            <w:bottom w:w="0" w:type="dxa"/>
          </w:tblCellMar>
        </w:tblPrEx>
        <w:trPr>
          <w:jc w:val="center"/>
        </w:trPr>
        <w:tc>
          <w:tcPr>
            <w:tcW w:w="2955" w:type="dxa"/>
            <w:tcBorders>
              <w:top w:val="nil"/>
              <w:left w:val="nil"/>
              <w:bottom w:val="single" w:sz="6" w:space="0" w:color="auto"/>
              <w:right w:val="nil"/>
            </w:tcBorders>
          </w:tcPr>
          <w:p w14:paraId="1F9C6AF6" w14:textId="77777777" w:rsidR="00224BAD" w:rsidRPr="00B31EE8" w:rsidRDefault="00224BAD" w:rsidP="00BD6D99">
            <w:pPr>
              <w:widowControl w:val="0"/>
              <w:autoSpaceDE w:val="0"/>
              <w:autoSpaceDN w:val="0"/>
              <w:adjustRightInd w:val="0"/>
              <w:spacing w:line="240" w:lineRule="auto"/>
              <w:rPr>
                <w:rFonts w:ascii="Times New Roman" w:hAnsi="Times New Roman" w:cs="Times New Roman"/>
                <w:sz w:val="24"/>
                <w:szCs w:val="24"/>
              </w:rPr>
            </w:pPr>
            <w:proofErr w:type="spellStart"/>
            <w:r w:rsidRPr="00B31EE8">
              <w:rPr>
                <w:rFonts w:ascii="Times New Roman" w:hAnsi="Times New Roman" w:cs="Times New Roman"/>
                <w:sz w:val="24"/>
                <w:szCs w:val="24"/>
              </w:rPr>
              <w:t>Number</w:t>
            </w:r>
            <w:proofErr w:type="spellEnd"/>
            <w:r w:rsidRPr="00B31EE8">
              <w:rPr>
                <w:rFonts w:ascii="Times New Roman" w:hAnsi="Times New Roman" w:cs="Times New Roman"/>
                <w:sz w:val="24"/>
                <w:szCs w:val="24"/>
              </w:rPr>
              <w:t xml:space="preserve"> </w:t>
            </w:r>
            <w:proofErr w:type="spellStart"/>
            <w:r w:rsidRPr="00B31EE8">
              <w:rPr>
                <w:rFonts w:ascii="Times New Roman" w:hAnsi="Times New Roman" w:cs="Times New Roman"/>
                <w:sz w:val="24"/>
                <w:szCs w:val="24"/>
              </w:rPr>
              <w:t>of</w:t>
            </w:r>
            <w:proofErr w:type="spellEnd"/>
            <w:r w:rsidRPr="00B31EE8">
              <w:rPr>
                <w:rFonts w:ascii="Times New Roman" w:hAnsi="Times New Roman" w:cs="Times New Roman"/>
                <w:sz w:val="24"/>
                <w:szCs w:val="24"/>
              </w:rPr>
              <w:t xml:space="preserve"> comuna</w:t>
            </w:r>
          </w:p>
        </w:tc>
        <w:tc>
          <w:tcPr>
            <w:tcW w:w="2304" w:type="dxa"/>
            <w:tcBorders>
              <w:top w:val="nil"/>
              <w:left w:val="nil"/>
              <w:bottom w:val="single" w:sz="6" w:space="0" w:color="auto"/>
              <w:right w:val="nil"/>
            </w:tcBorders>
          </w:tcPr>
          <w:p w14:paraId="4EC024E6"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21</w:t>
            </w:r>
          </w:p>
        </w:tc>
        <w:tc>
          <w:tcPr>
            <w:tcW w:w="2736" w:type="dxa"/>
            <w:tcBorders>
              <w:top w:val="nil"/>
              <w:left w:val="nil"/>
              <w:bottom w:val="single" w:sz="6" w:space="0" w:color="auto"/>
              <w:right w:val="nil"/>
            </w:tcBorders>
          </w:tcPr>
          <w:p w14:paraId="3C547AF9"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r w:rsidRPr="00B31EE8">
              <w:rPr>
                <w:rFonts w:ascii="Times New Roman" w:hAnsi="Times New Roman" w:cs="Times New Roman"/>
                <w:sz w:val="24"/>
                <w:szCs w:val="24"/>
              </w:rPr>
              <w:t>21</w:t>
            </w:r>
          </w:p>
        </w:tc>
        <w:tc>
          <w:tcPr>
            <w:tcW w:w="1872" w:type="dxa"/>
            <w:tcBorders>
              <w:top w:val="nil"/>
              <w:left w:val="nil"/>
              <w:bottom w:val="single" w:sz="6" w:space="0" w:color="auto"/>
              <w:right w:val="nil"/>
            </w:tcBorders>
          </w:tcPr>
          <w:p w14:paraId="0FFE801F" w14:textId="77777777" w:rsidR="00224BAD" w:rsidRPr="00B31EE8" w:rsidRDefault="00224BAD" w:rsidP="00BD6D99">
            <w:pPr>
              <w:widowControl w:val="0"/>
              <w:autoSpaceDE w:val="0"/>
              <w:autoSpaceDN w:val="0"/>
              <w:adjustRightInd w:val="0"/>
              <w:spacing w:line="240" w:lineRule="auto"/>
              <w:jc w:val="center"/>
              <w:rPr>
                <w:rFonts w:ascii="Times New Roman" w:hAnsi="Times New Roman" w:cs="Times New Roman"/>
                <w:sz w:val="24"/>
                <w:szCs w:val="24"/>
              </w:rPr>
            </w:pPr>
          </w:p>
        </w:tc>
      </w:tr>
    </w:tbl>
    <w:p w14:paraId="772358F7" w14:textId="77777777" w:rsidR="00224BAD" w:rsidRPr="00B31EE8" w:rsidRDefault="00224BAD" w:rsidP="00224BAD">
      <w:pPr>
        <w:jc w:val="both"/>
        <w:rPr>
          <w:rFonts w:ascii="Times New Roman" w:hAnsi="Times New Roman" w:cs="Times New Roman"/>
          <w:b/>
          <w:bCs/>
          <w:sz w:val="24"/>
          <w:szCs w:val="24"/>
          <w:lang w:val="es-419"/>
        </w:rPr>
      </w:pPr>
    </w:p>
    <w:p w14:paraId="2219036E" w14:textId="77777777" w:rsidR="00224BAD" w:rsidRPr="00B31EE8" w:rsidRDefault="00224BAD" w:rsidP="00224BAD">
      <w:pPr>
        <w:jc w:val="both"/>
        <w:rPr>
          <w:rFonts w:ascii="Times New Roman" w:hAnsi="Times New Roman" w:cs="Times New Roman"/>
          <w:b/>
          <w:sz w:val="24"/>
          <w:szCs w:val="24"/>
          <w:lang w:val="es-419"/>
        </w:rPr>
      </w:pPr>
    </w:p>
    <w:p w14:paraId="34A544A4" w14:textId="77777777" w:rsidR="00224BAD" w:rsidRPr="00B31EE8" w:rsidRDefault="00224BAD" w:rsidP="00224BAD">
      <w:pPr>
        <w:jc w:val="both"/>
        <w:rPr>
          <w:rFonts w:ascii="Times New Roman" w:hAnsi="Times New Roman" w:cs="Times New Roman"/>
          <w:b/>
          <w:sz w:val="24"/>
          <w:szCs w:val="24"/>
          <w:lang w:val="es-419"/>
        </w:rPr>
      </w:pPr>
    </w:p>
    <w:p w14:paraId="43470B77" w14:textId="77777777" w:rsidR="00224BAD" w:rsidRPr="00B31EE8" w:rsidRDefault="00224BAD" w:rsidP="00224BAD">
      <w:pPr>
        <w:jc w:val="both"/>
        <w:rPr>
          <w:rFonts w:ascii="Times New Roman" w:hAnsi="Times New Roman" w:cs="Times New Roman"/>
          <w:bCs/>
          <w:sz w:val="24"/>
          <w:szCs w:val="24"/>
        </w:rPr>
      </w:pPr>
      <w:r w:rsidRPr="00B31EE8">
        <w:rPr>
          <w:rFonts w:ascii="Times New Roman" w:hAnsi="Times New Roman" w:cs="Times New Roman"/>
          <w:bCs/>
          <w:sz w:val="24"/>
          <w:szCs w:val="24"/>
        </w:rPr>
        <w:t xml:space="preserve">Se realizó el Test de </w:t>
      </w:r>
      <w:proofErr w:type="spellStart"/>
      <w:r w:rsidRPr="00B31EE8">
        <w:rPr>
          <w:rFonts w:ascii="Times New Roman" w:hAnsi="Times New Roman" w:cs="Times New Roman"/>
          <w:bCs/>
          <w:sz w:val="24"/>
          <w:szCs w:val="24"/>
        </w:rPr>
        <w:t>Hausman</w:t>
      </w:r>
      <w:proofErr w:type="spellEnd"/>
      <w:r w:rsidRPr="00B31EE8">
        <w:rPr>
          <w:rFonts w:ascii="Times New Roman" w:hAnsi="Times New Roman" w:cs="Times New Roman"/>
          <w:bCs/>
          <w:sz w:val="24"/>
          <w:szCs w:val="24"/>
        </w:rPr>
        <w:t xml:space="preserve"> encontrando un p valor de  0.0070, por tal motivo se rechaza la hipótesis nula de efectos aleatorios, el modelo adecuado es de efectos fijos.</w:t>
      </w:r>
    </w:p>
    <w:p w14:paraId="178F9D70" w14:textId="77777777" w:rsidR="00224BAD" w:rsidRPr="00B31EE8" w:rsidRDefault="00224BAD" w:rsidP="00224BAD">
      <w:pPr>
        <w:jc w:val="both"/>
        <w:rPr>
          <w:rFonts w:ascii="Times New Roman" w:hAnsi="Times New Roman" w:cs="Times New Roman"/>
          <w:bCs/>
          <w:sz w:val="24"/>
          <w:szCs w:val="24"/>
        </w:rPr>
      </w:pPr>
    </w:p>
    <w:p w14:paraId="7B9796EB" w14:textId="77777777" w:rsidR="00224BAD" w:rsidRPr="00B31EE8" w:rsidRDefault="00224BAD" w:rsidP="00224BAD">
      <w:pPr>
        <w:jc w:val="both"/>
        <w:rPr>
          <w:rFonts w:ascii="Times New Roman" w:hAnsi="Times New Roman" w:cs="Times New Roman"/>
          <w:b/>
          <w:sz w:val="24"/>
          <w:szCs w:val="24"/>
        </w:rPr>
      </w:pPr>
    </w:p>
    <w:p w14:paraId="0185AF49" w14:textId="77777777" w:rsidR="00224BAD" w:rsidRPr="00B31EE8" w:rsidRDefault="00224BAD" w:rsidP="00224BAD">
      <w:pPr>
        <w:jc w:val="both"/>
        <w:rPr>
          <w:rFonts w:ascii="Times New Roman" w:hAnsi="Times New Roman" w:cs="Times New Roman"/>
          <w:b/>
          <w:sz w:val="24"/>
          <w:szCs w:val="24"/>
        </w:rPr>
      </w:pPr>
      <w:r w:rsidRPr="00B31EE8">
        <w:rPr>
          <w:rFonts w:ascii="Times New Roman" w:hAnsi="Times New Roman" w:cs="Times New Roman"/>
          <w:b/>
          <w:sz w:val="24"/>
          <w:szCs w:val="24"/>
        </w:rPr>
        <w:t xml:space="preserve">Conclusión </w:t>
      </w:r>
    </w:p>
    <w:p w14:paraId="00A22504" w14:textId="77777777" w:rsidR="00224BAD" w:rsidRPr="00B31EE8" w:rsidRDefault="00224BAD" w:rsidP="00224BAD">
      <w:pPr>
        <w:jc w:val="both"/>
        <w:rPr>
          <w:rFonts w:ascii="Times New Roman" w:hAnsi="Times New Roman" w:cs="Times New Roman"/>
          <w:bCs/>
          <w:sz w:val="24"/>
          <w:szCs w:val="24"/>
        </w:rPr>
      </w:pPr>
      <w:r w:rsidRPr="00B31EE8">
        <w:rPr>
          <w:rFonts w:ascii="Times New Roman" w:hAnsi="Times New Roman" w:cs="Times New Roman"/>
          <w:bCs/>
          <w:sz w:val="24"/>
          <w:szCs w:val="24"/>
        </w:rPr>
        <w:t>Existe una correlación positiva significativa entre el porcentaje de padres menores de edad y el porcentaje de información sobre métodos de planificación familiar del jefe de hogar. Lo que resalta la importancia de diseñar e implementar programas específicos dirigidos a comunidades con alta prevalencia de padres menores de edad, más allá de la divulgación de la información, se requiere un mayor acceso y fomentar el uso de métodos de planificación para disminuir el número de embarazos adolescentes.</w:t>
      </w:r>
    </w:p>
    <w:p w14:paraId="6215FF08" w14:textId="77777777" w:rsidR="004923D3" w:rsidRPr="00B31EE8" w:rsidRDefault="004923D3" w:rsidP="004923D3">
      <w:pPr>
        <w:jc w:val="both"/>
        <w:rPr>
          <w:rFonts w:ascii="Times New Roman" w:hAnsi="Times New Roman" w:cs="Times New Roman"/>
          <w:b/>
          <w:sz w:val="24"/>
          <w:szCs w:val="24"/>
        </w:rPr>
      </w:pPr>
    </w:p>
    <w:p w14:paraId="0976C2D3" w14:textId="77777777" w:rsidR="004923D3" w:rsidRPr="00B31EE8" w:rsidRDefault="004923D3" w:rsidP="004923D3">
      <w:pPr>
        <w:jc w:val="both"/>
        <w:rPr>
          <w:rFonts w:ascii="Times New Roman" w:hAnsi="Times New Roman" w:cs="Times New Roman"/>
          <w:b/>
          <w:sz w:val="24"/>
          <w:szCs w:val="24"/>
          <w:lang w:val="es-419"/>
        </w:rPr>
      </w:pPr>
    </w:p>
    <w:p w14:paraId="6A0071F1" w14:textId="77777777" w:rsidR="004923D3" w:rsidRPr="00B31EE8" w:rsidRDefault="004923D3" w:rsidP="004923D3">
      <w:pPr>
        <w:jc w:val="both"/>
        <w:rPr>
          <w:rFonts w:ascii="Times New Roman" w:hAnsi="Times New Roman" w:cs="Times New Roman"/>
          <w:b/>
          <w:sz w:val="24"/>
          <w:szCs w:val="24"/>
          <w:lang w:val="es-419"/>
        </w:rPr>
      </w:pPr>
    </w:p>
    <w:p w14:paraId="1FC395F7" w14:textId="77777777" w:rsidR="004923D3" w:rsidRPr="00B31EE8" w:rsidRDefault="004923D3" w:rsidP="004923D3">
      <w:pPr>
        <w:jc w:val="both"/>
        <w:rPr>
          <w:rFonts w:ascii="Times New Roman" w:hAnsi="Times New Roman" w:cs="Times New Roman"/>
          <w:b/>
          <w:sz w:val="24"/>
          <w:szCs w:val="24"/>
          <w:lang w:val="es-419"/>
        </w:rPr>
      </w:pPr>
    </w:p>
    <w:p w14:paraId="47E4CBB6" w14:textId="2E20149D" w:rsidR="004923D3" w:rsidRPr="00B31EE8" w:rsidRDefault="004923D3" w:rsidP="004923D3">
      <w:pPr>
        <w:jc w:val="both"/>
        <w:rPr>
          <w:rFonts w:ascii="Times New Roman" w:hAnsi="Times New Roman" w:cs="Times New Roman"/>
          <w:b/>
          <w:sz w:val="24"/>
          <w:szCs w:val="24"/>
          <w:lang w:val="en-US"/>
        </w:rPr>
      </w:pPr>
      <w:proofErr w:type="spellStart"/>
      <w:r w:rsidRPr="00B31EE8">
        <w:rPr>
          <w:rFonts w:ascii="Times New Roman" w:hAnsi="Times New Roman" w:cs="Times New Roman"/>
          <w:b/>
          <w:sz w:val="24"/>
          <w:szCs w:val="24"/>
          <w:lang w:val="en-US"/>
        </w:rPr>
        <w:t>Bibliografía</w:t>
      </w:r>
      <w:proofErr w:type="spellEnd"/>
      <w:r w:rsidRPr="00B31EE8">
        <w:rPr>
          <w:rFonts w:ascii="Times New Roman" w:hAnsi="Times New Roman" w:cs="Times New Roman"/>
          <w:b/>
          <w:sz w:val="24"/>
          <w:szCs w:val="24"/>
          <w:lang w:val="en-US"/>
        </w:rPr>
        <w:t xml:space="preserve"> </w:t>
      </w:r>
    </w:p>
    <w:sdt>
      <w:sdtPr>
        <w:rPr>
          <w:rFonts w:ascii="Times New Roman" w:hAnsi="Times New Roman" w:cs="Times New Roman"/>
          <w:color w:val="000000"/>
          <w:sz w:val="24"/>
          <w:szCs w:val="24"/>
        </w:rPr>
        <w:tag w:val="MENDELEY_BIBLIOGRAPHY"/>
        <w:id w:val="557512703"/>
        <w:placeholder>
          <w:docPart w:val="2B63648610374BEAA6F2BFCA47F5405F"/>
        </w:placeholder>
      </w:sdtPr>
      <w:sdtContent>
        <w:p w14:paraId="2F67EE3E"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Campbell, A. D., Turok, D. K., &amp; White, K. (2019). Fertility Intentions and Perspectives on Contraceptive Involvement Among Low‐Income Men Aged 25 to 55. </w:t>
          </w:r>
          <w:r w:rsidRPr="00B31EE8">
            <w:rPr>
              <w:rFonts w:ascii="Times New Roman" w:eastAsia="Times New Roman" w:hAnsi="Times New Roman" w:cs="Times New Roman"/>
              <w:i/>
              <w:iCs/>
              <w:color w:val="000000"/>
              <w:sz w:val="24"/>
              <w:szCs w:val="24"/>
              <w:lang w:val="en-US"/>
            </w:rPr>
            <w:t>Perspectives on Sexual and Reproductive Health</w:t>
          </w:r>
          <w:r w:rsidRPr="00B31EE8">
            <w:rPr>
              <w:rFonts w:ascii="Times New Roman" w:eastAsia="Times New Roman" w:hAnsi="Times New Roman" w:cs="Times New Roman"/>
              <w:color w:val="000000"/>
              <w:sz w:val="24"/>
              <w:szCs w:val="24"/>
              <w:lang w:val="en-US"/>
            </w:rPr>
            <w:t xml:space="preserve">, </w:t>
          </w:r>
          <w:r w:rsidRPr="00B31EE8">
            <w:rPr>
              <w:rFonts w:ascii="Times New Roman" w:eastAsia="Times New Roman" w:hAnsi="Times New Roman" w:cs="Times New Roman"/>
              <w:i/>
              <w:iCs/>
              <w:color w:val="000000"/>
              <w:sz w:val="24"/>
              <w:szCs w:val="24"/>
              <w:lang w:val="en-US"/>
            </w:rPr>
            <w:t>51</w:t>
          </w:r>
          <w:r w:rsidRPr="00B31EE8">
            <w:rPr>
              <w:rFonts w:ascii="Times New Roman" w:eastAsia="Times New Roman" w:hAnsi="Times New Roman" w:cs="Times New Roman"/>
              <w:color w:val="000000"/>
              <w:sz w:val="24"/>
              <w:szCs w:val="24"/>
              <w:lang w:val="en-US"/>
            </w:rPr>
            <w:t>(3). https://doi.org/10.1363/psrh.12115</w:t>
          </w:r>
        </w:p>
        <w:p w14:paraId="412B944B"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Chandra-Mouli, V., McCarraher, D. R., Phillips, S. J., Williamson, N. E., &amp; Hainsworth, G. (2014). Contraception for adolescents in low and middle income countries: Needs, barriers, and access. In </w:t>
          </w:r>
          <w:r w:rsidRPr="00B31EE8">
            <w:rPr>
              <w:rFonts w:ascii="Times New Roman" w:eastAsia="Times New Roman" w:hAnsi="Times New Roman" w:cs="Times New Roman"/>
              <w:i/>
              <w:iCs/>
              <w:color w:val="000000"/>
              <w:sz w:val="24"/>
              <w:szCs w:val="24"/>
              <w:lang w:val="en-US"/>
            </w:rPr>
            <w:t>Reproductive Health</w:t>
          </w:r>
          <w:r w:rsidRPr="00B31EE8">
            <w:rPr>
              <w:rFonts w:ascii="Times New Roman" w:eastAsia="Times New Roman" w:hAnsi="Times New Roman" w:cs="Times New Roman"/>
              <w:color w:val="000000"/>
              <w:sz w:val="24"/>
              <w:szCs w:val="24"/>
              <w:lang w:val="en-US"/>
            </w:rPr>
            <w:t xml:space="preserve"> (Vol. 11, Issue 1). https://doi.org/10.1186/1742-4755-11-1</w:t>
          </w:r>
        </w:p>
        <w:p w14:paraId="3FE4DDEF"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Guzzo, K. B., &amp; Hayford, S. R. (2018). Adolescent Reproductive and Contraceptive Knowledge and Attitudes and Adult Contraceptive Behavior. </w:t>
          </w:r>
          <w:r w:rsidRPr="00B31EE8">
            <w:rPr>
              <w:rFonts w:ascii="Times New Roman" w:eastAsia="Times New Roman" w:hAnsi="Times New Roman" w:cs="Times New Roman"/>
              <w:i/>
              <w:iCs/>
              <w:color w:val="000000"/>
              <w:sz w:val="24"/>
              <w:szCs w:val="24"/>
              <w:lang w:val="en-US"/>
            </w:rPr>
            <w:t>Maternal and Child Health Journal</w:t>
          </w:r>
          <w:r w:rsidRPr="00B31EE8">
            <w:rPr>
              <w:rFonts w:ascii="Times New Roman" w:eastAsia="Times New Roman" w:hAnsi="Times New Roman" w:cs="Times New Roman"/>
              <w:color w:val="000000"/>
              <w:sz w:val="24"/>
              <w:szCs w:val="24"/>
              <w:lang w:val="en-US"/>
            </w:rPr>
            <w:t xml:space="preserve">, </w:t>
          </w:r>
          <w:r w:rsidRPr="00B31EE8">
            <w:rPr>
              <w:rFonts w:ascii="Times New Roman" w:eastAsia="Times New Roman" w:hAnsi="Times New Roman" w:cs="Times New Roman"/>
              <w:i/>
              <w:iCs/>
              <w:color w:val="000000"/>
              <w:sz w:val="24"/>
              <w:szCs w:val="24"/>
              <w:lang w:val="en-US"/>
            </w:rPr>
            <w:t>22</w:t>
          </w:r>
          <w:r w:rsidRPr="00B31EE8">
            <w:rPr>
              <w:rFonts w:ascii="Times New Roman" w:eastAsia="Times New Roman" w:hAnsi="Times New Roman" w:cs="Times New Roman"/>
              <w:color w:val="000000"/>
              <w:sz w:val="24"/>
              <w:szCs w:val="24"/>
              <w:lang w:val="en-US"/>
            </w:rPr>
            <w:t>(1). https://doi.org/10.1007/s10995-017-2351-7</w:t>
          </w:r>
        </w:p>
        <w:p w14:paraId="4A22E7C0"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Guzzo, K. B., Hayford, S. R., Lang, V. W., Wu, H. S., Barber, J., &amp; Kusunoki, Y. (2019). Dimensions of Reproductive Attitudes and Knowledge Related to Unintended Childbearing Among U.S. Adolescents and Young Adults. </w:t>
          </w:r>
          <w:r w:rsidRPr="00B31EE8">
            <w:rPr>
              <w:rFonts w:ascii="Times New Roman" w:eastAsia="Times New Roman" w:hAnsi="Times New Roman" w:cs="Times New Roman"/>
              <w:i/>
              <w:iCs/>
              <w:color w:val="000000"/>
              <w:sz w:val="24"/>
              <w:szCs w:val="24"/>
              <w:lang w:val="en-US"/>
            </w:rPr>
            <w:t>Demography</w:t>
          </w:r>
          <w:r w:rsidRPr="00B31EE8">
            <w:rPr>
              <w:rFonts w:ascii="Times New Roman" w:eastAsia="Times New Roman" w:hAnsi="Times New Roman" w:cs="Times New Roman"/>
              <w:color w:val="000000"/>
              <w:sz w:val="24"/>
              <w:szCs w:val="24"/>
              <w:lang w:val="en-US"/>
            </w:rPr>
            <w:t xml:space="preserve">, </w:t>
          </w:r>
          <w:r w:rsidRPr="00B31EE8">
            <w:rPr>
              <w:rFonts w:ascii="Times New Roman" w:eastAsia="Times New Roman" w:hAnsi="Times New Roman" w:cs="Times New Roman"/>
              <w:i/>
              <w:iCs/>
              <w:color w:val="000000"/>
              <w:sz w:val="24"/>
              <w:szCs w:val="24"/>
              <w:lang w:val="en-US"/>
            </w:rPr>
            <w:t>56</w:t>
          </w:r>
          <w:r w:rsidRPr="00B31EE8">
            <w:rPr>
              <w:rFonts w:ascii="Times New Roman" w:eastAsia="Times New Roman" w:hAnsi="Times New Roman" w:cs="Times New Roman"/>
              <w:color w:val="000000"/>
              <w:sz w:val="24"/>
              <w:szCs w:val="24"/>
              <w:lang w:val="en-US"/>
            </w:rPr>
            <w:t>(1). https://doi.org/10.1007/s13524-018-0747-7</w:t>
          </w:r>
        </w:p>
        <w:p w14:paraId="382186FE"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Humphries, J., &amp; Becker, G. S. (1982). A Treatise on the Family. </w:t>
          </w:r>
          <w:r w:rsidRPr="00B31EE8">
            <w:rPr>
              <w:rFonts w:ascii="Times New Roman" w:eastAsia="Times New Roman" w:hAnsi="Times New Roman" w:cs="Times New Roman"/>
              <w:i/>
              <w:iCs/>
              <w:color w:val="000000"/>
              <w:sz w:val="24"/>
              <w:szCs w:val="24"/>
              <w:lang w:val="en-US"/>
            </w:rPr>
            <w:t>The Economic Journal</w:t>
          </w:r>
          <w:r w:rsidRPr="00B31EE8">
            <w:rPr>
              <w:rFonts w:ascii="Times New Roman" w:eastAsia="Times New Roman" w:hAnsi="Times New Roman" w:cs="Times New Roman"/>
              <w:color w:val="000000"/>
              <w:sz w:val="24"/>
              <w:szCs w:val="24"/>
              <w:lang w:val="en-US"/>
            </w:rPr>
            <w:t xml:space="preserve">, </w:t>
          </w:r>
          <w:r w:rsidRPr="00B31EE8">
            <w:rPr>
              <w:rFonts w:ascii="Times New Roman" w:eastAsia="Times New Roman" w:hAnsi="Times New Roman" w:cs="Times New Roman"/>
              <w:i/>
              <w:iCs/>
              <w:color w:val="000000"/>
              <w:sz w:val="24"/>
              <w:szCs w:val="24"/>
              <w:lang w:val="en-US"/>
            </w:rPr>
            <w:t>92</w:t>
          </w:r>
          <w:r w:rsidRPr="00B31EE8">
            <w:rPr>
              <w:rFonts w:ascii="Times New Roman" w:eastAsia="Times New Roman" w:hAnsi="Times New Roman" w:cs="Times New Roman"/>
              <w:color w:val="000000"/>
              <w:sz w:val="24"/>
              <w:szCs w:val="24"/>
              <w:lang w:val="en-US"/>
            </w:rPr>
            <w:t>(367). https://doi.org/10.2307/2232577</w:t>
          </w:r>
        </w:p>
        <w:p w14:paraId="79449ABB"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P., G., J., M., P., S., &amp; I., N. (2016). Adolescents’ knowledge, attitudes and practices towards family planning and contraceptive use: A qualitative study from Kilifi County, Kenya. </w:t>
          </w:r>
          <w:r w:rsidRPr="00B31EE8">
            <w:rPr>
              <w:rFonts w:ascii="Times New Roman" w:eastAsia="Times New Roman" w:hAnsi="Times New Roman" w:cs="Times New Roman"/>
              <w:i/>
              <w:iCs/>
              <w:color w:val="000000"/>
              <w:sz w:val="24"/>
              <w:szCs w:val="24"/>
              <w:lang w:val="en-US"/>
            </w:rPr>
            <w:t>European Journal of Contraception and Reproductive Health Care</w:t>
          </w:r>
          <w:r w:rsidRPr="00B31EE8">
            <w:rPr>
              <w:rFonts w:ascii="Times New Roman" w:eastAsia="Times New Roman" w:hAnsi="Times New Roman" w:cs="Times New Roman"/>
              <w:color w:val="000000"/>
              <w:sz w:val="24"/>
              <w:szCs w:val="24"/>
              <w:lang w:val="en-US"/>
            </w:rPr>
            <w:t xml:space="preserve">, </w:t>
          </w:r>
          <w:r w:rsidRPr="00B31EE8">
            <w:rPr>
              <w:rFonts w:ascii="Times New Roman" w:eastAsia="Times New Roman" w:hAnsi="Times New Roman" w:cs="Times New Roman"/>
              <w:i/>
              <w:iCs/>
              <w:color w:val="000000"/>
              <w:sz w:val="24"/>
              <w:szCs w:val="24"/>
              <w:lang w:val="en-US"/>
            </w:rPr>
            <w:t>21</w:t>
          </w:r>
          <w:r w:rsidRPr="00B31EE8">
            <w:rPr>
              <w:rFonts w:ascii="Times New Roman" w:eastAsia="Times New Roman" w:hAnsi="Times New Roman" w:cs="Times New Roman"/>
              <w:color w:val="000000"/>
              <w:sz w:val="24"/>
              <w:szCs w:val="24"/>
              <w:lang w:val="en-US"/>
            </w:rPr>
            <w:t>(SUPPL. 1).</w:t>
          </w:r>
        </w:p>
        <w:p w14:paraId="57F0FDAE"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Pazol, K., Zapata, L. B., </w:t>
          </w:r>
          <w:proofErr w:type="spellStart"/>
          <w:r w:rsidRPr="00B31EE8">
            <w:rPr>
              <w:rFonts w:ascii="Times New Roman" w:eastAsia="Times New Roman" w:hAnsi="Times New Roman" w:cs="Times New Roman"/>
              <w:color w:val="000000"/>
              <w:sz w:val="24"/>
              <w:szCs w:val="24"/>
              <w:lang w:val="en-US"/>
            </w:rPr>
            <w:t>Tregear</w:t>
          </w:r>
          <w:proofErr w:type="spellEnd"/>
          <w:r w:rsidRPr="00B31EE8">
            <w:rPr>
              <w:rFonts w:ascii="Times New Roman" w:eastAsia="Times New Roman" w:hAnsi="Times New Roman" w:cs="Times New Roman"/>
              <w:color w:val="000000"/>
              <w:sz w:val="24"/>
              <w:szCs w:val="24"/>
              <w:lang w:val="en-US"/>
            </w:rPr>
            <w:t xml:space="preserve">, S. J., Mautone-Smith, N., &amp; Gavin, L. E. (2015). Impact of Contraceptive Education on Contraceptive Knowledge and Decision Making: A Systematic Review. In </w:t>
          </w:r>
          <w:r w:rsidRPr="00B31EE8">
            <w:rPr>
              <w:rFonts w:ascii="Times New Roman" w:eastAsia="Times New Roman" w:hAnsi="Times New Roman" w:cs="Times New Roman"/>
              <w:i/>
              <w:iCs/>
              <w:color w:val="000000"/>
              <w:sz w:val="24"/>
              <w:szCs w:val="24"/>
              <w:lang w:val="en-US"/>
            </w:rPr>
            <w:t>American Journal of Preventive Medicine</w:t>
          </w:r>
          <w:r w:rsidRPr="00B31EE8">
            <w:rPr>
              <w:rFonts w:ascii="Times New Roman" w:eastAsia="Times New Roman" w:hAnsi="Times New Roman" w:cs="Times New Roman"/>
              <w:color w:val="000000"/>
              <w:sz w:val="24"/>
              <w:szCs w:val="24"/>
              <w:lang w:val="en-US"/>
            </w:rPr>
            <w:t xml:space="preserve"> (Vol. 49, Issue 2). https://doi.org/10.1016/j.amepre.2015.03.031</w:t>
          </w:r>
        </w:p>
        <w:p w14:paraId="5340DEE4"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Singh, S., &amp; Darroch, J. E. (2014). </w:t>
          </w:r>
          <w:r w:rsidRPr="00B31EE8">
            <w:rPr>
              <w:rFonts w:ascii="Times New Roman" w:eastAsia="Times New Roman" w:hAnsi="Times New Roman" w:cs="Times New Roman"/>
              <w:i/>
              <w:iCs/>
              <w:color w:val="000000"/>
              <w:sz w:val="24"/>
              <w:szCs w:val="24"/>
              <w:lang w:val="en-US"/>
            </w:rPr>
            <w:t>Adding It Up: The Costs and Benefits of Investing in Sexual and Reproductive Health 2014 | Guttmacher Institute</w:t>
          </w:r>
          <w:r w:rsidRPr="00B31EE8">
            <w:rPr>
              <w:rFonts w:ascii="Times New Roman" w:eastAsia="Times New Roman" w:hAnsi="Times New Roman" w:cs="Times New Roman"/>
              <w:color w:val="000000"/>
              <w:sz w:val="24"/>
              <w:szCs w:val="24"/>
              <w:lang w:val="en-US"/>
            </w:rPr>
            <w:t>. https://www.guttmacher.org/report/adding-it-costs-and-benefits-investing-sexual-and-reproductive-health-2014</w:t>
          </w:r>
        </w:p>
        <w:p w14:paraId="7AB3B321"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World Bank Gender Data Portal. (2022). </w:t>
          </w:r>
          <w:r w:rsidRPr="00B31EE8">
            <w:rPr>
              <w:rFonts w:ascii="Times New Roman" w:eastAsia="Times New Roman" w:hAnsi="Times New Roman" w:cs="Times New Roman"/>
              <w:i/>
              <w:iCs/>
              <w:color w:val="000000"/>
              <w:sz w:val="24"/>
              <w:szCs w:val="24"/>
              <w:lang w:val="en-US"/>
            </w:rPr>
            <w:t>The Social and Educational Consequences of Adolescent Childbearing|</w:t>
          </w:r>
          <w:r w:rsidRPr="00B31EE8">
            <w:rPr>
              <w:rFonts w:ascii="Times New Roman" w:eastAsia="Times New Roman" w:hAnsi="Times New Roman" w:cs="Times New Roman"/>
              <w:color w:val="000000"/>
              <w:sz w:val="24"/>
              <w:szCs w:val="24"/>
              <w:lang w:val="en-US"/>
            </w:rPr>
            <w:t>. https://genderdata.worldbank.org/en/data-stories/adolescent-fertility</w:t>
          </w:r>
        </w:p>
        <w:p w14:paraId="5AEC052E" w14:textId="77777777" w:rsidR="004923D3" w:rsidRPr="00B31EE8" w:rsidRDefault="004923D3" w:rsidP="004923D3">
          <w:pPr>
            <w:autoSpaceDE w:val="0"/>
            <w:autoSpaceDN w:val="0"/>
            <w:ind w:hanging="480"/>
            <w:rPr>
              <w:rFonts w:ascii="Times New Roman" w:eastAsia="Times New Roman" w:hAnsi="Times New Roman" w:cs="Times New Roman"/>
              <w:color w:val="000000"/>
              <w:sz w:val="24"/>
              <w:szCs w:val="24"/>
              <w:lang w:val="en-US"/>
            </w:rPr>
          </w:pPr>
          <w:r w:rsidRPr="00B31EE8">
            <w:rPr>
              <w:rFonts w:ascii="Times New Roman" w:eastAsia="Times New Roman" w:hAnsi="Times New Roman" w:cs="Times New Roman"/>
              <w:color w:val="000000"/>
              <w:sz w:val="24"/>
              <w:szCs w:val="24"/>
              <w:lang w:val="en-US"/>
            </w:rPr>
            <w:t xml:space="preserve">United Nations. (2019). </w:t>
          </w:r>
          <w:r w:rsidRPr="00B31EE8">
            <w:rPr>
              <w:rFonts w:ascii="Times New Roman" w:eastAsia="Times New Roman" w:hAnsi="Times New Roman" w:cs="Times New Roman"/>
              <w:i/>
              <w:iCs/>
              <w:color w:val="000000"/>
              <w:sz w:val="24"/>
              <w:szCs w:val="24"/>
              <w:lang w:val="en-US"/>
            </w:rPr>
            <w:t>World Population Prospects 2019 Highlights</w:t>
          </w:r>
          <w:r w:rsidRPr="00B31EE8">
            <w:rPr>
              <w:rFonts w:ascii="Times New Roman" w:eastAsia="Times New Roman" w:hAnsi="Times New Roman" w:cs="Times New Roman"/>
              <w:color w:val="000000"/>
              <w:sz w:val="24"/>
              <w:szCs w:val="24"/>
              <w:lang w:val="en-US"/>
            </w:rPr>
            <w:t>.</w:t>
          </w:r>
        </w:p>
        <w:p w14:paraId="2B8F89DB" w14:textId="77777777" w:rsidR="004923D3" w:rsidRPr="00B31EE8" w:rsidRDefault="004923D3" w:rsidP="004923D3">
          <w:pPr>
            <w:jc w:val="both"/>
            <w:rPr>
              <w:rFonts w:ascii="Times New Roman" w:hAnsi="Times New Roman" w:cs="Times New Roman"/>
              <w:b/>
              <w:sz w:val="24"/>
              <w:szCs w:val="24"/>
            </w:rPr>
          </w:pPr>
          <w:r w:rsidRPr="00B31EE8">
            <w:rPr>
              <w:rFonts w:ascii="Times New Roman" w:eastAsia="Times New Roman" w:hAnsi="Times New Roman" w:cs="Times New Roman"/>
              <w:color w:val="000000"/>
              <w:sz w:val="24"/>
              <w:szCs w:val="24"/>
              <w:lang w:val="en-US"/>
            </w:rPr>
            <w:lastRenderedPageBreak/>
            <w:t> </w:t>
          </w:r>
        </w:p>
      </w:sdtContent>
    </w:sdt>
    <w:p w14:paraId="0D856C9F" w14:textId="77777777" w:rsidR="00834560" w:rsidRPr="00B31EE8" w:rsidRDefault="00834560">
      <w:pPr>
        <w:jc w:val="both"/>
        <w:rPr>
          <w:rFonts w:ascii="Times New Roman" w:hAnsi="Times New Roman" w:cs="Times New Roman"/>
          <w:b/>
          <w:sz w:val="24"/>
          <w:szCs w:val="24"/>
        </w:rPr>
      </w:pPr>
    </w:p>
    <w:sectPr w:rsidR="00834560" w:rsidRPr="00B31EE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560"/>
    <w:rsid w:val="000A250D"/>
    <w:rsid w:val="0016190C"/>
    <w:rsid w:val="001A4FE3"/>
    <w:rsid w:val="00224BAD"/>
    <w:rsid w:val="004923D3"/>
    <w:rsid w:val="005446BF"/>
    <w:rsid w:val="00595C4F"/>
    <w:rsid w:val="005A01CD"/>
    <w:rsid w:val="008112AE"/>
    <w:rsid w:val="008179E7"/>
    <w:rsid w:val="00834560"/>
    <w:rsid w:val="00AA7FD2"/>
    <w:rsid w:val="00B313C2"/>
    <w:rsid w:val="00B31EE8"/>
    <w:rsid w:val="00B77F44"/>
    <w:rsid w:val="00C01DCB"/>
    <w:rsid w:val="00C46020"/>
    <w:rsid w:val="00DB677F"/>
    <w:rsid w:val="00F3161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56BC8"/>
  <w15:docId w15:val="{2993E87B-66CE-42C1-AB35-C68574A4A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63846">
      <w:bodyDiv w:val="1"/>
      <w:marLeft w:val="0"/>
      <w:marRight w:val="0"/>
      <w:marTop w:val="0"/>
      <w:marBottom w:val="0"/>
      <w:divBdr>
        <w:top w:val="none" w:sz="0" w:space="0" w:color="auto"/>
        <w:left w:val="none" w:sz="0" w:space="0" w:color="auto"/>
        <w:bottom w:val="none" w:sz="0" w:space="0" w:color="auto"/>
        <w:right w:val="none" w:sz="0" w:space="0" w:color="auto"/>
      </w:divBdr>
    </w:div>
    <w:div w:id="298194022">
      <w:bodyDiv w:val="1"/>
      <w:marLeft w:val="0"/>
      <w:marRight w:val="0"/>
      <w:marTop w:val="0"/>
      <w:marBottom w:val="0"/>
      <w:divBdr>
        <w:top w:val="none" w:sz="0" w:space="0" w:color="auto"/>
        <w:left w:val="none" w:sz="0" w:space="0" w:color="auto"/>
        <w:bottom w:val="none" w:sz="0" w:space="0" w:color="auto"/>
        <w:right w:val="none" w:sz="0" w:space="0" w:color="auto"/>
      </w:divBdr>
    </w:div>
    <w:div w:id="411440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EB77AD80931427EBDFC8859C1564A10"/>
        <w:category>
          <w:name w:val="General"/>
          <w:gallery w:val="placeholder"/>
        </w:category>
        <w:types>
          <w:type w:val="bbPlcHdr"/>
        </w:types>
        <w:behaviors>
          <w:behavior w:val="content"/>
        </w:behaviors>
        <w:guid w:val="{426514E4-9DF3-4B3B-8863-DD4EFB0A60F4}"/>
      </w:docPartPr>
      <w:docPartBody>
        <w:p w:rsidR="00FD6EE4" w:rsidRDefault="00FD6EE4" w:rsidP="00FD6EE4">
          <w:pPr>
            <w:pStyle w:val="EEB77AD80931427EBDFC8859C1564A10"/>
          </w:pPr>
          <w:r w:rsidRPr="009F1BC3">
            <w:rPr>
              <w:rStyle w:val="Textodelmarcadordeposicin"/>
            </w:rPr>
            <w:t>Haga clic o pulse aquí para escribir texto.</w:t>
          </w:r>
        </w:p>
      </w:docPartBody>
    </w:docPart>
    <w:docPart>
      <w:docPartPr>
        <w:name w:val="2B63648610374BEAA6F2BFCA47F5405F"/>
        <w:category>
          <w:name w:val="General"/>
          <w:gallery w:val="placeholder"/>
        </w:category>
        <w:types>
          <w:type w:val="bbPlcHdr"/>
        </w:types>
        <w:behaviors>
          <w:behavior w:val="content"/>
        </w:behaviors>
        <w:guid w:val="{48E4A0FD-F018-4B30-94CC-CE32332F9F01}"/>
      </w:docPartPr>
      <w:docPartBody>
        <w:p w:rsidR="00FD6EE4" w:rsidRDefault="00FD6EE4" w:rsidP="00FD6EE4">
          <w:pPr>
            <w:pStyle w:val="2B63648610374BEAA6F2BFCA47F5405F"/>
          </w:pPr>
          <w:r w:rsidRPr="009F1BC3">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EE4"/>
    <w:rsid w:val="008179E7"/>
    <w:rsid w:val="00FD6EE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419" w:eastAsia="es-419"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D6EE4"/>
    <w:rPr>
      <w:color w:val="666666"/>
    </w:rPr>
  </w:style>
  <w:style w:type="paragraph" w:customStyle="1" w:styleId="EEB77AD80931427EBDFC8859C1564A10">
    <w:name w:val="EEB77AD80931427EBDFC8859C1564A10"/>
    <w:rsid w:val="00FD6EE4"/>
  </w:style>
  <w:style w:type="paragraph" w:customStyle="1" w:styleId="2B63648610374BEAA6F2BFCA47F5405F">
    <w:name w:val="2B63648610374BEAA6F2BFCA47F5405F"/>
    <w:rsid w:val="00FD6E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B96F0-48D9-4469-A567-1630248671E2}">
  <we:reference id="wa104382081" version="1.55.1.0" store="en-US" storeType="OMEX"/>
  <we:alternateReferences>
    <we:reference id="WA104382081" version="1.55.1.0" store="en-US" storeType="OMEX"/>
  </we:alternateReferences>
  <we:properties>
    <we:property name="MENDELEY_CITATIONS" value="[{&quot;citationID&quot;:&quot;MENDELEY_CITATION_8eeb16f4-ba3d-42ec-91b0-39632fd42c94&quot;,&quot;properties&quot;:{&quot;noteIndex&quot;:0},&quot;isEdited&quot;:false,&quot;manualOverride&quot;:{&quot;isManuallyOverridden&quot;:false,&quot;citeprocText&quot;:&quot;(Humphries &amp;#38; Becker, 1982)&quot;,&quot;manualOverrideText&quot;:&quot;&quot;},&quot;citationItems&quot;:[{&quot;id&quot;:&quot;1985efab-0fbe-34c5-b3c7-42260d21e833&quot;,&quot;itemData&quot;:{&quot;type&quot;:&quot;article-journal&quot;,&quot;id&quot;:&quot;1985efab-0fbe-34c5-b3c7-42260d21e833&quot;,&quot;title&quot;:&quot;A Treatise on the Family.&quot;,&quot;author&quot;:[{&quot;family&quot;:&quot;Humphries&quot;,&quot;given&quot;:&quot;Jane&quot;,&quot;parse-names&quot;:false,&quot;dropping-particle&quot;:&quot;&quot;,&quot;non-dropping-particle&quot;:&quot;&quot;},{&quot;family&quot;:&quot;Becker&quot;,&quot;given&quot;:&quot;Gary S.&quot;,&quot;parse-names&quot;:false,&quot;dropping-particle&quot;:&quot;&quot;,&quot;non-dropping-particle&quot;:&quot;&quot;}],&quot;container-title&quot;:&quot;The Economic Journal&quot;,&quot;DOI&quot;:&quot;10.2307/2232577&quot;,&quot;ISSN&quot;:&quot;00130133&quot;,&quot;issued&quot;:{&quot;date-parts&quot;:[[1982]]},&quot;abstract&quot;:&quo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quot;,&quot;issue&quot;:&quot;367&quot;,&quot;volume&quot;:&quot;92&quot;,&quot;container-title-short&quot;:&quot;&quot;},&quot;isTemporary&quot;:false}],&quot;citationTag&quot;:&quot;MENDELEY_CITATION_v3_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&quot;},{&quot;citationID&quot;:&quot;MENDELEY_CITATION_0c4b03ad-965e-438c-be00-205fbf2d55cd&quot;,&quot;properties&quot;:{&quot;noteIndex&quot;:0},&quot;isEdited&quot;:false,&quot;manualOverride&quot;:{&quot;isManuallyOverridden&quot;:false,&quot;citeprocText&quot;:&quot;(World Bank Gender Data Portal, 2022)&quot;,&quot;manualOverrideText&quot;:&quot;&quot;},&quot;citationItems&quot;:[{&quot;id&quot;:&quot;6cc9da10-2bdc-31eb-a73c-bfce6aacf3e2&quot;,&quot;itemData&quot;:{&quot;type&quot;:&quot;webpage&quot;,&quot;id&quot;:&quot;6cc9da10-2bdc-31eb-a73c-bfce6aacf3e2&quot;,&quot;title&quot;:&quot;The Social and Educational Consequences of Adolescent Childbearing|&quot;,&quot;author&quot;:[{&quot;family&quot;:&quot;World Bank Gender Data Portal&quot;,&quot;given&quot;:&quot;&quot;,&quot;parse-names&quot;:false,&quot;dropping-particle&quot;:&quot;&quot;,&quot;non-dropping-particle&quot;:&quot;&quot;}],&quot;accessed&quot;:{&quot;date-parts&quot;:[[2024,12,12]]},&quot;URL&quot;:&quot;https://genderdata.worldbank.org/en/data-stories/adolescent-fertility&quot;,&quot;issued&quot;:{&quot;date-parts&quot;:[[2022]]}},&quot;isTemporary&quot;:false}],&quot;citationTag&quot;:&quot;MENDELEY_CITATION_v3_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&quot;},{&quot;citationID&quot;:&quot;MENDELEY_CITATION_6ee5f8e0-b2dc-4934-974f-7b681f6a2d9f&quot;,&quot;properties&quot;:{&quot;noteIndex&quot;:0},&quot;isEdited&quot;:false,&quot;manualOverride&quot;:{&quot;isManuallyOverridden&quot;:false,&quot;citeprocText&quot;:&quot;(Chandra-Mouli et al., 2014)&quot;,&quot;manualOverrideText&quot;:&quot;&quot;},&quot;citationItems&quot;:[{&quot;id&quot;:&quot;4c0aa8a2-02bf-3335-9a0f-01c1823b59d9&quot;,&quot;itemData&quot;:{&quot;type&quot;:&quot;article&quot;,&quot;id&quot;:&quot;4c0aa8a2-02bf-3335-9a0f-01c1823b59d9&quot;,&quot;title&quot;:&quot;Contraception for adolescents in low and middle income countries: Needs, barriers, and access&quot;,&quot;author&quot;:[{&quot;family&quot;:&quot;Chandra-Mouli&quot;,&quot;given&quot;:&quot;Venkatraman&quot;,&quot;parse-names&quot;:false,&quot;dropping-particle&quot;:&quot;&quot;,&quot;non-dropping-particle&quot;:&quot;&quot;},{&quot;family&quot;:&quot;McCarraher&quot;,&quot;given&quot;:&quot;Donna R.&quot;,&quot;parse-names&quot;:false,&quot;dropping-particle&quot;:&quot;&quot;,&quot;non-dropping-particle&quot;:&quot;&quot;},{&quot;family&quot;:&quot;Phillips&quot;,&quot;given&quot;:&quot;Sharon J.&quot;,&quot;parse-names&quot;:false,&quot;dropping-particle&quot;:&quot;&quot;,&quot;non-dropping-particle&quot;:&quot;&quot;},{&quot;family&quot;:&quot;Williamson&quot;,&quot;given&quot;:&quot;Nancy E.&quot;,&quot;parse-names&quot;:false,&quot;dropping-particle&quot;:&quot;&quot;,&quot;non-dropping-particle&quot;:&quot;&quot;},{&quot;family&quot;:&quot;Hainsworth&quot;,&quot;given&quot;:&quot;Gwyn&quot;,&quot;parse-names&quot;:false,&quot;dropping-particle&quot;:&quot;&quot;,&quot;non-dropping-particle&quot;:&quot;&quot;}],&quot;container-title&quot;:&quot;Reproductive Health&quot;,&quot;container-title-short&quot;:&quot;Reprod Health&quot;,&quot;DOI&quot;:&quot;10.1186/1742-4755-11-1&quot;,&quot;ISSN&quot;:&quot;17424755&quot;,&quot;issued&quot;:{&quot;date-parts&quot;:[[2014]]},&quot;abstract&quot;:&quot;Substantial numbers of adolescents experience the negative health consequences of early, unprotected sexual activity - unintended pregnancy, unsafe abortions, pregnancy-related mortality and morbidity and Sexually Transmitted Infections including Human Immunodeficiency Virus; as well as its social and economic costs. Improving access to and use of contraceptives - including condoms - needs to be a key component of an overall strategy to preventing these problems. This paper contains a review of research evidence and programmatic experiences on needs, barriers, and approaches to access and use of contraception by adolescents in low and middle income countries (LMIC). Although the sexual activity of adolescents (ages 10-19) varies markedly for boys versus girls and by region, a significant number of adolescents are sexually active; and this increases steadily from mid-to-late adolescence. Sexually active adolescents - both married and unmarried - need contraception. All adolescents in LMIC - especially unmarried ones - face a number of barriers in obtaining contraception and in using them correctly and consistently. Effective interventions to improve access and use of contraception include enacting and implementing laws and policies requiring the provision of sexuality education and contraceptive services for adolescents; building community support for the provision of contraception to adolescents, providing sexuality education within and outside school settings, and increasing the access to and use of contraception by making health services adolescent-friendly, integrating contraceptive services with other health services, and providing contraception through a variety of outlets. Emerging data suggest mobile phones and social media are promising means of increasing contraceptive use among adolescents. © 2014 Chandra-Mouli et al.; licensee BioMed Central Ltd.&quot;,&quot;issue&quot;:&quot;1&quot;,&quot;volume&quot;:&quot;11&quot;},&quot;isTemporary&quot;:false}],&quot;citationTag&quot;:&quot;MENDELEY_CITATION_v3_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&quot;},{&quot;citationID&quot;:&quot;MENDELEY_CITATION_31ce3aec-9863-4a3a-9ff4-5382af5036a9&quot;,&quot;properties&quot;:{&quot;noteIndex&quot;:0},&quot;isEdited&quot;:false,&quot;manualOverride&quot;:{&quot;isManuallyOverridden&quot;:false,&quot;citeprocText&quot;:&quot;(Guzzo et al., 2019; Guzzo &amp;#38; Hayford, 2018)&quot;,&quot;manualOverrideText&quot;:&quot;&quot;},&quot;citationItems&quot;:[{&quot;id&quot;:&quot;1cfa5b88-ce4c-3e6f-9e81-f134b8909c43&quot;,&quot;itemData&quot;:{&quot;type&quot;:&quot;article-journal&quot;,&quot;id&quot;:&quot;1cfa5b88-ce4c-3e6f-9e81-f134b8909c43&quot;,&quot;title&quot;:&quot;Adolescent Reproductive and Contraceptive Knowledge and Attitudes and Adult Contraceptive Behavior&quot;,&quot;author&quot;:[{&quot;family&quot;:&quot;Guzzo&quot;,&quot;given&quot;:&quot;Karen Benjamin&quot;,&quot;parse-names&quot;:false,&quot;dropping-particle&quot;:&quot;&quot;,&quot;non-dropping-particle&quot;:&quot;&quot;},{&quot;family&quot;:&quot;Hayford&quot;,&quot;given&quot;:&quot;Sarah R.&quot;,&quot;parse-names&quot;:false,&quot;dropping-particle&quot;:&quot;&quot;,&quot;non-dropping-particle&quot;:&quot;&quot;}],&quot;container-title&quot;:&quot;Maternal and Child Health Journal&quot;,&quot;container-title-short&quot;:&quot;Matern Child Health J&quot;,&quot;DOI&quot;:&quot;10.1007/s10995-017-2351-7&quot;,&quot;ISSN&quot;:&quot;15736628&quot;,&quot;issued&quot;:{&quot;date-parts&quot;:[[2018]]},&quot;abstract&quot;:&quot;Objectives Ineffective and inconsistent contraceptive use is common among adults, perhaps due to limited knowledge about reproduction and unfavorable attitudes toward contraception. Knowledge and attitudes are first developed in adolescence. We test whether adolescent knowledge and attitudes have long-term implications for adult contraceptive behavior. Methods Using the National Longitudinal Survey of Adolescent to Adult Health, our analytical sample (n = 6662) consists of those asked sex and contraception questions at Wave I (1995; students aged 15 and older) and who were sexually active and not pregnant at the time of the Wave IV (2007–2008) survey. We examined whether adolescent attitudes toward contraception, knowledge of condoms and reproduction, and confidence in contraceptive knowledge were predictive of adult contraceptive efficacy and consistency using logistic regression. Results In models adjusted for a range of socioeconomic, demographic, and life course factors, favorable attitudes toward contraception in adolescence increased the odds (aOR 1.21, CI 1.08–1.36) of using more effective methods rather than a less effective or no method of contraception in adulthood, as did more accurate condom knowledge (aOR 1.07, CI 1.00-1.14) and more accurate reproductive knowledge (aOR 1.07, CI 1.00-1.13). Adolescents with more favorable attitudes toward contraception also used contraception more consistently as adults (aOR 1.27, CI 1.14–1.43), as did those with more accurate condom knowledge (aOR 1.10, CI 1.03–1.18). Conclusions Attitudes towards contraception and knowledge about condoms and reproduction acquired during adolescence are predictive of adult contraceptive behavior. Results suggest that comprehensive sex education during adolescence could improve effective contraceptive behavior throughout the life course.&quot;,&quot;issue&quot;:&quot;1&quot;,&quot;volume&quot;:&quot;22&quot;},&quot;isTemporary&quot;:false},{&quot;id&quot;:&quot;304d4f2a-5c9f-33e9-bdea-c4f088979fbb&quot;,&quot;itemData&quot;:{&quot;type&quot;:&quot;article-journal&quot;,&quot;id&quot;:&quot;304d4f2a-5c9f-33e9-bdea-c4f088979fbb&quot;,&quot;title&quot;:&quot;Dimensions of Reproductive Attitudes and Knowledge Related to Unintended Childbearing Among U.S. Adolescents and Young Adults&quot;,&quot;author&quot;:[{&quot;family&quot;:&quot;Guzzo&quot;,&quot;given&quot;:&quot;Karen Benjamin&quot;,&quot;parse-names&quot;:false,&quot;dropping-particle&quot;:&quot;&quot;,&quot;non-dropping-particle&quot;:&quot;&quot;},{&quot;family&quot;:&quot;Hayford&quot;,&quot;given&quot;:&quot;Sarah R.&quot;,&quot;parse-names&quot;:false,&quot;dropping-particle&quot;:&quot;&quot;,&quot;non-dropping-particle&quot;:&quot;&quot;},{&quot;family&quot;:&quot;Lang&quot;,&quot;given&quot;:&quot;Vanessa Wanner&quot;,&quot;parse-names&quot;:false,&quot;dropping-particle&quot;:&quot;&quot;,&quot;non-dropping-particle&quot;:&quot;&quot;},{&quot;family&quot;:&quot;Wu&quot;,&quot;given&quot;:&quot;Hsueh Sheng&quot;,&quot;parse-names&quot;:false,&quot;dropping-particle&quot;:&quot;&quot;,&quot;non-dropping-particle&quot;:&quot;&quot;},{&quot;family&quot;:&quot;Barber&quot;,&quot;given&quot;:&quot;Jennifer&quot;,&quot;parse-names&quot;:false,&quot;dropping-particle&quot;:&quot;&quot;,&quot;non-dropping-particle&quot;:&quot;&quot;},{&quot;family&quot;:&quot;Kusunoki&quot;,&quot;given&quot;:&quot;Yasamin&quot;,&quot;parse-names&quot;:false,&quot;dropping-particle&quot;:&quot;&quot;,&quot;non-dropping-particle&quot;:&quot;&quot;}],&quot;container-title&quot;:&quot;Demography&quot;,&quot;container-title-short&quot;:&quot;Demography&quot;,&quot;DOI&quot;:&quot;10.1007/s13524-018-0747-7&quot;,&quot;ISSN&quot;:&quot;15337790&quot;,&quot;issued&quot;:{&quot;date-parts&quot;:[[2019]]},&quot;abstract&quot;:&quot;Measures of attitudes and knowledge predict reproductive behavior, such as unintended fertility among adolescents and young adults. However, there is little consensus as to the underlying dimensions these measures represent, how to compare findings across surveys using different measures, or how to interpret the concepts captured by existing measures. To guide future research on reproductive behavior, we propose an organizing framework for existing measures. We suggest that two overarching multidimensional concepts—reproductive attitudes and reproductive knowledge—can be applied to understand existing research using various measures. We adapt psychometric analytic techniques to analyze two data sets: the National Longitudinal Survey of Adolescent to Adult Health (Add Health) and the Relationship Dynamics and Social Life study (RDSL). Although the specific survey measures and sample composition of the two data sets are different, the dimensionality of the concepts and the content of the items used to measure their latent factors are remarkably consistent across the two data sets, and the factors are predictive of subsequent contraceptive behavior. However, some survey items do not seem strongly related to any dimension of either construct, and some dimensions of the two concepts appear to be poorly measured with existing survey questions. Nonetheless, we argue that the concepts of reproductive attitudes and reproductive knowledge are useful for categorizing and analyzing social psychological measures related to unintended fertility. The results can be used to guide secondary data analyses to predict reproductive behavior, compare results across data sets, and structure future data collection efforts.&quot;,&quot;issue&quot;:&quot;1&quot;,&quot;volume&quot;:&quot;56&quot;},&quot;isTemporary&quot;:false}],&quot;citationTag&quot;:&quot;MENDELEY_CITATION_v3_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&quot;},{&quot;citationID&quot;:&quot;MENDELEY_CITATION_9e4b8594-6f3c-45b4-91b9-808ec4f0f396&quot;,&quot;properties&quot;:{&quot;noteIndex&quot;:0},&quot;isEdited&quot;:false,&quot;manualOverride&quot;:{&quot;isManuallyOverridden&quot;:false,&quot;citeprocText&quot;:&quot;(Campbell et al., 2019)&quot;,&quot;manualOverrideText&quot;:&quot;&quot;},&quot;citationItems&quot;:[{&quot;id&quot;:&quot;6b6f0c72-9a5b-3dc8-bc79-bfb15418ea77&quot;,&quot;itemData&quot;:{&quot;type&quot;:&quot;article-journal&quot;,&quot;id&quot;:&quot;6b6f0c72-9a5b-3dc8-bc79-bfb15418ea77&quot;,&quot;title&quot;:&quot;Fertility Intentions and Perspectives on Contraceptive Involvement Among Low‐Income Men Aged 25 to 55&quot;,&quot;author&quot;:[{&quot;family&quot;:&quot;Campbell&quot;,&quot;given&quot;:&quot;Anthony D.&quot;,&quot;parse-names&quot;:false,&quot;dropping-particle&quot;:&quot;&quot;,&quot;non-dropping-particle&quot;:&quot;&quot;},{&quot;family&quot;:&quot;Turok&quot;,&quot;given&quot;:&quot;David K.&quot;,&quot;parse-names&quot;:false,&quot;dropping-particle&quot;:&quot;&quot;,&quot;non-dropping-particle&quot;:&quot;&quot;},{&quot;family&quot;:&quot;White&quot;,&quot;given&quot;:&quot;Kari&quot;,&quot;parse-names&quot;:false,&quot;dropping-particle&quot;:&quot;&quot;,&quot;non-dropping-particle&quot;:&quot;&quot;}],&quot;container-title&quot;:&quot;Perspectives on Sexual and Reproductive Health&quot;,&quot;container-title-short&quot;:&quot;Perspect Sex Reprod Health&quot;,&quot;DOI&quot;:&quot;10.1363/psrh.12115&quot;,&quot;ISSN&quot;:&quot;1538-6341&quot;,&quot;issued&quot;:{&quot;date-parts&quot;:[[2019]]},&quot;abstract&quot;:&quot;Copyright © 2019 by the Guttmacher Institute CONTEXT: Unintended pregnancy is disproportionately reported by low-income individuals in the United States, and studies of men's roles in preventing pregnancy have largely focused on adolescents and young adults. Less is known about the pregnancy-related attitudes and behaviors among men older than 24, who are involved in the majority of pregnancies ending in a birth. METHODS: Between December 2015 and August 2016, in-depth interviews were conducted with 26 low-income men in Alabama who were aged 25–55, were sexually active and did not want more children. Interviews explored men's reasons for not wanting more children, their contraceptive knowledge and attitudes, and their involvement in contraceptive decision making. Transcripts were examined using content analysis to identify themes related to men's perspectives about preventing pregnancy and using contraceptives. RESULTS: Participants' motivations to prevent a pregnancy centered primarily on their age and financial circumstances. Most men had limited contraceptive knowledge and perceived their risk of causing a pregnancy to be low, regardless of method use. Few men engaged in decisions about contraceptive use, despite their beliefs that men and women had a shared responsibility to prevent pregnancy. Although some men were interested in vasectomy, a few were hesitant about undergoing the procedure because they might want to have children later if their life circumstances changed, and others worried that vasectomy might affect sexual performance. CONCLUSIONS: Some low-income adult men were uncertain about their pregnancy desires, and many lacked contraceptive knowledge that would help them avoid unwanted pregnancy. Research is needed to identify the types of programs that could effectively promote men's constructive engagement in preventing pregnancies over their reproductive life course.&quot;,&quot;issue&quot;:&quot;3&quot;,&quot;volume&quot;:&quot;51&quot;},&quot;isTemporary&quot;:false}],&quot;citationTag&quot;:&quot;MENDELEY_CITATION_v3_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&quot;},{&quot;citationID&quot;:&quot;MENDELEY_CITATION_0ec6b94b-110a-4152-bb3d-f9f63ca741b3&quot;,&quot;properties&quot;:{&quot;noteIndex&quot;:0},&quot;isEdited&quot;:false,&quot;manualOverride&quot;:{&quot;isManuallyOverridden&quot;:false,&quot;citeprocText&quot;:&quot;(P. et al., 2016)&quot;,&quot;manualOverrideText&quot;:&quot;&quot;},&quot;citationItems&quot;:[{&quot;id&quot;:&quot;16fb470a-a176-3d1e-8744-93040991fc19&quot;,&quot;itemData&quot;:{&quot;type&quot;:&quot;article-journal&quot;,&quot;id&quot;:&quot;16fb470a-a176-3d1e-8744-93040991fc19&quot;,&quot;title&quot;:&quot;Adolescents' knowledge, attitudes and practices towards family planning and contraceptive use: A qualitative study from Kilifi County, Kenya&quot;,&quot;author&quot;:[{&quot;family&quot;:&quot;P.&quot;,&quot;given&quot;:&quot;Gichangi&quot;,&quot;parse-names&quot;:false,&quot;dropping-particle&quot;:&quot;&quot;,&quot;non-dropping-particle&quot;:&quot;&quot;},{&quot;family&quot;:&quot;J.&quot;,&quot;given&quot;:&quot;Mugo&quot;,&quot;parse-names&quot;:false,&quot;dropping-particle&quot;:&quot;&quot;,&quot;non-dropping-particle&quot;:&quot;&quot;},{&quot;family&quot;:&quot;P.&quot;,&quot;given&quot;:&quot;Steyn&quot;,&quot;parse-names&quot;:false,&quot;dropping-particle&quot;:&quot;&quot;,&quot;non-dropping-particle&quot;:&quot;&quot;},{&quot;family&quot;:&quot;I.&quot;,&quot;given&quot;:&quot;Njau&quot;,&quot;parse-names&quot;:false,&quot;dropping-particle&quot;:&quot;&quot;,&quot;non-dropping-particle&quot;:&quot;&quot;}],&quot;container-title&quot;:&quot;European Journal of Contraception and Reproductive Health Care&quot;,&quot;ISSN&quot;:&quot;1362-5187&quot;,&quot;issued&quot;:{&quot;date-parts&quot;:[[2016]]},&quot;abstract&quot;:&quot;Objective: To explore adolescents' knowledge, attitudes and practices towards family planning and contraceptive use. In many Kenyan cultures, adolescents are expected to abstain from pre-marital sex. However, adolescents have some of the poorest sexual and reproductive health outcomes. Teenage pregnancy is widespread and a leading cause of schoolgirls dropping out of school. Around 15% of women aged 15-19 have already had a birth while 18% have begun childbearing. A total of 11.5% women and 22.3% men report having had their sexual debut before the age of 15 years, and this number increases as the age increases with 47% of women and 58% of men having sexual intercourse by age 18. Lack of adequate information and access to family planning and contraceptive (FP/C) information and services among adolescents results in unwanted pregnancies, unsafe abortions and increased risk of contracting STIs including HIV/AIDS. Previous research on the knowledge, attitudes and practices towards FP/C use has focused on adults. Methodology: Three focus group discussions with 8-10 adolescent boys and girls aged 15-19 years were conducted. Parental consent was sought for adolescents aged 18 years and below before assent was sought from the adolescents. Result(s): Findings show that adolescents had low knowledge of FP/C. Many were aware of condoms, pills and injections but none mentioned a permanent method. Furthermore, knowledge on FP/C was often incorrect e.g., misnaming of methods and wrong use of particular FP/C methods. Participants were knowledgeable about the benefits of FP/C use such as spacing of children and keeping girls in schools. However, the adolescents expressed a few misconceptions such as implants and injections are meant for adults or those with children. Birth defects, infertility and promiscuity were also associated with contraceptive use. Participants especially the adolescent males overwhelmingly preferred condoms because they were easily accessible from shops and condom dispensers, as well as their ability to offer dual protection from unplanned pregnancies and STIs. Lack of privacy and confidentiality discourage adolescents from accessing FP/C services. Conclusion(s): There is a need to improve adolescents' knowledge on FP/C by providing complete and accurate information on contraceptives including long-acting and permanent methods through comprehensive sexuality education. Although adolescents prefer to use condoms, long-term reversible contraceptive (LARC) methods have been shown to be more effective than condoms. Sexually active adolescents should therefore be encouraged to consistently use condoms along with LARC methods. Provision of youth-friendly services which emphasise confidentiality and privacy can encourage adolescents to take up FP/C health services.&quot;,&quot;issue&quot;:&quot;SUPPL. 1&quot;,&quot;volume&quot;:&quot;21&quot;,&quot;container-title-short&quot;:&quot;&quot;},&quot;isTemporary&quot;:false}],&quot;citationTag&quot;:&quot;MENDELEY_CITATION_v3_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&quot;},{&quot;citationID&quot;:&quot;MENDELEY_CITATION_57da3bb9-4005-4432-a661-995d2bf7cbf8&quot;,&quot;properties&quot;:{&quot;noteIndex&quot;:0},&quot;isEdited&quot;:false,&quot;manualOverride&quot;:{&quot;isManuallyOverridden&quot;:false,&quot;citeprocText&quot;:&quot;(Pazol et al., 2015; Singh &amp;#38; Darroch, 2014; United Nations, 2019)&quot;,&quot;manualOverrideText&quot;:&quot;&quot;},&quot;citationItems&quot;:[{&quot;id&quot;:&quot;5641e190-cb3d-319f-a4d0-c611b7162391&quot;,&quot;itemData&quot;:{&quot;type&quot;:&quot;report&quot;,&quot;id&quot;:&quot;5641e190-cb3d-319f-a4d0-c611b7162391&quot;,&quot;title&quot;:&quot;World Population Prospects 2019 Highlights&quot;,&quot;author&quot;:[{&quot;family&quot;:&quot;United Nations&quot;,&quot;given&quot;:&quot;&quot;,&quot;parse-names&quot;:false,&quot;dropping-particle&quot;:&quot;&quot;,&quot;non-dropping-particle&quot;:&quot;&quot;}],&quot;issued&quot;:{&quot;date-parts&quot;:[[2019]]},&quot;container-title-short&quot;:&quot;&quot;},&quot;isTemporary&quot;:false},{&quot;id&quot;:&quot;5d44a5e5-c4e6-38a7-9940-131f79586ffc&quot;,&quot;itemData&quot;:{&quot;type&quot;:&quot;webpage&quot;,&quot;id&quot;:&quot;5d44a5e5-c4e6-38a7-9940-131f79586ffc&quot;,&quot;title&quot;:&quot;Adding It Up: The Costs and Benefits of Investing in Sexual and Reproductive Health 2014 | Guttmacher Institute&quot;,&quot;author&quot;:[{&quot;family&quot;:&quot;Singh&quot;,&quot;given&quot;:&quot;Susheela&quot;,&quot;parse-names&quot;:false,&quot;dropping-particle&quot;:&quot;&quot;,&quot;non-dropping-particle&quot;:&quot;&quot;},{&quot;family&quot;:&quot;Darroch&quot;,&quot;given&quot;:&quot;Jacqueline E&quot;,&quot;parse-names&quot;:false,&quot;dropping-particle&quot;:&quot;&quot;,&quot;non-dropping-particle&quot;:&quot;&quot;}],&quot;accessed&quot;:{&quot;date-parts&quot;:[[2024,12,12]]},&quot;URL&quot;:&quot;https://www.guttmacher.org/report/adding-it-costs-and-benefits-investing-sexual-and-reproductive-health-2014&quot;,&quot;issued&quot;:{&quot;date-parts&quot;:[[2014]]}},&quot;isTemporary&quot;:false},{&quot;id&quot;:&quot;bc16c7a4-e10e-387e-bca8-79f0722e637f&quot;,&quot;itemData&quot;:{&quot;type&quot;:&quot;article&quot;,&quot;id&quot;:&quot;bc16c7a4-e10e-387e-bca8-79f0722e637f&quot;,&quot;title&quot;:&quot;Impact of Contraceptive Education on Contraceptive Knowledge and Decision Making: A Systematic Review&quot;,&quot;author&quot;:[{&quot;family&quot;:&quot;Pazol&quot;,&quot;given&quot;:&quot;Karen&quot;,&quot;parse-names&quot;:false,&quot;dropping-particle&quot;:&quot;&quot;,&quot;non-dropping-particle&quot;:&quot;&quot;},{&quot;family&quot;:&quot;Zapata&quot;,&quot;given&quot;:&quot;Lauren B.&quot;,&quot;parse-names&quot;:false,&quot;dropping-particle&quot;:&quot;&quot;,&quot;non-dropping-particle&quot;:&quot;&quot;},{&quot;family&quot;:&quot;Tregear&quot;,&quot;given&quot;:&quot;Stephen J.&quot;,&quot;parse-names&quot;:false,&quot;dropping-particle&quot;:&quot;&quot;,&quot;non-dropping-particle&quot;:&quot;&quot;},{&quot;family&quot;:&quot;Mautone-Smith&quot;,&quot;given&quot;:&quot;Nancy&quot;,&quot;parse-names&quot;:false,&quot;dropping-particle&quot;:&quot;&quot;,&quot;non-dropping-particle&quot;:&quot;&quot;},{&quot;family&quot;:&quot;Gavin&quot;,&quot;given&quot;:&quot;Loretta E.&quot;,&quot;parse-names&quot;:false,&quot;dropping-particle&quot;:&quot;&quot;,&quot;non-dropping-particle&quot;:&quot;&quot;}],&quot;container-title&quot;:&quot;American Journal of Preventive Medicine&quot;,&quot;container-title-short&quot;:&quot;Am J Prev Med&quot;,&quot;DOI&quot;:&quot;10.1016/j.amepre.2015.03.031&quot;,&quot;ISSN&quot;:&quot;18732607&quot;,&quot;issued&quot;:{&quot;date-parts&quot;:[[2015]]},&quot;abstract&quot;:&quot;Context Educational interventions can help increase knowledge of available contraceptive methods, enabling individuals to make informed decisions and use contraception more effectively. This systematic review evaluated contraceptive education interventions to guide national recommendations on quality family planning services. Evidence acquisition Three databases (CINAHL, PubMed, and PsycINFO) were searched from 1985 through 2012 for peer-reviewed articles on educational interventions, with supplemental searches conducted through 2015. Primary outcomes were knowledge, participation in and comfort with decision making, and attitudes toward contraception. Secondary outcomes included contraceptive use behaviors and unintended pregnancy. Evidence synthesis Database searches in 2011 identified 5,830 articles; 17 met inclusion criteria and were abstracted into evidence tables. Searches in 2012 and 2015 identified four additional studies. Studies used a wide range of tools (decision aids, written materials, audio/videotapes, and interactive games), with and without input from a healthcare provider or educator. Of 15 studies that examined the impact of educational interventions on knowledge, 14 found significant improvement using a range of tools, with and without input from a healthcare provider or educator. Fewer studies evaluated outcomes related to decision making, attitudes toward contraception, contraceptive use behaviors, or unintended pregnancy. Conclusions Results from this systematic review are consistent with evidence from the broader healthcare field suggesting that a range of educational interventions can increase knowledge. Future studies should assess what aspects of educational interventions are most effective, the extent to which it is necessary to include a healthcare provider or educator, and the extent to which educational interventions can impact behaviors.&quot;,&quot;issue&quot;:&quot;2&quot;,&quot;volume&quot;:&quot;49&quot;},&quot;isTemporary&quot;:false}],&quot;citationTag&quot;:&quot;MENDELEY_CITATION_v3_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0EFD8-6DA6-4DF8-BB58-0F01FB5C7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3010</Words>
  <Characters>16561</Characters>
  <Application>Microsoft Office Word</Application>
  <DocSecurity>0</DocSecurity>
  <Lines>138</Lines>
  <Paragraphs>39</Paragraphs>
  <ScaleCrop>false</ScaleCrop>
  <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Rojaz MD.</cp:lastModifiedBy>
  <cp:revision>18</cp:revision>
  <dcterms:created xsi:type="dcterms:W3CDTF">2024-12-17T02:28:00Z</dcterms:created>
  <dcterms:modified xsi:type="dcterms:W3CDTF">2024-12-17T02:37:00Z</dcterms:modified>
</cp:coreProperties>
</file>