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74" w:lineRule="auto"/>
        <w:jc w:val="center"/>
        <w:rPr/>
        <w:sectPr>
          <w:footerReference r:id="rId7" w:type="default"/>
          <w:pgSz w:h="16838" w:w="11906" w:orient="portrait"/>
          <w:pgMar w:bottom="1440" w:top="1400" w:left="2156" w:right="2156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Reglas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5cjhkdeaz1o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retyup039m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iwsdqo4nomo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Alumnos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talleres y avance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kiveyasa60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Talleres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8t59t7vtqmv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Niveles y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Informes y seguimiento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n4teptaa27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 y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bohkhbbstf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oknx2jtvkp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xn32cctfkx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18" w:line="265" w:lineRule="auto"/>
        <w:ind w:left="211" w:hanging="1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after="240" w:line="265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Describir las reglas de negocio que rigen el sistema SkillTrack para garantizar un funcionamiento ordenado, transparente y alineado con los objetivos de gestión académica. Estas reglas definen cómo deben comportarse los distintos actores del sistema y qué condiciones deben cumplirse para asegurar trazabilidad, equidad y eficiencia en el manejo de talleres extracurriculares.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18">
      <w:pPr>
        <w:spacing w:after="240" w:line="265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reglas se aplican a todos los actores del sistema: coordinador, profesores, alumnos y apoderados. Determinan cómo se gestiona la creación de talleres, el avance académico, la validación de requisitos, y la gestión de  la información. Estas reglas son automatizadas dentro del sistema siempre que sea posible, y de cumplimiento obligatorio cuando requieren intervención manual.</w:t>
      </w:r>
    </w:p>
    <w:p w:rsidR="00000000" w:rsidDel="00000000" w:rsidP="00000000" w:rsidRDefault="00000000" w:rsidRPr="00000000" w14:paraId="00000019">
      <w:pPr>
        <w:spacing w:after="218" w:line="265" w:lineRule="auto"/>
        <w:ind w:left="39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Generales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Rule="auto"/>
        <w:ind w:left="566.92913385826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Ningún usuario podrá acceder al sistema sin autenticación mediante correo institucional o mecanismo de verificación aprobado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566.92913385826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 acción significativa (creación, edición, avance, inactivación) debe ser registrada en un log con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lineRule="auto"/>
        <w:ind w:left="566.92913385826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sistema solo permite modificaciones dentro de los roles definidos No se permiten accesos cruzados ni privilegios arbitrarios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Gestion de los Usuarios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5cjhkdeaz1o" w:id="4"/>
      <w:bookmarkEnd w:id="4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Coordinador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Solo el coordinador puede crear, editar y desactivar plantillas de talleres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se pueden eliminar talleres con historial de imparticiones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Define plantillas y lanza ejecuciones en periodos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1retyup039m" w:id="5"/>
      <w:bookmarkEnd w:id="5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Profesores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Solo profesores en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ProfesorDetalle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pueden impartir talleres y validar evidencias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cambio de nivel debe registrarse en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Seguimiento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con fecha, responsable y observaciones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pueden asignarse a talleres fuera de su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Nivel_Educativo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7iwsdqo4nomo" w:id="6"/>
      <w:bookmarkEnd w:id="6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   Alumnos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alumno solo puede estar inscrito en un taller por categoría (ej. arte, deporte) para evitar sobresaturación de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alumno no puede retroceder de nivel salvo por intervención administrativa documentada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 no cumple requisitos en el tiempo establecido, se marca como estancado</w:t>
      </w:r>
    </w:p>
    <w:p w:rsidR="00000000" w:rsidDel="00000000" w:rsidP="00000000" w:rsidRDefault="00000000" w:rsidRPr="00000000" w14:paraId="0000002B">
      <w:pPr>
        <w:spacing w:after="40" w:before="240" w:line="265" w:lineRule="auto"/>
        <w:ind w:left="720" w:firstLine="0"/>
        <w:rPr>
          <w:rFonts w:ascii="Play" w:cs="Play" w:eastAsia="Play" w:hAnsi="Play"/>
          <w:color w:val="0f4761"/>
          <w:sz w:val="28"/>
          <w:szCs w:val="28"/>
        </w:rPr>
      </w:pPr>
      <w:bookmarkStart w:colFirst="0" w:colLast="0" w:name="_heading=h.7iwsdqo4nomo" w:id="6"/>
      <w:bookmarkEnd w:id="6"/>
      <w:r w:rsidDel="00000000" w:rsidR="00000000" w:rsidRPr="00000000">
        <w:rPr>
          <w:rFonts w:ascii="Play" w:cs="Play" w:eastAsia="Play" w:hAnsi="Play"/>
          <w:color w:val="0f4761"/>
          <w:sz w:val="28"/>
          <w:szCs w:val="28"/>
          <w:rtl w:val="0"/>
        </w:rPr>
        <w:t xml:space="preserve"> Apoderados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Pueden recibir informes de desempeño de sus representados mediante correo electrónico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line="265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tienen acceso directo al sistema</w:t>
      </w:r>
    </w:p>
    <w:p w:rsidR="00000000" w:rsidDel="00000000" w:rsidP="00000000" w:rsidRDefault="00000000" w:rsidRPr="00000000" w14:paraId="0000002E">
      <w:pPr>
        <w:spacing w:after="240" w:line="265" w:lineRule="auto"/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Gestión de talleres y avance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425.19685039370086" w:right="0" w:hanging="39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ekiveyasa60" w:id="8"/>
      <w:bookmarkEnd w:id="8"/>
      <w:r w:rsidDel="00000000" w:rsidR="00000000" w:rsidRPr="00000000">
        <w:rPr>
          <w:rFonts w:ascii="Play" w:cs="Play" w:eastAsia="Play" w:hAnsi="Play"/>
          <w:color w:val="0f4761"/>
          <w:sz w:val="28"/>
          <w:szCs w:val="28"/>
          <w:rtl w:val="0"/>
        </w:rPr>
        <w:t xml:space="preserve">TallerDefinido y TallerImpartido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24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TallerDefinido obliga a definir al menos un nivel y establecer nivel_minimo, edad_minima y edad_maxima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240" w:line="265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ejecución(TallerImpartido) se asocia a  un profesor y a un periodo académico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before="240" w:line="265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Talleres inactivos o cancelados no admiten nuevas inscripciones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425.19685039370086" w:right="0" w:hanging="39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8t59t7vtqmv" w:id="9"/>
      <w:bookmarkEnd w:id="9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Niveles y Requisitos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4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nivel contiene requisitos específicos que deben cumplirse en su totalidad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se permiten promociones de nivel manuales sin verificación de cumplimiento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 validación automática de requisitos ocurre semanalmente</w:t>
      </w:r>
    </w:p>
    <w:p w:rsidR="00000000" w:rsidDel="00000000" w:rsidP="00000000" w:rsidRDefault="00000000" w:rsidRPr="00000000" w14:paraId="00000038">
      <w:pPr>
        <w:spacing w:after="218" w:line="265" w:lineRule="auto"/>
        <w:ind w:left="163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Informes y seguimiento 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Notificaciones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65" w:lineRule="auto"/>
        <w:ind w:left="425.19685039370086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informes de desempeño se generan automáticamente por periodo académico o pueden generarse manualmente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65" w:lineRule="auto"/>
        <w:ind w:left="425.19685039370086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apoderados solo pueden recibir  informes de sus representados mediante correo electrónico. No hay visibilidad cruzada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line="265" w:lineRule="auto"/>
        <w:ind w:left="425.19685039370086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 métrica visible en paneles está basada en datos validados. Se permiten estimaciones solo del lado administrativo para el coordinador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avn4teptaa27" w:id="12"/>
      <w:bookmarkEnd w:id="12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Notificaciones y seguridad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8bohkhbbstf" w:id="13"/>
      <w:bookmarkEnd w:id="13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Notificaciones</w:t>
      </w:r>
    </w:p>
    <w:p w:rsidR="00000000" w:rsidDel="00000000" w:rsidP="00000000" w:rsidRDefault="00000000" w:rsidRPr="00000000" w14:paraId="00000040">
      <w:pPr>
        <w:keepNext w:val="1"/>
        <w:keepLines w:val="1"/>
        <w:numPr>
          <w:ilvl w:val="0"/>
          <w:numId w:val="2"/>
        </w:numPr>
        <w:spacing w:after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bookmarkStart w:colFirst="0" w:colLast="0" w:name="_heading=h.n412bhens9js" w:id="14"/>
      <w:bookmarkEnd w:id="1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envía un informe semanal del estado del alumno al tutor registrado</w:t>
      </w:r>
    </w:p>
    <w:p w:rsidR="00000000" w:rsidDel="00000000" w:rsidP="00000000" w:rsidRDefault="00000000" w:rsidRPr="00000000" w14:paraId="00000041">
      <w:pPr>
        <w:keepNext w:val="1"/>
        <w:keepLines w:val="1"/>
        <w:numPr>
          <w:ilvl w:val="0"/>
          <w:numId w:val="2"/>
        </w:numPr>
        <w:spacing w:after="24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informe de taller también se distribuye periódicamente a los responsables definidos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oknx2jtvkp" w:id="15"/>
      <w:bookmarkEnd w:id="15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10"/>
        </w:numPr>
        <w:spacing w:after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contraseñas deben cumplir con formato robusto (mínimo 8 caracteres, letras, números y símbolos)</w:t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0"/>
          <w:numId w:val="10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 transmisión de datos sensibles debe realizarse bajo protocolo HTTPS</w:t>
      </w:r>
    </w:p>
    <w:p w:rsidR="00000000" w:rsidDel="00000000" w:rsidP="00000000" w:rsidRDefault="00000000" w:rsidRPr="00000000" w14:paraId="00000045">
      <w:pPr>
        <w:keepNext w:val="1"/>
        <w:keepLines w:val="1"/>
        <w:numPr>
          <w:ilvl w:val="0"/>
          <w:numId w:val="10"/>
        </w:numPr>
        <w:spacing w:after="24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Acceso segmentado por rol con validación estricta de permisos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Verdana" w:cs="Verdana" w:eastAsia="Verdana" w:hAnsi="Verdana"/>
          <w:color w:val="0a30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wxxn32cctfkx" w:id="16"/>
      <w:bookmarkEnd w:id="16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Auditoría</w:t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4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bookmarkStart w:colFirst="0" w:colLast="0" w:name="_heading=h.5l9whjfkjjq7" w:id="17"/>
      <w:bookmarkEnd w:id="17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Todas las modificacione s críticas (creación de talleres, inscripciones, cambios de nivel, envíos de informes) quedan registradas en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LogAccion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con usuario y timestamp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4"/>
        </w:numPr>
        <w:spacing w:after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 trazabilidad es obligatoria y forma parte de los mecanismos de control interno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Verdana" w:cs="Verdana" w:eastAsia="Verdana" w:hAnsi="Verdana"/>
          <w:color w:val="0a30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Coordinador</w:t>
      </w:r>
      <w:r w:rsidDel="00000000" w:rsidR="00000000" w:rsidRPr="00000000">
        <w:rPr>
          <w:rtl w:val="0"/>
        </w:rPr>
        <w:t xml:space="preserve">: Usuario que diseña plantillas, lanza ejecuciones, supervisar talleres y gestionar parte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Encargado de registrar el avance de los alumnos en talleres asignados, imparte talleres y evalúa evidencias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: Participante de talleres, sujeto a niveles y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Apoderado</w:t>
      </w:r>
      <w:r w:rsidDel="00000000" w:rsidR="00000000" w:rsidRPr="00000000">
        <w:rPr>
          <w:rtl w:val="0"/>
        </w:rPr>
        <w:t xml:space="preserve">: Persona responsable del alumno. Receptor de informes de desempeño mediante el correo recibido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Etapa dentro del taller con requisitos específicos para avanzar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TallerDefinido</w:t>
      </w:r>
      <w:r w:rsidDel="00000000" w:rsidR="00000000" w:rsidRPr="00000000">
        <w:rPr>
          <w:rtl w:val="0"/>
        </w:rPr>
        <w:t xml:space="preserve">: Plantilla pedagógica de un taller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="26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TallerImpartido:</w:t>
      </w:r>
      <w:r w:rsidDel="00000000" w:rsidR="00000000" w:rsidRPr="00000000">
        <w:rPr>
          <w:rtl w:val="0"/>
        </w:rPr>
        <w:t xml:space="preserve"> Ejecución de un taller en un periodo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Informe</w:t>
      </w:r>
      <w:r w:rsidDel="00000000" w:rsidR="00000000" w:rsidRPr="00000000">
        <w:rPr>
          <w:rtl w:val="0"/>
        </w:rPr>
        <w:t xml:space="preserve">: Documento generado que refleja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Estancado</w:t>
      </w:r>
      <w:r w:rsidDel="00000000" w:rsidR="00000000" w:rsidRPr="00000000">
        <w:rPr>
          <w:rtl w:val="0"/>
        </w:rPr>
        <w:t xml:space="preserve">: Estado en que queda un alumno que no progresa por incumplimiento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18" w:line="265" w:lineRule="auto"/>
        <w:ind w:left="406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A81061"/>
  </w:style>
  <w:style w:type="paragraph" w:styleId="Ttulo1">
    <w:name w:val="heading 1"/>
    <w:basedOn w:val="Normal"/>
    <w:next w:val="Normal"/>
    <w:link w:val="Ttulo1Car"/>
    <w:uiPriority w:val="9"/>
    <w:qFormat w:val="1"/>
    <w:rsid w:val="00A81061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81061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1061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1061"/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A8106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1061"/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1061"/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1061"/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1061"/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1061"/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1061"/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1061"/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1061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A81061"/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1061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1061"/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1061"/>
    <w:pPr>
      <w:spacing w:after="120" w:before="120"/>
      <w:ind w:left="720"/>
    </w:pPr>
    <w:rPr>
      <w:color w:val="0e2841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A81061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A8106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1061"/>
    <w:rPr>
      <w:b w:val="1"/>
      <w:bCs w:val="1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1061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1061"/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 w:val="1"/>
    <w:rsid w:val="00A81061"/>
    <w:rPr>
      <w:b w:val="1"/>
      <w:bCs w:val="1"/>
      <w:smallCaps w:val="1"/>
      <w:color w:val="0e2841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A8106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81061"/>
    <w:rPr>
      <w:rFonts w:ascii="Calibri" w:cs="Calibri" w:eastAsia="Calibri" w:hAnsi="Calibri"/>
      <w:color w:val="000000"/>
      <w:kern w:val="0"/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A8106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81061"/>
    <w:rPr>
      <w:rFonts w:ascii="Calibri" w:cs="Calibri" w:eastAsia="Calibri" w:hAnsi="Calibri"/>
      <w:color w:val="000000"/>
      <w:kern w:val="0"/>
      <w:sz w:val="22"/>
      <w:szCs w:val="22"/>
      <w:lang w:val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81061"/>
    <w:pPr>
      <w:outlineLvl w:val="9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81061"/>
    <w:pPr>
      <w:spacing w:after="100"/>
      <w:ind w:left="220"/>
    </w:pPr>
    <w:rPr>
      <w:rFonts w:cs="Times New Roman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81061"/>
    <w:pPr>
      <w:spacing w:after="100"/>
    </w:pPr>
    <w:rPr>
      <w:rFonts w:cs="Times New Roman"/>
      <w:lang w:eastAsia="es-CL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81061"/>
    <w:pPr>
      <w:spacing w:after="100"/>
      <w:ind w:left="440"/>
    </w:pPr>
    <w:rPr>
      <w:rFonts w:cs="Times New Roman"/>
      <w:lang w:eastAsia="es-CL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A81061"/>
    <w:pPr>
      <w:spacing w:line="240" w:lineRule="auto"/>
    </w:pPr>
    <w:rPr>
      <w:b w:val="1"/>
      <w:bCs w:val="1"/>
      <w:smallCaps w:val="1"/>
      <w:color w:val="0e2841" w:themeColor="text2"/>
    </w:rPr>
  </w:style>
  <w:style w:type="character" w:styleId="Textoennegrita">
    <w:name w:val="Strong"/>
    <w:basedOn w:val="Fuentedeprrafopredeter"/>
    <w:uiPriority w:val="22"/>
    <w:qFormat w:val="1"/>
    <w:rsid w:val="00A8106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81061"/>
    <w:rPr>
      <w:i w:val="1"/>
      <w:iCs w:val="1"/>
    </w:rPr>
  </w:style>
  <w:style w:type="paragraph" w:styleId="Sinespaciado">
    <w:name w:val="No Spacing"/>
    <w:uiPriority w:val="1"/>
    <w:qFormat w:val="1"/>
    <w:rsid w:val="00A8106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 w:val="1"/>
    <w:rsid w:val="00A81061"/>
    <w:rPr>
      <w:i w:val="1"/>
      <w:iCs w:val="1"/>
      <w:color w:val="595959" w:themeColor="text1" w:themeTint="0000A6"/>
    </w:rPr>
  </w:style>
  <w:style w:type="character" w:styleId="Referenciasutil">
    <w:name w:val="Subtle Reference"/>
    <w:basedOn w:val="Fuentedeprrafopredeter"/>
    <w:uiPriority w:val="31"/>
    <w:qFormat w:val="1"/>
    <w:rsid w:val="00A81061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Ttulodellibro">
    <w:name w:val="Book Title"/>
    <w:basedOn w:val="Fuentedeprrafopredeter"/>
    <w:uiPriority w:val="33"/>
    <w:qFormat w:val="1"/>
    <w:rsid w:val="00A81061"/>
    <w:rPr>
      <w:b w:val="1"/>
      <w:bCs w:val="1"/>
      <w:smallCaps w:val="1"/>
      <w:spacing w:val="10"/>
    </w:rPr>
  </w:style>
  <w:style w:type="character" w:styleId="Hipervnculo">
    <w:name w:val="Hyperlink"/>
    <w:basedOn w:val="Fuentedeprrafopredeter"/>
    <w:uiPriority w:val="99"/>
    <w:unhideWhenUsed w:val="1"/>
    <w:rsid w:val="00A81061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NOtxu7YVrbZBCTauU/yywoGGuw==">CgMxLjAyCGguZ2pkZ3hzMgloLjMwajB6bGwyCWguMWZvYjl0ZTIJaC4zem55c2g3Mg5oLms1Y2poa2RlYXoxbzIOaC4zMXJldHl1cDAzOW0yDmguN2l3c2RxbzRub21vMg5oLjdpd3NkcW80bm9tbzIJaC4xdDNoNXNmMg5oLmRla2l2ZXlhc2E2MDIOaC5rOHQ1OXQ3dnRxbXYyCWguM3JkY3JqbjIJaC4yNmluMXJnMg5oLmF2bjR0ZXB0YWEyNzIOaC52OGJvaGtoYmJzdGYyDmgubjQxMmJoZW5zOWpzMg1oLm9va254Mmp0dmtwMg5oLnd4eG4zMmNjdGZreDIOaC41bDl3aGpma2pqcTcyCWguMWtzdjR1djgAciExeDdwYlM4UGxGa2xScy1LcjFEemNiVko2Qm5UREJBR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2024-11-17T02:27:00Z</dcterms:created>
  <dc:creator>paulo escobar</dc:creator>
</cp:coreProperties>
</file>