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F30C" w14:textId="66E4DBE8" w:rsidR="00AC475F" w:rsidRDefault="00000000">
      <w:pPr>
        <w:spacing w:before="100" w:after="60"/>
        <w:jc w:val="center"/>
      </w:pPr>
      <w:r>
        <w:rPr>
          <w:b/>
          <w:bCs/>
          <w:sz w:val="28"/>
          <w:szCs w:val="28"/>
        </w:rPr>
        <w:t xml:space="preserve">TRABAJO PRÁCTICO EVALUATIVO </w:t>
      </w:r>
    </w:p>
    <w:p w14:paraId="489ADDD7" w14:textId="77777777" w:rsidR="00AC475F" w:rsidRDefault="00000000">
      <w:pPr>
        <w:spacing w:after="60"/>
        <w:jc w:val="center"/>
      </w:pPr>
      <w:r>
        <w:rPr>
          <w:b/>
          <w:bCs/>
          <w:sz w:val="26"/>
          <w:szCs w:val="26"/>
        </w:rPr>
        <w:t>DERECHO Y LEGISLACIÓN LABORAL – IES</w:t>
      </w:r>
    </w:p>
    <w:p w14:paraId="783D49B5" w14:textId="77777777" w:rsidR="00AC475F" w:rsidRDefault="00000000">
      <w:pPr>
        <w:spacing w:after="200"/>
        <w:jc w:val="right"/>
      </w:pPr>
      <w:r>
        <w:rPr>
          <w:b/>
          <w:bCs/>
          <w:sz w:val="24"/>
          <w:szCs w:val="24"/>
        </w:rPr>
        <w:t>Profesora Evangelina Taffarel</w:t>
      </w:r>
    </w:p>
    <w:p w14:paraId="6241A554" w14:textId="77777777" w:rsidR="00AC475F" w:rsidRDefault="00000000">
      <w:pPr>
        <w:pStyle w:val="Ttulo1"/>
      </w:pPr>
      <w:r>
        <w:t>1. Presentación</w:t>
      </w:r>
    </w:p>
    <w:p w14:paraId="0B707C08" w14:textId="77777777" w:rsidR="00AC475F" w:rsidRDefault="00000000">
      <w:pPr>
        <w:spacing w:after="110" w:line="290" w:lineRule="auto"/>
        <w:jc w:val="both"/>
      </w:pPr>
      <w:r>
        <w:t>Quien desarrolla software firma contratos, trabaja en relación de dependencia o de manera independiente, y administra información de otras personas. Cuando esa información es de salud y quienes usan la aplicación son personas con discapacidad, las decisiones jurídicas del equipo tienen un impacto directo sobre derechos fundamentales.</w:t>
      </w:r>
    </w:p>
    <w:p w14:paraId="755303B0" w14:textId="77777777" w:rsidR="00AC475F" w:rsidRDefault="00000000">
      <w:pPr>
        <w:spacing w:after="110" w:line="290" w:lineRule="auto"/>
        <w:jc w:val="both"/>
      </w:pPr>
      <w:r>
        <w:t>Se espera que comprendan los conceptos, los relacionen entre sí y los apliquen con criterio.</w:t>
      </w:r>
    </w:p>
    <w:p w14:paraId="0CC16D67" w14:textId="77777777" w:rsidR="00AC475F" w:rsidRDefault="00000000">
      <w:pPr>
        <w:spacing w:after="110" w:line="290" w:lineRule="auto"/>
        <w:jc w:val="both"/>
      </w:pPr>
      <w:r>
        <w:rPr>
          <w:b/>
          <w:bCs/>
        </w:rPr>
        <w:t xml:space="preserve">IMPORTANTE: </w:t>
      </w:r>
      <w:r>
        <w:t>deberán poder explicarlos oralmente, con claridad y seguridad, ante sus compañeros y la docente.</w:t>
      </w:r>
    </w:p>
    <w:p w14:paraId="738EC2A2" w14:textId="77777777" w:rsidR="00AC475F" w:rsidRDefault="00000000">
      <w:pPr>
        <w:pStyle w:val="Ttulo1"/>
      </w:pPr>
      <w:r>
        <w:t>2. El caso</w:t>
      </w:r>
    </w:p>
    <w:p w14:paraId="46CDC639" w14:textId="77777777" w:rsidR="00AC475F" w:rsidRDefault="00000000">
      <w:pPr>
        <w:spacing w:after="110" w:line="290" w:lineRule="auto"/>
        <w:jc w:val="both"/>
      </w:pPr>
      <w:proofErr w:type="spellStart"/>
      <w:r>
        <w:rPr>
          <w:i/>
          <w:iCs/>
        </w:rPr>
        <w:t>SaludAccesible</w:t>
      </w:r>
      <w:proofErr w:type="spellEnd"/>
      <w:r>
        <w:t xml:space="preserve"> es una aplicación móvil de salud pensada especialmente para personas con discapacidad. Permite registrar turnos médicos, medicación, terapias y evolución de síntomas, y compartir esa información con profesionales y familiares de confianza. Incorpora funciones de accesibilidad, como lectura de pantalla y comandos por voz. Fue ideada por tres amigos:</w:t>
      </w:r>
    </w:p>
    <w:p w14:paraId="5F3A5ED5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Martina, </w:t>
      </w:r>
      <w:r>
        <w:t xml:space="preserve">quien diseña y desarrolla la interfaz y factura sus servicios como </w:t>
      </w:r>
      <w:proofErr w:type="spellStart"/>
      <w:r>
        <w:t>monotributista</w:t>
      </w:r>
      <w:proofErr w:type="spellEnd"/>
      <w:r>
        <w:t>.</w:t>
      </w:r>
    </w:p>
    <w:p w14:paraId="5D550152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Lucas, </w:t>
      </w:r>
      <w:r>
        <w:t xml:space="preserve">quien programa el servidor y la base de datos. Desde hace ocho meses presta tareas para una única consultora, de lunes a viernes de 9 a 17 horas, con el equipamiento y el correo institucional de la empresa y bajo las instrucciones de un coordinador. Factura mensualmente como </w:t>
      </w:r>
      <w:proofErr w:type="spellStart"/>
      <w:r>
        <w:t>monotributista</w:t>
      </w:r>
      <w:proofErr w:type="spellEnd"/>
      <w:r>
        <w:t>.</w:t>
      </w:r>
    </w:p>
    <w:p w14:paraId="21208EDE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Tomás, </w:t>
      </w:r>
      <w:r>
        <w:t>quien se ocupa de la estrategia comercial y aún no definió su situación tributaria.</w:t>
      </w:r>
    </w:p>
    <w:p w14:paraId="79159996" w14:textId="77777777" w:rsidR="00AC475F" w:rsidRDefault="00000000">
      <w:pPr>
        <w:spacing w:before="100" w:after="110" w:line="290" w:lineRule="auto"/>
        <w:jc w:val="both"/>
      </w:pPr>
      <w:r>
        <w:t>Antes del lanzamiento, los tres debaten cómo organizar formalmente el emprendimiento. Una vez en funcionamiento, la aplicación reúne a sus primeros usuarios, entre ellos:</w:t>
      </w:r>
    </w:p>
    <w:p w14:paraId="4CB1FF82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t>Adolescentes de 16 años con discapacidad, que se registraron aceptando los términos y condiciones.</w:t>
      </w:r>
    </w:p>
    <w:p w14:paraId="63A40D58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t>Una persona mayor de edad con capacidad restringida por sentencia judicial, que cuenta con una persona de apoyo designada.</w:t>
      </w:r>
    </w:p>
    <w:p w14:paraId="27A0D11F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t>Un usuario con discapacidad visual que sostiene que los términos y condiciones no le fueron presentados en un formato accesible.</w:t>
      </w:r>
    </w:p>
    <w:p w14:paraId="5F83582B" w14:textId="77777777" w:rsidR="00AC475F" w:rsidRDefault="00000000">
      <w:pPr>
        <w:spacing w:before="100" w:after="110" w:line="290" w:lineRule="auto"/>
        <w:jc w:val="both"/>
      </w:pPr>
      <w:r>
        <w:t>Pocas semanas después ocurren tres episodios:</w:t>
      </w:r>
    </w:p>
    <w:p w14:paraId="4CDA5584" w14:textId="77777777" w:rsidR="00AC475F" w:rsidRDefault="00000000">
      <w:pPr>
        <w:pStyle w:val="Prrafodelista"/>
        <w:numPr>
          <w:ilvl w:val="0"/>
          <w:numId w:val="3"/>
        </w:numPr>
        <w:spacing w:after="60" w:line="280" w:lineRule="auto"/>
        <w:jc w:val="both"/>
      </w:pPr>
      <w:r>
        <w:t>Una falla del servidor provoca la pérdida de los registros médicos de varios usuarios.</w:t>
      </w:r>
    </w:p>
    <w:p w14:paraId="6F0F985E" w14:textId="77777777" w:rsidR="00AC475F" w:rsidRDefault="00000000">
      <w:pPr>
        <w:pStyle w:val="Prrafodelista"/>
        <w:numPr>
          <w:ilvl w:val="0"/>
          <w:numId w:val="3"/>
        </w:numPr>
        <w:spacing w:after="60" w:line="280" w:lineRule="auto"/>
        <w:jc w:val="both"/>
      </w:pPr>
      <w:r>
        <w:t>Una usuaria mayor de edad advierte que su información de salud fue compartida con una empresa anunciante sin que ella lo supiera, y decide reclamar.</w:t>
      </w:r>
    </w:p>
    <w:p w14:paraId="4455522C" w14:textId="77777777" w:rsidR="00AC475F" w:rsidRDefault="00000000">
      <w:pPr>
        <w:pStyle w:val="Prrafodelista"/>
        <w:numPr>
          <w:ilvl w:val="0"/>
          <w:numId w:val="3"/>
        </w:numPr>
        <w:spacing w:after="110" w:line="280" w:lineRule="auto"/>
        <w:jc w:val="both"/>
      </w:pPr>
      <w:r>
        <w:t>Otro usuario solicita la eliminación definitiva de sus datos, porque no desea que la aplicación conserve su historial de salud.</w:t>
      </w:r>
    </w:p>
    <w:p w14:paraId="183E3DED" w14:textId="77777777" w:rsidR="00AC475F" w:rsidRDefault="00000000">
      <w:pPr>
        <w:spacing w:after="110" w:line="290" w:lineRule="auto"/>
        <w:jc w:val="both"/>
      </w:pPr>
      <w:r>
        <w:t>El equipo, desorientado, intenta ordenar la situación.</w:t>
      </w:r>
    </w:p>
    <w:p w14:paraId="26DA5BB4" w14:textId="77777777" w:rsidR="00AC475F" w:rsidRDefault="00000000">
      <w:pPr>
        <w:pStyle w:val="Ttulo1"/>
      </w:pPr>
      <w:r>
        <w:lastRenderedPageBreak/>
        <w:t>3. Consignas</w:t>
      </w:r>
    </w:p>
    <w:p w14:paraId="21FCE17C" w14:textId="77777777" w:rsidR="00AC475F" w:rsidRDefault="00000000">
      <w:pPr>
        <w:spacing w:after="110" w:line="290" w:lineRule="auto"/>
        <w:jc w:val="both"/>
      </w:pPr>
      <w:r>
        <w:t>Fundamenten cada respuesta en normas y en los conceptos vistos en clase, con palabras propias.</w:t>
      </w:r>
    </w:p>
    <w:p w14:paraId="7D630465" w14:textId="77777777" w:rsidR="00AC475F" w:rsidRDefault="00000000">
      <w:pPr>
        <w:pStyle w:val="Ttulo2"/>
      </w:pPr>
      <w:r>
        <w:t>Bloque I: Introducción al Derecho y Derecho Civil (Unidad 1)</w:t>
      </w:r>
    </w:p>
    <w:p w14:paraId="5AAC994A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1.</w:t>
      </w:r>
      <w:r>
        <w:rPr>
          <w:b/>
          <w:bCs/>
        </w:rPr>
        <w:tab/>
      </w:r>
      <w:r>
        <w:t>Expliquen qué es el Derecho e identifiquen en el caso el titular, el destinatario y el objeto de la relación jurídica. Indiquen si las normas aplicables son de derecho público, privado o ambos.</w:t>
      </w:r>
    </w:p>
    <w:p w14:paraId="2A819CCD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2.</w:t>
      </w:r>
      <w:r>
        <w:rPr>
          <w:b/>
          <w:bCs/>
        </w:rPr>
        <w:tab/>
      </w:r>
      <w:r>
        <w:t>Clasifiquen como hecho jurídico, acto jurídico o simple hecho, y expliquen sus efectos: el registro de un usuario, la falla del servidor que borra los datos y la cesión de información a la empresa anunciante.</w:t>
      </w:r>
    </w:p>
    <w:p w14:paraId="4969340C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3.</w:t>
      </w:r>
      <w:r>
        <w:rPr>
          <w:b/>
          <w:bCs/>
        </w:rPr>
        <w:tab/>
      </w:r>
      <w:r>
        <w:t>Caractericen la persona humana y la persona jurídica, señalen sus diferencias (en especial sobre responsabilidad) y recomienden cuál conviene a los socios para lanzar el proyecto.</w:t>
      </w:r>
    </w:p>
    <w:p w14:paraId="63FE8673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4.</w:t>
      </w:r>
      <w:r>
        <w:rPr>
          <w:b/>
          <w:bCs/>
        </w:rPr>
        <w:tab/>
      </w:r>
      <w:r>
        <w:t>Distingan capacidad de derecho y de ejercicio. Analicen quién puede aceptar los términos y condiciones en el caso de los adolescentes de 16 años y de la persona con capacidad restringida, y qué medidas prudentes puede adoptar el equipo.</w:t>
      </w:r>
    </w:p>
    <w:p w14:paraId="3678DEAB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5.</w:t>
      </w:r>
      <w:r>
        <w:rPr>
          <w:b/>
          <w:bCs/>
        </w:rPr>
        <w:tab/>
      </w:r>
      <w:r>
        <w:t>Identifiquen los atributos de la personalidad y los derechos personalísimos (en especial intimidad y dignidad) que podrían verse afectados, y caractericen cada uno.</w:t>
      </w:r>
    </w:p>
    <w:p w14:paraId="56030762" w14:textId="77777777" w:rsidR="00AC475F" w:rsidRDefault="00000000">
      <w:pPr>
        <w:pStyle w:val="Ttulo2"/>
      </w:pPr>
      <w:r>
        <w:t>Bloque II: Derecho Laboral (Unidad 2)</w:t>
      </w:r>
    </w:p>
    <w:p w14:paraId="4D3F1C75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6.</w:t>
      </w:r>
      <w:r>
        <w:rPr>
          <w:b/>
          <w:bCs/>
        </w:rPr>
        <w:tab/>
      </w:r>
      <w:r>
        <w:t>Expliquen concepto, finalidad y principios del derecho del trabajo. Analicen si en la situación de Lucas existe una relación de dependencia encubierta, con los indicios del caso y los principios de primacía de la realidad y protectorio.</w:t>
      </w:r>
    </w:p>
    <w:p w14:paraId="093396E3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7.</w:t>
      </w:r>
      <w:r>
        <w:rPr>
          <w:b/>
          <w:bCs/>
        </w:rPr>
        <w:tab/>
      </w:r>
      <w:r>
        <w:t>Comparen en un cuadro el contrato de trabajo, el de obra y el de servicios (estos dos últimos en el Código Civil y Comercial): partes, subordinación, remuneración, riesgo y protección. Indiquen cuál es el más adecuado para Martina.</w:t>
      </w:r>
    </w:p>
    <w:p w14:paraId="1B3048E6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8.</w:t>
      </w:r>
      <w:r>
        <w:rPr>
          <w:b/>
          <w:bCs/>
        </w:rPr>
        <w:tab/>
      </w:r>
      <w:r>
        <w:t>Expliquen el régimen de pasantías, en qué se diferencia de una relación laboral común y si sería adecuado incorporar a un estudiante al equipo.</w:t>
      </w:r>
    </w:p>
    <w:p w14:paraId="26696F81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9.</w:t>
      </w:r>
      <w:r>
        <w:rPr>
          <w:b/>
          <w:bCs/>
        </w:rPr>
        <w:tab/>
      </w:r>
      <w:r>
        <w:t>Describan el monotributo, el régimen de autónomos y las nociones generales del sistema previsional, y recomienden a Tomás la opción más conveniente.</w:t>
      </w:r>
    </w:p>
    <w:p w14:paraId="35E77A6F" w14:textId="77777777" w:rsidR="00AC475F" w:rsidRDefault="00000000">
      <w:pPr>
        <w:pStyle w:val="Ttulo2"/>
      </w:pPr>
      <w:r>
        <w:t>Bloque III: Derecho Constitucional y Protección de Datos Personales (Unidad 5)</w:t>
      </w:r>
    </w:p>
    <w:p w14:paraId="0C50D49C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10.</w:t>
      </w:r>
      <w:r>
        <w:rPr>
          <w:b/>
          <w:bCs/>
        </w:rPr>
        <w:tab/>
      </w:r>
      <w:r>
        <w:t>Distingan datos personales de datos sensibles (Ley 25.326), clasifiquen la información que maneja la aplicación e indiquen las obligaciones del responsable de la base de datos.</w:t>
      </w:r>
    </w:p>
    <w:p w14:paraId="13F927D0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11.</w:t>
      </w:r>
      <w:r>
        <w:rPr>
          <w:b/>
          <w:bCs/>
        </w:rPr>
        <w:tab/>
      </w:r>
      <w:r>
        <w:t>Analicen la cesión de datos a la empresa anunciante a la luz de los derechos del titular (información, acceso, rectificación, actualización y supresión) y de los principios de la ley.</w:t>
      </w:r>
    </w:p>
    <w:p w14:paraId="58790072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12.</w:t>
      </w:r>
      <w:r>
        <w:rPr>
          <w:b/>
          <w:bCs/>
        </w:rPr>
        <w:tab/>
      </w:r>
      <w:r>
        <w:t>Expliquen el hábeas data, su regulación constitucional y los derechos que tutela. Describan el reclamo administrativo previo, la competencia, la legitimación activa y pasiva, y aplíquenlos al caso de la usuaria afectada.</w:t>
      </w:r>
    </w:p>
    <w:p w14:paraId="351303DC" w14:textId="77777777" w:rsidR="00AC475F" w:rsidRDefault="00000000">
      <w:pPr>
        <w:tabs>
          <w:tab w:val="left" w:pos="500"/>
        </w:tabs>
        <w:spacing w:after="110" w:line="290" w:lineRule="auto"/>
        <w:ind w:left="500" w:hanging="500"/>
        <w:jc w:val="both"/>
      </w:pPr>
      <w:r>
        <w:rPr>
          <w:b/>
          <w:bCs/>
        </w:rPr>
        <w:t>13.</w:t>
      </w:r>
      <w:r>
        <w:rPr>
          <w:b/>
          <w:bCs/>
        </w:rPr>
        <w:tab/>
      </w:r>
      <w:r>
        <w:t>Desarrollen el derecho al olvido y su relación con el pedido de supresión del segundo usuario: cómo debería responder el equipo y qué límites existen frente a otros derechos, como la libertad de expresión y el secreto de las fuentes periodísticas.</w:t>
      </w:r>
    </w:p>
    <w:p w14:paraId="3587DEB9" w14:textId="77777777" w:rsidR="00AC475F" w:rsidRDefault="00000000">
      <w:pPr>
        <w:pStyle w:val="Ttulo1"/>
      </w:pPr>
      <w:r>
        <w:lastRenderedPageBreak/>
        <w:t>4. Entrega</w:t>
      </w:r>
    </w:p>
    <w:p w14:paraId="387823D8" w14:textId="77777777" w:rsidR="00AC475F" w:rsidRDefault="00000000">
      <w:pPr>
        <w:spacing w:after="80" w:line="290" w:lineRule="auto"/>
        <w:jc w:val="both"/>
      </w:pPr>
      <w:r>
        <w:t>Trabajo grupal, en equipos de tres integrantes.</w:t>
      </w:r>
    </w:p>
    <w:p w14:paraId="7403D7A1" w14:textId="77777777" w:rsidR="00AC475F" w:rsidRDefault="00000000">
      <w:pPr>
        <w:spacing w:after="80" w:line="290" w:lineRule="auto"/>
        <w:jc w:val="both"/>
      </w:pPr>
      <w:r>
        <w:rPr>
          <w:b/>
          <w:bCs/>
        </w:rPr>
        <w:t xml:space="preserve">a) Por escrito: </w:t>
      </w:r>
      <w:r>
        <w:t>archivo Word, por medio de la plataforma virtual.</w:t>
      </w:r>
    </w:p>
    <w:p w14:paraId="5274243D" w14:textId="77777777" w:rsidR="00AC475F" w:rsidRDefault="00000000">
      <w:pPr>
        <w:spacing w:after="80" w:line="290" w:lineRule="auto"/>
        <w:jc w:val="both"/>
      </w:pPr>
      <w:r>
        <w:rPr>
          <w:b/>
          <w:bCs/>
        </w:rPr>
        <w:t xml:space="preserve">b) Exposición oral obligatoria: </w:t>
      </w:r>
      <w:r>
        <w:t xml:space="preserve">cada grupo desarrollará en clase, al menos, </w:t>
      </w:r>
      <w:r w:rsidRPr="0022660F">
        <w:rPr>
          <w:b/>
          <w:bCs/>
          <w:color w:val="EE0000"/>
        </w:rPr>
        <w:t>una consigna.</w:t>
      </w:r>
    </w:p>
    <w:p w14:paraId="0D265FD0" w14:textId="77777777" w:rsidR="00AC475F" w:rsidRDefault="00000000">
      <w:pPr>
        <w:pStyle w:val="Ttulo1"/>
      </w:pPr>
      <w:r>
        <w:t>5. Uso de herramientas de inteligencia artificial</w:t>
      </w:r>
    </w:p>
    <w:p w14:paraId="14367260" w14:textId="77777777" w:rsidR="00AC475F" w:rsidRDefault="00000000">
      <w:pPr>
        <w:spacing w:after="110" w:line="290" w:lineRule="auto"/>
        <w:jc w:val="both"/>
      </w:pPr>
      <w:r>
        <w:t>Entiendo que, para resolver este caso, todos recurrirán a herramientas de inteligencia artificial. Lejos de prohibirlas, este apartado busca que el uso sea consciente, limitado y fundado, y que se transforme también en una oportunidad de aprendizaje.</w:t>
      </w:r>
    </w:p>
    <w:p w14:paraId="07CE8F1E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Uso limitado: </w:t>
      </w:r>
      <w:r>
        <w:t>pueden usarlas como apoyo para entender conceptos, ordenar ideas o practicar para la exposición, pero no para presentar como propio un texto generado por completo ni respuestas que no comprendan.</w:t>
      </w:r>
    </w:p>
    <w:p w14:paraId="1A5514E5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Uso fundado: </w:t>
      </w:r>
      <w:r>
        <w:t>toda afirmación jurídica debe contrastarse con la norma, la doctrina o la jurisprudencia. Estas herramientas pueden inventar artículos o mezclar normas derogadas con vigentes, y quien firma el trabajo responde por su contenido.</w:t>
      </w:r>
    </w:p>
    <w:p w14:paraId="4D0F4200" w14:textId="77777777" w:rsidR="00AC475F" w:rsidRDefault="00000000">
      <w:pPr>
        <w:pStyle w:val="Prrafodelista"/>
        <w:numPr>
          <w:ilvl w:val="0"/>
          <w:numId w:val="2"/>
        </w:numPr>
        <w:spacing w:after="70" w:line="280" w:lineRule="auto"/>
        <w:jc w:val="both"/>
      </w:pPr>
      <w:r>
        <w:rPr>
          <w:b/>
          <w:bCs/>
        </w:rPr>
        <w:t xml:space="preserve">Declaración de uso: </w:t>
      </w:r>
      <w:r>
        <w:t>al final del informe, indiquen qué herramienta usaron, para qué y cómo verificaron lo obtenido. Si no usaron ninguna, aclárenlo.</w:t>
      </w:r>
    </w:p>
    <w:p w14:paraId="03AACA48" w14:textId="7BF0C6F3" w:rsidR="00AC475F" w:rsidRDefault="00AC475F">
      <w:pPr>
        <w:spacing w:before="100" w:after="110" w:line="290" w:lineRule="auto"/>
        <w:jc w:val="both"/>
      </w:pPr>
    </w:p>
    <w:sectPr w:rsidR="00AC475F">
      <w:footerReference w:type="default" r:id="rId7"/>
      <w:pgSz w:w="11906" w:h="16838"/>
      <w:pgMar w:top="1200" w:right="1273" w:bottom="12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14380" w14:textId="77777777" w:rsidR="006B0E4C" w:rsidRDefault="006B0E4C">
      <w:r>
        <w:separator/>
      </w:r>
    </w:p>
  </w:endnote>
  <w:endnote w:type="continuationSeparator" w:id="0">
    <w:p w14:paraId="157816C8" w14:textId="77777777" w:rsidR="006B0E4C" w:rsidRDefault="006B0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D937C" w14:textId="77777777" w:rsidR="00AC475F" w:rsidRDefault="00000000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14DD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CB46" w14:textId="77777777" w:rsidR="006B0E4C" w:rsidRDefault="006B0E4C">
      <w:r>
        <w:separator/>
      </w:r>
    </w:p>
  </w:footnote>
  <w:footnote w:type="continuationSeparator" w:id="0">
    <w:p w14:paraId="05028501" w14:textId="77777777" w:rsidR="006B0E4C" w:rsidRDefault="006B0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31CEB"/>
    <w:multiLevelType w:val="hybridMultilevel"/>
    <w:tmpl w:val="47C82DEC"/>
    <w:lvl w:ilvl="0" w:tplc="2B8881D2">
      <w:start w:val="1"/>
      <w:numFmt w:val="decimal"/>
      <w:lvlText w:val="%1)"/>
      <w:lvlJc w:val="left"/>
      <w:pPr>
        <w:ind w:left="720" w:hanging="360"/>
      </w:pPr>
    </w:lvl>
    <w:lvl w:ilvl="1" w:tplc="BFA6BA06">
      <w:numFmt w:val="decimal"/>
      <w:lvlText w:val=""/>
      <w:lvlJc w:val="left"/>
    </w:lvl>
    <w:lvl w:ilvl="2" w:tplc="2924C496">
      <w:numFmt w:val="decimal"/>
      <w:lvlText w:val=""/>
      <w:lvlJc w:val="left"/>
    </w:lvl>
    <w:lvl w:ilvl="3" w:tplc="53927B9E">
      <w:numFmt w:val="decimal"/>
      <w:lvlText w:val=""/>
      <w:lvlJc w:val="left"/>
    </w:lvl>
    <w:lvl w:ilvl="4" w:tplc="BFDE2952">
      <w:numFmt w:val="decimal"/>
      <w:lvlText w:val=""/>
      <w:lvlJc w:val="left"/>
    </w:lvl>
    <w:lvl w:ilvl="5" w:tplc="AC76D036">
      <w:numFmt w:val="decimal"/>
      <w:lvlText w:val=""/>
      <w:lvlJc w:val="left"/>
    </w:lvl>
    <w:lvl w:ilvl="6" w:tplc="222C44E6">
      <w:numFmt w:val="decimal"/>
      <w:lvlText w:val=""/>
      <w:lvlJc w:val="left"/>
    </w:lvl>
    <w:lvl w:ilvl="7" w:tplc="BB4E5220">
      <w:numFmt w:val="decimal"/>
      <w:lvlText w:val=""/>
      <w:lvlJc w:val="left"/>
    </w:lvl>
    <w:lvl w:ilvl="8" w:tplc="22EC3BC8">
      <w:numFmt w:val="decimal"/>
      <w:lvlText w:val=""/>
      <w:lvlJc w:val="left"/>
    </w:lvl>
  </w:abstractNum>
  <w:abstractNum w:abstractNumId="1" w15:restartNumberingAfterBreak="0">
    <w:nsid w:val="45267A8C"/>
    <w:multiLevelType w:val="hybridMultilevel"/>
    <w:tmpl w:val="458A143C"/>
    <w:lvl w:ilvl="0" w:tplc="A754DB12">
      <w:start w:val="1"/>
      <w:numFmt w:val="bullet"/>
      <w:lvlText w:val="●"/>
      <w:lvlJc w:val="left"/>
      <w:pPr>
        <w:ind w:left="720" w:hanging="360"/>
      </w:pPr>
    </w:lvl>
    <w:lvl w:ilvl="1" w:tplc="C30C390E">
      <w:start w:val="1"/>
      <w:numFmt w:val="bullet"/>
      <w:lvlText w:val="○"/>
      <w:lvlJc w:val="left"/>
      <w:pPr>
        <w:ind w:left="1440" w:hanging="360"/>
      </w:pPr>
    </w:lvl>
    <w:lvl w:ilvl="2" w:tplc="53401EFA">
      <w:start w:val="1"/>
      <w:numFmt w:val="bullet"/>
      <w:lvlText w:val="■"/>
      <w:lvlJc w:val="left"/>
      <w:pPr>
        <w:ind w:left="2160" w:hanging="360"/>
      </w:pPr>
    </w:lvl>
    <w:lvl w:ilvl="3" w:tplc="A2C020C0">
      <w:start w:val="1"/>
      <w:numFmt w:val="bullet"/>
      <w:lvlText w:val="●"/>
      <w:lvlJc w:val="left"/>
      <w:pPr>
        <w:ind w:left="2880" w:hanging="360"/>
      </w:pPr>
    </w:lvl>
    <w:lvl w:ilvl="4" w:tplc="BD54D4F0">
      <w:start w:val="1"/>
      <w:numFmt w:val="bullet"/>
      <w:lvlText w:val="○"/>
      <w:lvlJc w:val="left"/>
      <w:pPr>
        <w:ind w:left="3600" w:hanging="360"/>
      </w:pPr>
    </w:lvl>
    <w:lvl w:ilvl="5" w:tplc="B3FA04CA">
      <w:start w:val="1"/>
      <w:numFmt w:val="bullet"/>
      <w:lvlText w:val="■"/>
      <w:lvlJc w:val="left"/>
      <w:pPr>
        <w:ind w:left="4320" w:hanging="360"/>
      </w:pPr>
    </w:lvl>
    <w:lvl w:ilvl="6" w:tplc="004A7010">
      <w:start w:val="1"/>
      <w:numFmt w:val="bullet"/>
      <w:lvlText w:val="●"/>
      <w:lvlJc w:val="left"/>
      <w:pPr>
        <w:ind w:left="5040" w:hanging="360"/>
      </w:pPr>
    </w:lvl>
    <w:lvl w:ilvl="7" w:tplc="8BCCAAAE">
      <w:start w:val="1"/>
      <w:numFmt w:val="bullet"/>
      <w:lvlText w:val="●"/>
      <w:lvlJc w:val="left"/>
      <w:pPr>
        <w:ind w:left="5760" w:hanging="360"/>
      </w:pPr>
    </w:lvl>
    <w:lvl w:ilvl="8" w:tplc="40DEF7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1536D7"/>
    <w:multiLevelType w:val="hybridMultilevel"/>
    <w:tmpl w:val="1FA41B0C"/>
    <w:lvl w:ilvl="0" w:tplc="F6000BD0">
      <w:start w:val="1"/>
      <w:numFmt w:val="bullet"/>
      <w:lvlText w:val="•"/>
      <w:lvlJc w:val="left"/>
      <w:pPr>
        <w:ind w:left="720" w:hanging="360"/>
      </w:pPr>
    </w:lvl>
    <w:lvl w:ilvl="1" w:tplc="826609F6">
      <w:numFmt w:val="decimal"/>
      <w:lvlText w:val=""/>
      <w:lvlJc w:val="left"/>
    </w:lvl>
    <w:lvl w:ilvl="2" w:tplc="7AC8CD30">
      <w:numFmt w:val="decimal"/>
      <w:lvlText w:val=""/>
      <w:lvlJc w:val="left"/>
    </w:lvl>
    <w:lvl w:ilvl="3" w:tplc="59240C00">
      <w:numFmt w:val="decimal"/>
      <w:lvlText w:val=""/>
      <w:lvlJc w:val="left"/>
    </w:lvl>
    <w:lvl w:ilvl="4" w:tplc="CF42C742">
      <w:numFmt w:val="decimal"/>
      <w:lvlText w:val=""/>
      <w:lvlJc w:val="left"/>
    </w:lvl>
    <w:lvl w:ilvl="5" w:tplc="D9E843E8">
      <w:numFmt w:val="decimal"/>
      <w:lvlText w:val=""/>
      <w:lvlJc w:val="left"/>
    </w:lvl>
    <w:lvl w:ilvl="6" w:tplc="9AD8C8FA">
      <w:numFmt w:val="decimal"/>
      <w:lvlText w:val=""/>
      <w:lvlJc w:val="left"/>
    </w:lvl>
    <w:lvl w:ilvl="7" w:tplc="CE82FDA8">
      <w:numFmt w:val="decimal"/>
      <w:lvlText w:val=""/>
      <w:lvlJc w:val="left"/>
    </w:lvl>
    <w:lvl w:ilvl="8" w:tplc="9B98AE26">
      <w:numFmt w:val="decimal"/>
      <w:lvlText w:val=""/>
      <w:lvlJc w:val="left"/>
    </w:lvl>
  </w:abstractNum>
  <w:num w:numId="1" w16cid:durableId="2074157658">
    <w:abstractNumId w:val="1"/>
    <w:lvlOverride w:ilvl="0">
      <w:startOverride w:val="1"/>
    </w:lvlOverride>
  </w:num>
  <w:num w:numId="2" w16cid:durableId="637345445">
    <w:abstractNumId w:val="2"/>
    <w:lvlOverride w:ilvl="0">
      <w:startOverride w:val="1"/>
    </w:lvlOverride>
  </w:num>
  <w:num w:numId="3" w16cid:durableId="16450462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75F"/>
    <w:rsid w:val="00067ED1"/>
    <w:rsid w:val="001B1C86"/>
    <w:rsid w:val="0022660F"/>
    <w:rsid w:val="00281677"/>
    <w:rsid w:val="00491144"/>
    <w:rsid w:val="006B0E4C"/>
    <w:rsid w:val="00767C9B"/>
    <w:rsid w:val="00AA2DCD"/>
    <w:rsid w:val="00AC1DB2"/>
    <w:rsid w:val="00AC475F"/>
    <w:rsid w:val="00B14DD9"/>
    <w:rsid w:val="00CD17AA"/>
    <w:rsid w:val="00E3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35876"/>
  <w15:docId w15:val="{3F4B69C2-3E33-42C8-B2AC-D7F1DCC1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60" w:after="120"/>
      <w:outlineLvl w:val="0"/>
    </w:pPr>
    <w:rPr>
      <w:b/>
      <w:bCs/>
      <w:sz w:val="26"/>
      <w:szCs w:val="26"/>
    </w:rPr>
  </w:style>
  <w:style w:type="paragraph" w:styleId="Ttulo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1002</Words>
  <Characters>5516</Characters>
  <Application>Microsoft Office Word</Application>
  <DocSecurity>0</DocSecurity>
  <Lines>45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Práctico Evaluativo Integrador 2026</dc:title>
  <dc:creator>Cátedra de Derecho</dc:creator>
  <cp:lastModifiedBy>USER</cp:lastModifiedBy>
  <cp:revision>2</cp:revision>
  <dcterms:created xsi:type="dcterms:W3CDTF">2026-09-24T08:38:00Z</dcterms:created>
  <dcterms:modified xsi:type="dcterms:W3CDTF">2026-09-24T08:38:00Z</dcterms:modified>
</cp:coreProperties>
</file>