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169BF" w14:textId="776546BC" w:rsidR="004A5614" w:rsidRPr="001759BB" w:rsidRDefault="004E1F44" w:rsidP="004A5614">
      <w:pPr>
        <w:jc w:val="center"/>
        <w:rPr>
          <w:rFonts w:ascii="Arial" w:hAnsi="Arial" w:cs="Arial"/>
          <w:b/>
          <w:bCs/>
          <w:color w:val="CC0000"/>
          <w:sz w:val="24"/>
          <w:szCs w:val="24"/>
        </w:rPr>
      </w:pPr>
      <w:r w:rsidRPr="001759BB">
        <w:rPr>
          <w:rFonts w:ascii="Arial" w:hAnsi="Arial" w:cs="Arial"/>
          <w:b/>
          <w:bCs/>
          <w:color w:val="CC0000"/>
          <w:sz w:val="24"/>
          <w:szCs w:val="24"/>
        </w:rPr>
        <w:t>FRESCO DATABASE MANUAL</w:t>
      </w:r>
    </w:p>
    <w:p w14:paraId="31F18608" w14:textId="77777777" w:rsidR="004A5614" w:rsidRPr="004A5614" w:rsidRDefault="004A5614" w:rsidP="004A5614">
      <w:pPr>
        <w:jc w:val="center"/>
        <w:rPr>
          <w:rFonts w:ascii="Arial" w:hAnsi="Arial" w:cs="Arial"/>
          <w:b/>
          <w:bCs/>
          <w:sz w:val="24"/>
          <w:szCs w:val="24"/>
        </w:rPr>
      </w:pPr>
    </w:p>
    <w:p w14:paraId="0071437E" w14:textId="4F11BD63" w:rsidR="00811F1F" w:rsidRPr="001759BB" w:rsidRDefault="004E1F44" w:rsidP="00811F1F">
      <w:pPr>
        <w:rPr>
          <w:rFonts w:ascii="Arial" w:hAnsi="Arial" w:cs="Arial"/>
          <w:b/>
          <w:bCs/>
          <w:color w:val="CC0000"/>
          <w:sz w:val="20"/>
          <w:szCs w:val="20"/>
        </w:rPr>
      </w:pPr>
      <w:r w:rsidRPr="001759BB">
        <w:rPr>
          <w:rFonts w:ascii="Arial" w:hAnsi="Arial" w:cs="Arial"/>
          <w:b/>
          <w:bCs/>
          <w:color w:val="CC0000"/>
          <w:sz w:val="20"/>
          <w:szCs w:val="20"/>
        </w:rPr>
        <w:t>DAILY TRANSACTIONS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404"/>
      </w:tblGrid>
      <w:tr w:rsidR="00811F1F" w:rsidRPr="00811F1F" w14:paraId="5690A2E9" w14:textId="77777777" w:rsidTr="001759BB">
        <w:tc>
          <w:tcPr>
            <w:tcW w:w="1710" w:type="dxa"/>
            <w:tcBorders>
              <w:right w:val="single" w:sz="18" w:space="0" w:color="CC0000"/>
            </w:tcBorders>
          </w:tcPr>
          <w:p w14:paraId="1383841B" w14:textId="4AF7BB65" w:rsidR="00811F1F" w:rsidRPr="00811F1F" w:rsidRDefault="00811F1F" w:rsidP="00811F1F">
            <w:pPr>
              <w:rPr>
                <w:rFonts w:ascii="Arial" w:hAnsi="Arial" w:cs="Arial"/>
                <w:i/>
                <w:iCs/>
                <w:sz w:val="20"/>
                <w:szCs w:val="20"/>
              </w:rPr>
            </w:pPr>
            <w:r w:rsidRPr="00857F26">
              <w:rPr>
                <w:rFonts w:ascii="Arial" w:hAnsi="Arial" w:cs="Arial"/>
                <w:b/>
                <w:bCs/>
                <w:i/>
                <w:iCs/>
                <w:sz w:val="20"/>
                <w:szCs w:val="20"/>
              </w:rPr>
              <w:t>Objective</w:t>
            </w:r>
            <w:r w:rsidRPr="00811F1F">
              <w:rPr>
                <w:rFonts w:ascii="Arial" w:hAnsi="Arial" w:cs="Arial"/>
                <w:i/>
                <w:iCs/>
                <w:sz w:val="20"/>
                <w:szCs w:val="20"/>
              </w:rPr>
              <w:t>:</w:t>
            </w:r>
          </w:p>
        </w:tc>
        <w:tc>
          <w:tcPr>
            <w:tcW w:w="7404" w:type="dxa"/>
            <w:vMerge w:val="restart"/>
            <w:tcBorders>
              <w:left w:val="single" w:sz="18" w:space="0" w:color="CC0000"/>
            </w:tcBorders>
          </w:tcPr>
          <w:p w14:paraId="376FC977" w14:textId="066EBCE2" w:rsidR="00811F1F" w:rsidRPr="00811F1F" w:rsidRDefault="00811F1F" w:rsidP="00811F1F">
            <w:pPr>
              <w:rPr>
                <w:rFonts w:ascii="Arial" w:hAnsi="Arial" w:cs="Arial"/>
                <w:sz w:val="20"/>
                <w:szCs w:val="20"/>
              </w:rPr>
            </w:pPr>
            <w:r>
              <w:rPr>
                <w:rFonts w:ascii="Arial" w:hAnsi="Arial" w:cs="Arial"/>
                <w:sz w:val="20"/>
                <w:szCs w:val="20"/>
              </w:rPr>
              <w:t>To inpu</w:t>
            </w:r>
            <w:bookmarkStart w:id="0" w:name="_GoBack"/>
            <w:bookmarkEnd w:id="0"/>
            <w:r>
              <w:rPr>
                <w:rFonts w:ascii="Arial" w:hAnsi="Arial" w:cs="Arial"/>
                <w:sz w:val="20"/>
                <w:szCs w:val="20"/>
              </w:rPr>
              <w:t xml:space="preserve">t the daily sales data GNC sends via email to the Database hosted in SQL Server (SUN87/SQLEXPRESS) </w:t>
            </w:r>
            <w:r w:rsidRPr="001759BB">
              <w:rPr>
                <w:rFonts w:ascii="Arial" w:hAnsi="Arial" w:cs="Arial"/>
                <w:b/>
                <w:bCs/>
                <w:color w:val="CC0000"/>
                <w:sz w:val="20"/>
                <w:szCs w:val="20"/>
              </w:rPr>
              <w:t>automatically</w:t>
            </w:r>
            <w:r w:rsidRPr="001759BB">
              <w:rPr>
                <w:rFonts w:ascii="Arial" w:hAnsi="Arial" w:cs="Arial"/>
                <w:color w:val="CC0000"/>
                <w:sz w:val="20"/>
                <w:szCs w:val="20"/>
              </w:rPr>
              <w:t xml:space="preserve"> </w:t>
            </w:r>
            <w:r>
              <w:rPr>
                <w:rFonts w:ascii="Arial" w:hAnsi="Arial" w:cs="Arial"/>
                <w:sz w:val="20"/>
                <w:szCs w:val="20"/>
              </w:rPr>
              <w:t xml:space="preserve">and </w:t>
            </w:r>
            <w:r w:rsidRPr="001759BB">
              <w:rPr>
                <w:rFonts w:ascii="Arial" w:hAnsi="Arial" w:cs="Arial"/>
                <w:b/>
                <w:bCs/>
                <w:color w:val="CC0000"/>
                <w:sz w:val="20"/>
                <w:szCs w:val="20"/>
              </w:rPr>
              <w:t>daily</w:t>
            </w:r>
            <w:r>
              <w:rPr>
                <w:rFonts w:ascii="Arial" w:hAnsi="Arial" w:cs="Arial"/>
                <w:sz w:val="20"/>
                <w:szCs w:val="20"/>
              </w:rPr>
              <w:t>.</w:t>
            </w:r>
          </w:p>
        </w:tc>
      </w:tr>
      <w:tr w:rsidR="00811F1F" w:rsidRPr="00811F1F" w14:paraId="63411184" w14:textId="77777777" w:rsidTr="001759BB">
        <w:tc>
          <w:tcPr>
            <w:tcW w:w="1710" w:type="dxa"/>
            <w:tcBorders>
              <w:right w:val="single" w:sz="18" w:space="0" w:color="CC0000"/>
            </w:tcBorders>
          </w:tcPr>
          <w:p w14:paraId="05C6A5D5" w14:textId="77777777" w:rsidR="00811F1F" w:rsidRPr="00811F1F" w:rsidRDefault="00811F1F" w:rsidP="00811F1F">
            <w:pPr>
              <w:rPr>
                <w:rFonts w:ascii="Arial" w:hAnsi="Arial" w:cs="Arial"/>
                <w:sz w:val="20"/>
                <w:szCs w:val="20"/>
              </w:rPr>
            </w:pPr>
          </w:p>
        </w:tc>
        <w:tc>
          <w:tcPr>
            <w:tcW w:w="7404" w:type="dxa"/>
            <w:vMerge/>
            <w:tcBorders>
              <w:left w:val="single" w:sz="18" w:space="0" w:color="CC0000"/>
            </w:tcBorders>
          </w:tcPr>
          <w:p w14:paraId="30D4800C" w14:textId="7D515A2E" w:rsidR="00811F1F" w:rsidRPr="00811F1F" w:rsidRDefault="00811F1F" w:rsidP="00811F1F">
            <w:pPr>
              <w:rPr>
                <w:rFonts w:ascii="Arial" w:hAnsi="Arial" w:cs="Arial"/>
                <w:sz w:val="20"/>
                <w:szCs w:val="20"/>
              </w:rPr>
            </w:pPr>
          </w:p>
        </w:tc>
      </w:tr>
    </w:tbl>
    <w:p w14:paraId="4203033A" w14:textId="19AFBB59" w:rsidR="00857F26" w:rsidRDefault="00857F26" w:rsidP="00811F1F">
      <w:pPr>
        <w:rPr>
          <w:rFonts w:ascii="Arial" w:hAnsi="Arial" w:cs="Arial"/>
          <w:sz w:val="20"/>
          <w:szCs w:val="20"/>
        </w:rPr>
      </w:pPr>
    </w:p>
    <w:p w14:paraId="05B30207" w14:textId="77777777" w:rsidR="004A5614" w:rsidRDefault="004A5614" w:rsidP="00811F1F">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64"/>
        <w:gridCol w:w="518"/>
        <w:gridCol w:w="1486"/>
        <w:gridCol w:w="2982"/>
      </w:tblGrid>
      <w:tr w:rsidR="00857F26" w14:paraId="7385D5B8" w14:textId="77777777" w:rsidTr="001759BB">
        <w:tc>
          <w:tcPr>
            <w:tcW w:w="1710" w:type="dxa"/>
            <w:tcBorders>
              <w:right w:val="single" w:sz="18" w:space="0" w:color="CC0000"/>
            </w:tcBorders>
          </w:tcPr>
          <w:p w14:paraId="7D838166" w14:textId="53E104B0" w:rsidR="00857F26" w:rsidRPr="00857F26" w:rsidRDefault="00857F26" w:rsidP="00811F1F">
            <w:pPr>
              <w:rPr>
                <w:rFonts w:ascii="Arial" w:hAnsi="Arial" w:cs="Arial"/>
                <w:b/>
                <w:bCs/>
                <w:i/>
                <w:iCs/>
                <w:sz w:val="20"/>
                <w:szCs w:val="20"/>
              </w:rPr>
            </w:pPr>
            <w:r w:rsidRPr="00857F26">
              <w:rPr>
                <w:rFonts w:ascii="Arial" w:hAnsi="Arial" w:cs="Arial"/>
                <w:b/>
                <w:bCs/>
                <w:i/>
                <w:iCs/>
                <w:sz w:val="20"/>
                <w:szCs w:val="20"/>
              </w:rPr>
              <w:t>Inputs:</w:t>
            </w:r>
          </w:p>
        </w:tc>
        <w:tc>
          <w:tcPr>
            <w:tcW w:w="2664" w:type="dxa"/>
            <w:vMerge w:val="restart"/>
            <w:tcBorders>
              <w:left w:val="single" w:sz="18" w:space="0" w:color="CC0000"/>
            </w:tcBorders>
          </w:tcPr>
          <w:p w14:paraId="3908176C" w14:textId="39419EC3" w:rsidR="00310D14" w:rsidRPr="00310D14" w:rsidRDefault="00857F26" w:rsidP="00310D14">
            <w:pPr>
              <w:pStyle w:val="ListParagraph"/>
              <w:numPr>
                <w:ilvl w:val="0"/>
                <w:numId w:val="1"/>
              </w:numPr>
              <w:rPr>
                <w:rFonts w:ascii="Arial" w:hAnsi="Arial" w:cs="Arial"/>
                <w:sz w:val="20"/>
                <w:szCs w:val="20"/>
              </w:rPr>
            </w:pPr>
            <w:r w:rsidRPr="00310D14">
              <w:rPr>
                <w:rFonts w:ascii="Arial" w:hAnsi="Arial" w:cs="Arial"/>
                <w:sz w:val="20"/>
                <w:szCs w:val="20"/>
              </w:rPr>
              <w:t>Email with file containing 7 rolling days of Daily Transactions.</w:t>
            </w:r>
          </w:p>
        </w:tc>
        <w:tc>
          <w:tcPr>
            <w:tcW w:w="518" w:type="dxa"/>
            <w:vMerge w:val="restart"/>
          </w:tcPr>
          <w:p w14:paraId="06775D55" w14:textId="77777777" w:rsidR="00857F26" w:rsidRDefault="00857F26" w:rsidP="00811F1F">
            <w:pPr>
              <w:rPr>
                <w:rFonts w:ascii="Arial" w:hAnsi="Arial" w:cs="Arial"/>
                <w:sz w:val="20"/>
                <w:szCs w:val="20"/>
              </w:rPr>
            </w:pPr>
          </w:p>
        </w:tc>
        <w:tc>
          <w:tcPr>
            <w:tcW w:w="1486" w:type="dxa"/>
            <w:tcBorders>
              <w:right w:val="single" w:sz="18" w:space="0" w:color="CC0000"/>
            </w:tcBorders>
          </w:tcPr>
          <w:p w14:paraId="2C444A37" w14:textId="06D9EC50" w:rsidR="00857F26" w:rsidRPr="00857F26" w:rsidRDefault="00857F26" w:rsidP="00811F1F">
            <w:pPr>
              <w:rPr>
                <w:rFonts w:ascii="Arial" w:hAnsi="Arial" w:cs="Arial"/>
                <w:b/>
                <w:bCs/>
                <w:i/>
                <w:iCs/>
                <w:sz w:val="20"/>
                <w:szCs w:val="20"/>
              </w:rPr>
            </w:pPr>
            <w:r w:rsidRPr="00857F26">
              <w:rPr>
                <w:rFonts w:ascii="Arial" w:hAnsi="Arial" w:cs="Arial"/>
                <w:b/>
                <w:bCs/>
                <w:i/>
                <w:iCs/>
                <w:sz w:val="20"/>
                <w:szCs w:val="20"/>
              </w:rPr>
              <w:t>Outputs:</w:t>
            </w:r>
          </w:p>
        </w:tc>
        <w:tc>
          <w:tcPr>
            <w:tcW w:w="2982" w:type="dxa"/>
            <w:vMerge w:val="restart"/>
            <w:tcBorders>
              <w:left w:val="single" w:sz="18" w:space="0" w:color="CC0000"/>
            </w:tcBorders>
          </w:tcPr>
          <w:p w14:paraId="52DFECA2" w14:textId="16DE7819" w:rsidR="00857F26" w:rsidRPr="00310D14" w:rsidRDefault="00857F26" w:rsidP="00310D14">
            <w:pPr>
              <w:pStyle w:val="ListParagraph"/>
              <w:numPr>
                <w:ilvl w:val="0"/>
                <w:numId w:val="1"/>
              </w:numPr>
              <w:rPr>
                <w:rFonts w:ascii="Arial" w:hAnsi="Arial" w:cs="Arial"/>
                <w:sz w:val="20"/>
                <w:szCs w:val="20"/>
              </w:rPr>
            </w:pPr>
            <w:proofErr w:type="spellStart"/>
            <w:r w:rsidRPr="00310D14">
              <w:rPr>
                <w:rFonts w:ascii="Arial" w:hAnsi="Arial" w:cs="Arial"/>
                <w:i/>
                <w:iCs/>
                <w:sz w:val="20"/>
                <w:szCs w:val="20"/>
              </w:rPr>
              <w:t>FacSales</w:t>
            </w:r>
            <w:proofErr w:type="spellEnd"/>
            <w:r w:rsidRPr="00310D14">
              <w:rPr>
                <w:rFonts w:ascii="Arial" w:hAnsi="Arial" w:cs="Arial"/>
                <w:sz w:val="20"/>
                <w:szCs w:val="20"/>
              </w:rPr>
              <w:t xml:space="preserve"> table of </w:t>
            </w:r>
            <w:r w:rsidRPr="00310D14">
              <w:rPr>
                <w:rFonts w:ascii="Arial" w:hAnsi="Arial" w:cs="Arial"/>
                <w:i/>
                <w:iCs/>
                <w:sz w:val="20"/>
                <w:szCs w:val="20"/>
              </w:rPr>
              <w:t>Fresco</w:t>
            </w:r>
            <w:r w:rsidRPr="00310D14">
              <w:rPr>
                <w:rFonts w:ascii="Arial" w:hAnsi="Arial" w:cs="Arial"/>
                <w:sz w:val="20"/>
                <w:szCs w:val="20"/>
              </w:rPr>
              <w:t xml:space="preserve"> Database in </w:t>
            </w:r>
            <w:r w:rsidRPr="00310D14">
              <w:rPr>
                <w:rFonts w:ascii="Arial" w:hAnsi="Arial" w:cs="Arial"/>
                <w:i/>
                <w:iCs/>
                <w:sz w:val="20"/>
                <w:szCs w:val="20"/>
              </w:rPr>
              <w:t>SUN87\SQLEXPRESS</w:t>
            </w:r>
            <w:r w:rsidRPr="00310D14">
              <w:rPr>
                <w:rFonts w:ascii="Arial" w:hAnsi="Arial" w:cs="Arial"/>
                <w:sz w:val="20"/>
                <w:szCs w:val="20"/>
              </w:rPr>
              <w:t xml:space="preserve"> Server.</w:t>
            </w:r>
          </w:p>
        </w:tc>
      </w:tr>
      <w:tr w:rsidR="00857F26" w14:paraId="2CD428A1" w14:textId="77777777" w:rsidTr="001759BB">
        <w:tc>
          <w:tcPr>
            <w:tcW w:w="1710" w:type="dxa"/>
            <w:tcBorders>
              <w:right w:val="single" w:sz="18" w:space="0" w:color="CC0000"/>
            </w:tcBorders>
          </w:tcPr>
          <w:p w14:paraId="7064EFFF" w14:textId="77777777" w:rsidR="00857F26" w:rsidRPr="00857F26" w:rsidRDefault="00857F26" w:rsidP="00811F1F">
            <w:pPr>
              <w:rPr>
                <w:rFonts w:ascii="Arial" w:hAnsi="Arial" w:cs="Arial"/>
                <w:b/>
                <w:bCs/>
                <w:sz w:val="20"/>
                <w:szCs w:val="20"/>
              </w:rPr>
            </w:pPr>
          </w:p>
        </w:tc>
        <w:tc>
          <w:tcPr>
            <w:tcW w:w="2664" w:type="dxa"/>
            <w:vMerge/>
            <w:tcBorders>
              <w:left w:val="single" w:sz="18" w:space="0" w:color="CC0000"/>
            </w:tcBorders>
          </w:tcPr>
          <w:p w14:paraId="6B580916" w14:textId="77777777" w:rsidR="00857F26" w:rsidRDefault="00857F26" w:rsidP="00811F1F">
            <w:pPr>
              <w:rPr>
                <w:rFonts w:ascii="Arial" w:hAnsi="Arial" w:cs="Arial"/>
                <w:sz w:val="20"/>
                <w:szCs w:val="20"/>
              </w:rPr>
            </w:pPr>
          </w:p>
        </w:tc>
        <w:tc>
          <w:tcPr>
            <w:tcW w:w="518" w:type="dxa"/>
            <w:vMerge/>
          </w:tcPr>
          <w:p w14:paraId="2B619026" w14:textId="77777777" w:rsidR="00857F26" w:rsidRDefault="00857F26" w:rsidP="00811F1F">
            <w:pPr>
              <w:rPr>
                <w:rFonts w:ascii="Arial" w:hAnsi="Arial" w:cs="Arial"/>
                <w:sz w:val="20"/>
                <w:szCs w:val="20"/>
              </w:rPr>
            </w:pPr>
          </w:p>
        </w:tc>
        <w:tc>
          <w:tcPr>
            <w:tcW w:w="1486" w:type="dxa"/>
            <w:tcBorders>
              <w:right w:val="single" w:sz="18" w:space="0" w:color="CC0000"/>
            </w:tcBorders>
          </w:tcPr>
          <w:p w14:paraId="58E3BEB8" w14:textId="77777777" w:rsidR="00857F26" w:rsidRDefault="00857F26" w:rsidP="00811F1F">
            <w:pPr>
              <w:rPr>
                <w:rFonts w:ascii="Arial" w:hAnsi="Arial" w:cs="Arial"/>
                <w:sz w:val="20"/>
                <w:szCs w:val="20"/>
              </w:rPr>
            </w:pPr>
          </w:p>
        </w:tc>
        <w:tc>
          <w:tcPr>
            <w:tcW w:w="2982" w:type="dxa"/>
            <w:vMerge/>
            <w:tcBorders>
              <w:left w:val="single" w:sz="18" w:space="0" w:color="CC0000"/>
            </w:tcBorders>
          </w:tcPr>
          <w:p w14:paraId="34188C89" w14:textId="77777777" w:rsidR="00857F26" w:rsidRDefault="00857F26" w:rsidP="00811F1F">
            <w:pPr>
              <w:rPr>
                <w:rFonts w:ascii="Arial" w:hAnsi="Arial" w:cs="Arial"/>
                <w:sz w:val="20"/>
                <w:szCs w:val="20"/>
              </w:rPr>
            </w:pPr>
          </w:p>
        </w:tc>
      </w:tr>
    </w:tbl>
    <w:p w14:paraId="6A1F5AEF" w14:textId="3F617EF7" w:rsidR="00857F26" w:rsidRDefault="00857F26" w:rsidP="00811F1F">
      <w:pPr>
        <w:rPr>
          <w:rFonts w:ascii="Arial" w:hAnsi="Arial" w:cs="Arial"/>
          <w:sz w:val="20"/>
          <w:szCs w:val="20"/>
        </w:rPr>
      </w:pPr>
    </w:p>
    <w:p w14:paraId="5B12C8E8" w14:textId="4744B4B1" w:rsidR="004A5614" w:rsidRPr="004A5614" w:rsidRDefault="004A5614" w:rsidP="004A5614">
      <w:pPr>
        <w:rPr>
          <w:rFonts w:ascii="Arial" w:hAnsi="Arial" w:cs="Arial"/>
          <w:sz w:val="20"/>
          <w:szCs w:val="20"/>
        </w:rPr>
      </w:pPr>
      <w:r>
        <w:rPr>
          <w:rFonts w:ascii="Arial" w:hAnsi="Arial" w:cs="Arial"/>
          <w:sz w:val="20"/>
          <w:szCs w:val="20"/>
        </w:rPr>
        <w:t xml:space="preserve">The following set of diagrams are all joined through an executable file (.bat) that runs an </w:t>
      </w:r>
      <w:r w:rsidRPr="00155A87">
        <w:rPr>
          <w:rFonts w:ascii="Arial" w:hAnsi="Arial" w:cs="Arial"/>
          <w:b/>
          <w:bCs/>
          <w:sz w:val="20"/>
          <w:szCs w:val="20"/>
        </w:rPr>
        <w:t>R</w:t>
      </w:r>
      <w:r w:rsidR="00155A87">
        <w:rPr>
          <w:rFonts w:ascii="Arial" w:hAnsi="Arial" w:cs="Arial"/>
          <w:b/>
          <w:bCs/>
          <w:sz w:val="20"/>
          <w:szCs w:val="20"/>
        </w:rPr>
        <w:t xml:space="preserve"> S</w:t>
      </w:r>
      <w:r w:rsidRPr="00155A87">
        <w:rPr>
          <w:rFonts w:ascii="Arial" w:hAnsi="Arial" w:cs="Arial"/>
          <w:b/>
          <w:bCs/>
          <w:sz w:val="20"/>
          <w:szCs w:val="20"/>
        </w:rPr>
        <w:t>cript</w:t>
      </w:r>
      <w:r>
        <w:rPr>
          <w:rFonts w:ascii="Arial" w:hAnsi="Arial" w:cs="Arial"/>
          <w:sz w:val="20"/>
          <w:szCs w:val="20"/>
        </w:rPr>
        <w:t xml:space="preserve">, a </w:t>
      </w:r>
      <w:r w:rsidRPr="00155A87">
        <w:rPr>
          <w:rFonts w:ascii="Arial" w:hAnsi="Arial" w:cs="Arial"/>
          <w:b/>
          <w:bCs/>
          <w:sz w:val="20"/>
          <w:szCs w:val="20"/>
        </w:rPr>
        <w:t xml:space="preserve">SSIS </w:t>
      </w:r>
      <w:r w:rsidR="00155A87">
        <w:rPr>
          <w:rFonts w:ascii="Arial" w:hAnsi="Arial" w:cs="Arial"/>
          <w:b/>
          <w:bCs/>
          <w:sz w:val="20"/>
          <w:szCs w:val="20"/>
        </w:rPr>
        <w:t>P</w:t>
      </w:r>
      <w:r w:rsidRPr="00155A87">
        <w:rPr>
          <w:rFonts w:ascii="Arial" w:hAnsi="Arial" w:cs="Arial"/>
          <w:b/>
          <w:bCs/>
          <w:sz w:val="20"/>
          <w:szCs w:val="20"/>
        </w:rPr>
        <w:t>ackage</w:t>
      </w:r>
      <w:r>
        <w:rPr>
          <w:rFonts w:ascii="Arial" w:hAnsi="Arial" w:cs="Arial"/>
          <w:sz w:val="20"/>
          <w:szCs w:val="20"/>
        </w:rPr>
        <w:t xml:space="preserve"> and </w:t>
      </w:r>
      <w:r w:rsidRPr="00155A87">
        <w:rPr>
          <w:rFonts w:ascii="Arial" w:hAnsi="Arial" w:cs="Arial"/>
          <w:b/>
          <w:bCs/>
          <w:sz w:val="20"/>
          <w:szCs w:val="20"/>
        </w:rPr>
        <w:t xml:space="preserve">CMD </w:t>
      </w:r>
      <w:r w:rsidR="00155A87">
        <w:rPr>
          <w:rFonts w:ascii="Arial" w:hAnsi="Arial" w:cs="Arial"/>
          <w:b/>
          <w:bCs/>
          <w:sz w:val="20"/>
          <w:szCs w:val="20"/>
        </w:rPr>
        <w:t>C</w:t>
      </w:r>
      <w:r w:rsidRPr="00155A87">
        <w:rPr>
          <w:rFonts w:ascii="Arial" w:hAnsi="Arial" w:cs="Arial"/>
          <w:b/>
          <w:bCs/>
          <w:sz w:val="20"/>
          <w:szCs w:val="20"/>
        </w:rPr>
        <w:t>ommands</w:t>
      </w:r>
      <w:r>
        <w:rPr>
          <w:rFonts w:ascii="Arial" w:hAnsi="Arial" w:cs="Arial"/>
          <w:sz w:val="20"/>
          <w:szCs w:val="20"/>
        </w:rPr>
        <w:t xml:space="preserve"> from the Windows terminal.</w:t>
      </w:r>
    </w:p>
    <w:p w14:paraId="7AB25241" w14:textId="50359C6C" w:rsidR="004A5614" w:rsidRPr="004A5614" w:rsidRDefault="004A5614" w:rsidP="004A5614">
      <w:pPr>
        <w:pStyle w:val="ListParagraph"/>
        <w:numPr>
          <w:ilvl w:val="0"/>
          <w:numId w:val="1"/>
        </w:numPr>
        <w:rPr>
          <w:rFonts w:ascii="Arial" w:hAnsi="Arial" w:cs="Arial"/>
          <w:sz w:val="20"/>
          <w:szCs w:val="20"/>
        </w:rPr>
      </w:pPr>
      <w:r w:rsidRPr="004A5614">
        <w:rPr>
          <w:rFonts w:ascii="Arial" w:hAnsi="Arial" w:cs="Arial"/>
          <w:sz w:val="20"/>
          <w:szCs w:val="20"/>
        </w:rPr>
        <w:t>"C:\Users\</w:t>
      </w:r>
      <w:r w:rsidR="0071289F">
        <w:rPr>
          <w:rFonts w:ascii="Arial" w:hAnsi="Arial" w:cs="Arial"/>
          <w:sz w:val="20"/>
          <w:szCs w:val="20"/>
        </w:rPr>
        <w:t>efelix</w:t>
      </w:r>
      <w:r w:rsidRPr="004A5614">
        <w:rPr>
          <w:rFonts w:ascii="Arial" w:hAnsi="Arial" w:cs="Arial"/>
          <w:sz w:val="20"/>
          <w:szCs w:val="20"/>
        </w:rPr>
        <w:t>\Documents\R\R-3.6.1\bin\i386\Rscript.exe" "C:\FrescoDB\ETL\Daily Transactions\scripts\</w:t>
      </w:r>
      <w:proofErr w:type="spellStart"/>
      <w:r w:rsidRPr="004A5614">
        <w:rPr>
          <w:rFonts w:ascii="Arial" w:hAnsi="Arial" w:cs="Arial"/>
          <w:sz w:val="20"/>
          <w:szCs w:val="20"/>
        </w:rPr>
        <w:t>Script_DailyTransactions.R</w:t>
      </w:r>
      <w:proofErr w:type="spellEnd"/>
      <w:r w:rsidRPr="004A5614">
        <w:rPr>
          <w:rFonts w:ascii="Arial" w:hAnsi="Arial" w:cs="Arial"/>
          <w:sz w:val="20"/>
          <w:szCs w:val="20"/>
        </w:rPr>
        <w:t>"</w:t>
      </w:r>
    </w:p>
    <w:p w14:paraId="733E50EE" w14:textId="77777777" w:rsidR="004A5614" w:rsidRPr="004A5614" w:rsidRDefault="004A5614" w:rsidP="004A5614">
      <w:pPr>
        <w:pStyle w:val="ListParagraph"/>
        <w:numPr>
          <w:ilvl w:val="0"/>
          <w:numId w:val="1"/>
        </w:numPr>
        <w:rPr>
          <w:rFonts w:ascii="Arial" w:hAnsi="Arial" w:cs="Arial"/>
          <w:sz w:val="20"/>
          <w:szCs w:val="20"/>
        </w:rPr>
      </w:pPr>
      <w:r w:rsidRPr="004A5614">
        <w:rPr>
          <w:rFonts w:ascii="Arial" w:hAnsi="Arial" w:cs="Arial"/>
          <w:sz w:val="20"/>
          <w:szCs w:val="20"/>
        </w:rPr>
        <w:t>"C:\Program Files\Microsoft SQL Server\120\DTS\</w:t>
      </w:r>
      <w:proofErr w:type="spellStart"/>
      <w:r w:rsidRPr="004A5614">
        <w:rPr>
          <w:rFonts w:ascii="Arial" w:hAnsi="Arial" w:cs="Arial"/>
          <w:sz w:val="20"/>
          <w:szCs w:val="20"/>
        </w:rPr>
        <w:t>Binn</w:t>
      </w:r>
      <w:proofErr w:type="spellEnd"/>
      <w:r w:rsidRPr="004A5614">
        <w:rPr>
          <w:rFonts w:ascii="Arial" w:hAnsi="Arial" w:cs="Arial"/>
          <w:sz w:val="20"/>
          <w:szCs w:val="20"/>
        </w:rPr>
        <w:t xml:space="preserve">\DTExec.exe" /FILE "C:\FrescoDB\SSIS\Fresco SSIS (test)\Daily </w:t>
      </w:r>
      <w:proofErr w:type="spellStart"/>
      <w:r w:rsidRPr="004A5614">
        <w:rPr>
          <w:rFonts w:ascii="Arial" w:hAnsi="Arial" w:cs="Arial"/>
          <w:sz w:val="20"/>
          <w:szCs w:val="20"/>
        </w:rPr>
        <w:t>Transactions.dtsx</w:t>
      </w:r>
      <w:proofErr w:type="spellEnd"/>
      <w:r w:rsidRPr="004A5614">
        <w:rPr>
          <w:rFonts w:ascii="Arial" w:hAnsi="Arial" w:cs="Arial"/>
          <w:sz w:val="20"/>
          <w:szCs w:val="20"/>
        </w:rPr>
        <w:t>"</w:t>
      </w:r>
    </w:p>
    <w:p w14:paraId="79B1F3AF" w14:textId="77777777" w:rsidR="004A5614" w:rsidRPr="004A5614" w:rsidRDefault="004A5614" w:rsidP="004A5614">
      <w:pPr>
        <w:pStyle w:val="ListParagraph"/>
        <w:numPr>
          <w:ilvl w:val="0"/>
          <w:numId w:val="1"/>
        </w:numPr>
        <w:rPr>
          <w:rFonts w:ascii="Arial" w:hAnsi="Arial" w:cs="Arial"/>
          <w:sz w:val="20"/>
          <w:szCs w:val="20"/>
        </w:rPr>
      </w:pPr>
      <w:r w:rsidRPr="004A5614">
        <w:rPr>
          <w:rFonts w:ascii="Arial" w:hAnsi="Arial" w:cs="Arial"/>
          <w:sz w:val="20"/>
          <w:szCs w:val="20"/>
        </w:rPr>
        <w:t>move "C:\FrescoDB\ETL\Daily Transactions\data\*.csv" "S:\Fresco\Sales\Sales Files\All Sales Archive (FFS)"</w:t>
      </w:r>
    </w:p>
    <w:p w14:paraId="20544080" w14:textId="47ADC4E7" w:rsidR="004A5614" w:rsidRPr="004A5614" w:rsidRDefault="004A5614" w:rsidP="004A5614">
      <w:pPr>
        <w:pStyle w:val="ListParagraph"/>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404"/>
      </w:tblGrid>
      <w:tr w:rsidR="00811F1F" w:rsidRPr="00811F1F" w14:paraId="4F680EE5" w14:textId="77777777" w:rsidTr="001759BB">
        <w:tc>
          <w:tcPr>
            <w:tcW w:w="1710" w:type="dxa"/>
            <w:tcBorders>
              <w:right w:val="single" w:sz="18" w:space="0" w:color="CC0000"/>
            </w:tcBorders>
          </w:tcPr>
          <w:p w14:paraId="42807B21" w14:textId="07B7A9E7" w:rsidR="00811F1F" w:rsidRDefault="00811F1F" w:rsidP="00AD6543">
            <w:pPr>
              <w:rPr>
                <w:rFonts w:ascii="Arial" w:hAnsi="Arial" w:cs="Arial"/>
                <w:b/>
                <w:bCs/>
                <w:i/>
                <w:iCs/>
                <w:sz w:val="20"/>
                <w:szCs w:val="20"/>
              </w:rPr>
            </w:pPr>
            <w:r w:rsidRPr="002B7DB0">
              <w:rPr>
                <w:rFonts w:ascii="Arial" w:hAnsi="Arial" w:cs="Arial"/>
                <w:b/>
                <w:bCs/>
                <w:i/>
                <w:iCs/>
                <w:sz w:val="20"/>
                <w:szCs w:val="20"/>
              </w:rPr>
              <w:t>Flowchart</w:t>
            </w:r>
            <w:r w:rsidR="004A5614">
              <w:rPr>
                <w:rFonts w:ascii="Arial" w:hAnsi="Arial" w:cs="Arial"/>
                <w:b/>
                <w:bCs/>
                <w:i/>
                <w:iCs/>
                <w:sz w:val="20"/>
                <w:szCs w:val="20"/>
              </w:rPr>
              <w:t xml:space="preserve"> 1</w:t>
            </w:r>
            <w:r w:rsidRPr="002B7DB0">
              <w:rPr>
                <w:rFonts w:ascii="Arial" w:hAnsi="Arial" w:cs="Arial"/>
                <w:b/>
                <w:bCs/>
                <w:i/>
                <w:iCs/>
                <w:sz w:val="20"/>
                <w:szCs w:val="20"/>
              </w:rPr>
              <w:t>:</w:t>
            </w:r>
          </w:p>
          <w:p w14:paraId="23CF736B" w14:textId="2EBFFFED" w:rsidR="006E681B" w:rsidRPr="006E681B" w:rsidRDefault="006E681B" w:rsidP="00AD6543">
            <w:pPr>
              <w:rPr>
                <w:rFonts w:ascii="Arial" w:hAnsi="Arial" w:cs="Arial"/>
                <w:i/>
                <w:iCs/>
                <w:sz w:val="20"/>
                <w:szCs w:val="20"/>
              </w:rPr>
            </w:pPr>
            <w:r w:rsidRPr="006E681B">
              <w:rPr>
                <w:rFonts w:ascii="Arial" w:hAnsi="Arial" w:cs="Arial"/>
                <w:i/>
                <w:iCs/>
                <w:sz w:val="20"/>
                <w:szCs w:val="20"/>
              </w:rPr>
              <w:t>(R Script)</w:t>
            </w:r>
          </w:p>
        </w:tc>
        <w:tc>
          <w:tcPr>
            <w:tcW w:w="7404" w:type="dxa"/>
            <w:vMerge w:val="restart"/>
            <w:tcBorders>
              <w:left w:val="single" w:sz="18" w:space="0" w:color="CC0000"/>
            </w:tcBorders>
          </w:tcPr>
          <w:p w14:paraId="75C5AACF" w14:textId="77777777" w:rsidR="00811F1F" w:rsidRDefault="00EB21F9" w:rsidP="00B714E8">
            <w:pPr>
              <w:jc w:val="center"/>
              <w:rPr>
                <w:rFonts w:ascii="Arial" w:hAnsi="Arial" w:cs="Arial"/>
                <w:sz w:val="20"/>
                <w:szCs w:val="20"/>
              </w:rPr>
            </w:pPr>
            <w:r>
              <w:rPr>
                <w:rFonts w:ascii="Arial" w:hAnsi="Arial" w:cs="Arial"/>
                <w:noProof/>
                <w:sz w:val="20"/>
                <w:szCs w:val="20"/>
              </w:rPr>
              <w:drawing>
                <wp:inline distT="0" distB="0" distL="0" distR="0" wp14:anchorId="47B37831" wp14:editId="5A9C33D6">
                  <wp:extent cx="3452436" cy="345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43617"/>
                          <a:stretch/>
                        </pic:blipFill>
                        <pic:spPr bwMode="auto">
                          <a:xfrm>
                            <a:off x="0" y="0"/>
                            <a:ext cx="3487770" cy="3492961"/>
                          </a:xfrm>
                          <a:prstGeom prst="rect">
                            <a:avLst/>
                          </a:prstGeom>
                          <a:noFill/>
                          <a:ln>
                            <a:noFill/>
                          </a:ln>
                          <a:extLst>
                            <a:ext uri="{53640926-AAD7-44D8-BBD7-CCE9431645EC}">
                              <a14:shadowObscured xmlns:a14="http://schemas.microsoft.com/office/drawing/2010/main"/>
                            </a:ext>
                          </a:extLst>
                        </pic:spPr>
                      </pic:pic>
                    </a:graphicData>
                  </a:graphic>
                </wp:inline>
              </w:drawing>
            </w:r>
          </w:p>
          <w:p w14:paraId="688B9F38" w14:textId="3B36B14C" w:rsidR="00155A87" w:rsidRPr="00811F1F" w:rsidRDefault="00155A87" w:rsidP="00B714E8">
            <w:pPr>
              <w:jc w:val="center"/>
              <w:rPr>
                <w:rFonts w:ascii="Arial" w:hAnsi="Arial" w:cs="Arial"/>
                <w:sz w:val="20"/>
                <w:szCs w:val="20"/>
              </w:rPr>
            </w:pPr>
            <w:r>
              <w:rPr>
                <w:rFonts w:ascii="Arial" w:hAnsi="Arial" w:cs="Arial"/>
                <w:noProof/>
                <w:sz w:val="20"/>
                <w:szCs w:val="20"/>
              </w:rPr>
              <w:lastRenderedPageBreak/>
              <w:drawing>
                <wp:inline distT="0" distB="0" distL="0" distR="0" wp14:anchorId="3C3C923E" wp14:editId="39590444">
                  <wp:extent cx="3609975" cy="2901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957" t="56380" r="-957" b="-1631"/>
                          <a:stretch/>
                        </pic:blipFill>
                        <pic:spPr bwMode="auto">
                          <a:xfrm>
                            <a:off x="0" y="0"/>
                            <a:ext cx="3643378" cy="292833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1F1F" w:rsidRPr="00811F1F" w14:paraId="2D6C4EA0" w14:textId="77777777" w:rsidTr="001759BB">
        <w:tc>
          <w:tcPr>
            <w:tcW w:w="1710" w:type="dxa"/>
            <w:tcBorders>
              <w:right w:val="single" w:sz="18" w:space="0" w:color="CC0000"/>
            </w:tcBorders>
          </w:tcPr>
          <w:p w14:paraId="66104214" w14:textId="77777777" w:rsidR="00811F1F" w:rsidRPr="00811F1F" w:rsidRDefault="00811F1F" w:rsidP="00AD6543">
            <w:pPr>
              <w:rPr>
                <w:rFonts w:ascii="Arial" w:hAnsi="Arial" w:cs="Arial"/>
                <w:sz w:val="20"/>
                <w:szCs w:val="20"/>
              </w:rPr>
            </w:pPr>
          </w:p>
        </w:tc>
        <w:tc>
          <w:tcPr>
            <w:tcW w:w="7404" w:type="dxa"/>
            <w:vMerge/>
            <w:tcBorders>
              <w:left w:val="single" w:sz="18" w:space="0" w:color="CC0000"/>
            </w:tcBorders>
          </w:tcPr>
          <w:p w14:paraId="18C3DFC5" w14:textId="77777777" w:rsidR="00811F1F" w:rsidRPr="00811F1F" w:rsidRDefault="00811F1F" w:rsidP="00AD6543">
            <w:pPr>
              <w:rPr>
                <w:rFonts w:ascii="Arial" w:hAnsi="Arial" w:cs="Arial"/>
                <w:sz w:val="20"/>
                <w:szCs w:val="20"/>
              </w:rPr>
            </w:pPr>
          </w:p>
        </w:tc>
      </w:tr>
    </w:tbl>
    <w:p w14:paraId="15D191B4" w14:textId="02472AB3" w:rsidR="00811F1F" w:rsidRDefault="00811F1F" w:rsidP="00811F1F">
      <w:pPr>
        <w:rPr>
          <w:rFonts w:ascii="Arial" w:hAnsi="Arial" w:cs="Arial"/>
          <w:sz w:val="20"/>
          <w:szCs w:val="20"/>
        </w:rPr>
      </w:pPr>
    </w:p>
    <w:p w14:paraId="7F3DD7C9" w14:textId="77777777" w:rsidR="006E681B" w:rsidRDefault="006E681B" w:rsidP="00811F1F">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404"/>
      </w:tblGrid>
      <w:tr w:rsidR="006E681B" w:rsidRPr="00811F1F" w14:paraId="52EEF6BE" w14:textId="77777777" w:rsidTr="001759BB">
        <w:tc>
          <w:tcPr>
            <w:tcW w:w="1710" w:type="dxa"/>
            <w:tcBorders>
              <w:right w:val="single" w:sz="18" w:space="0" w:color="CC0000"/>
            </w:tcBorders>
          </w:tcPr>
          <w:p w14:paraId="5CDAFCA5" w14:textId="3D42C9C6" w:rsidR="006E681B" w:rsidRDefault="006E681B" w:rsidP="00AD6543">
            <w:pPr>
              <w:rPr>
                <w:rFonts w:ascii="Arial" w:hAnsi="Arial" w:cs="Arial"/>
                <w:b/>
                <w:bCs/>
                <w:i/>
                <w:iCs/>
                <w:sz w:val="20"/>
                <w:szCs w:val="20"/>
              </w:rPr>
            </w:pPr>
            <w:r w:rsidRPr="002B7DB0">
              <w:rPr>
                <w:rFonts w:ascii="Arial" w:hAnsi="Arial" w:cs="Arial"/>
                <w:b/>
                <w:bCs/>
                <w:i/>
                <w:iCs/>
                <w:sz w:val="20"/>
                <w:szCs w:val="20"/>
              </w:rPr>
              <w:t>Flowchart</w:t>
            </w:r>
            <w:r w:rsidR="004A5614">
              <w:rPr>
                <w:rFonts w:ascii="Arial" w:hAnsi="Arial" w:cs="Arial"/>
                <w:b/>
                <w:bCs/>
                <w:i/>
                <w:iCs/>
                <w:sz w:val="20"/>
                <w:szCs w:val="20"/>
              </w:rPr>
              <w:t xml:space="preserve"> 2</w:t>
            </w:r>
            <w:r w:rsidRPr="002B7DB0">
              <w:rPr>
                <w:rFonts w:ascii="Arial" w:hAnsi="Arial" w:cs="Arial"/>
                <w:b/>
                <w:bCs/>
                <w:i/>
                <w:iCs/>
                <w:sz w:val="20"/>
                <w:szCs w:val="20"/>
              </w:rPr>
              <w:t>:</w:t>
            </w:r>
          </w:p>
          <w:p w14:paraId="4ABBF085" w14:textId="24999111" w:rsidR="006E681B" w:rsidRPr="006E681B" w:rsidRDefault="006E681B" w:rsidP="00AD6543">
            <w:pPr>
              <w:rPr>
                <w:rFonts w:ascii="Arial" w:hAnsi="Arial" w:cs="Arial"/>
                <w:i/>
                <w:iCs/>
                <w:sz w:val="20"/>
                <w:szCs w:val="20"/>
              </w:rPr>
            </w:pPr>
            <w:r w:rsidRPr="006E681B">
              <w:rPr>
                <w:rFonts w:ascii="Arial" w:hAnsi="Arial" w:cs="Arial"/>
                <w:i/>
                <w:iCs/>
                <w:sz w:val="20"/>
                <w:szCs w:val="20"/>
              </w:rPr>
              <w:t>(SSIS Package)</w:t>
            </w:r>
          </w:p>
        </w:tc>
        <w:tc>
          <w:tcPr>
            <w:tcW w:w="7404" w:type="dxa"/>
            <w:vMerge w:val="restart"/>
            <w:tcBorders>
              <w:left w:val="single" w:sz="18" w:space="0" w:color="CC0000"/>
            </w:tcBorders>
          </w:tcPr>
          <w:p w14:paraId="27070246" w14:textId="6A460D3D" w:rsidR="006E681B" w:rsidRPr="00811F1F" w:rsidRDefault="006E681B" w:rsidP="00AD6543">
            <w:pPr>
              <w:jc w:val="center"/>
              <w:rPr>
                <w:rFonts w:ascii="Arial" w:hAnsi="Arial" w:cs="Arial"/>
                <w:sz w:val="20"/>
                <w:szCs w:val="20"/>
              </w:rPr>
            </w:pPr>
            <w:r>
              <w:rPr>
                <w:noProof/>
              </w:rPr>
              <w:drawing>
                <wp:inline distT="0" distB="0" distL="0" distR="0" wp14:anchorId="1C76D127" wp14:editId="18520DF8">
                  <wp:extent cx="3773751" cy="441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5952" cy="4424333"/>
                          </a:xfrm>
                          <a:prstGeom prst="rect">
                            <a:avLst/>
                          </a:prstGeom>
                        </pic:spPr>
                      </pic:pic>
                    </a:graphicData>
                  </a:graphic>
                </wp:inline>
              </w:drawing>
            </w:r>
          </w:p>
        </w:tc>
      </w:tr>
      <w:tr w:rsidR="006E681B" w:rsidRPr="00811F1F" w14:paraId="22AE922C" w14:textId="77777777" w:rsidTr="001759BB">
        <w:tc>
          <w:tcPr>
            <w:tcW w:w="1710" w:type="dxa"/>
            <w:tcBorders>
              <w:right w:val="single" w:sz="18" w:space="0" w:color="CC0000"/>
            </w:tcBorders>
          </w:tcPr>
          <w:p w14:paraId="347CC385" w14:textId="77777777" w:rsidR="006E681B" w:rsidRPr="00811F1F" w:rsidRDefault="006E681B" w:rsidP="00AD6543">
            <w:pPr>
              <w:rPr>
                <w:rFonts w:ascii="Arial" w:hAnsi="Arial" w:cs="Arial"/>
                <w:sz w:val="20"/>
                <w:szCs w:val="20"/>
              </w:rPr>
            </w:pPr>
          </w:p>
        </w:tc>
        <w:tc>
          <w:tcPr>
            <w:tcW w:w="7404" w:type="dxa"/>
            <w:vMerge/>
            <w:tcBorders>
              <w:left w:val="single" w:sz="18" w:space="0" w:color="CC0000"/>
            </w:tcBorders>
          </w:tcPr>
          <w:p w14:paraId="31659FC2" w14:textId="77777777" w:rsidR="006E681B" w:rsidRPr="00811F1F" w:rsidRDefault="006E681B" w:rsidP="00AD6543">
            <w:pPr>
              <w:rPr>
                <w:rFonts w:ascii="Arial" w:hAnsi="Arial" w:cs="Arial"/>
                <w:sz w:val="20"/>
                <w:szCs w:val="20"/>
              </w:rPr>
            </w:pPr>
          </w:p>
        </w:tc>
      </w:tr>
    </w:tbl>
    <w:p w14:paraId="779BD990" w14:textId="67BB8275" w:rsidR="00B714E8" w:rsidRDefault="00B714E8" w:rsidP="00811F1F">
      <w:pPr>
        <w:rPr>
          <w:rFonts w:ascii="Arial" w:hAnsi="Arial" w:cs="Arial"/>
          <w:sz w:val="20"/>
          <w:szCs w:val="20"/>
        </w:rPr>
      </w:pPr>
    </w:p>
    <w:p w14:paraId="73FA033B" w14:textId="77777777" w:rsidR="00BD42B2" w:rsidRDefault="00BD42B2" w:rsidP="00811F1F">
      <w:pPr>
        <w:rPr>
          <w:rFonts w:ascii="Arial" w:hAnsi="Arial" w:cs="Arial"/>
          <w:sz w:val="20"/>
          <w:szCs w:val="20"/>
        </w:rPr>
      </w:pPr>
    </w:p>
    <w:p w14:paraId="2B2A7F2E" w14:textId="77777777" w:rsidR="00F1542E" w:rsidRDefault="00BD42B2" w:rsidP="00811F1F">
      <w:pPr>
        <w:rPr>
          <w:rFonts w:ascii="Arial" w:hAnsi="Arial" w:cs="Arial"/>
          <w:sz w:val="20"/>
          <w:szCs w:val="20"/>
        </w:rPr>
      </w:pPr>
      <w:r>
        <w:rPr>
          <w:rFonts w:ascii="Arial" w:hAnsi="Arial" w:cs="Arial"/>
          <w:sz w:val="20"/>
          <w:szCs w:val="20"/>
        </w:rPr>
        <w:t>The SSIS package uses a Foreach Loop Container, which states that it’ll loo</w:t>
      </w:r>
      <w:r w:rsidR="00557282">
        <w:rPr>
          <w:rFonts w:ascii="Arial" w:hAnsi="Arial" w:cs="Arial"/>
          <w:sz w:val="20"/>
          <w:szCs w:val="20"/>
        </w:rPr>
        <w:t>p</w:t>
      </w:r>
      <w:r>
        <w:rPr>
          <w:rFonts w:ascii="Arial" w:hAnsi="Arial" w:cs="Arial"/>
          <w:sz w:val="20"/>
          <w:szCs w:val="20"/>
        </w:rPr>
        <w:t xml:space="preserve"> through </w:t>
      </w:r>
      <w:r w:rsidR="00257F3B">
        <w:rPr>
          <w:rFonts w:ascii="Arial" w:hAnsi="Arial" w:cs="Arial"/>
          <w:sz w:val="20"/>
          <w:szCs w:val="20"/>
        </w:rPr>
        <w:t>all</w:t>
      </w:r>
      <w:r>
        <w:rPr>
          <w:rFonts w:ascii="Arial" w:hAnsi="Arial" w:cs="Arial"/>
          <w:sz w:val="20"/>
          <w:szCs w:val="20"/>
        </w:rPr>
        <w:t xml:space="preserve"> the files that are to be saved in the CSV Files folder from the previous script. </w:t>
      </w:r>
    </w:p>
    <w:p w14:paraId="30CEDA1D" w14:textId="59CD9796" w:rsidR="00F1542E" w:rsidRDefault="00BD42B2" w:rsidP="00811F1F">
      <w:pPr>
        <w:rPr>
          <w:rFonts w:ascii="Arial" w:hAnsi="Arial" w:cs="Arial"/>
          <w:sz w:val="20"/>
          <w:szCs w:val="20"/>
        </w:rPr>
      </w:pPr>
      <w:r>
        <w:rPr>
          <w:rFonts w:ascii="Arial" w:hAnsi="Arial" w:cs="Arial"/>
          <w:sz w:val="20"/>
          <w:szCs w:val="20"/>
        </w:rPr>
        <w:t xml:space="preserve">This package </w:t>
      </w:r>
      <w:r w:rsidR="00257F3B">
        <w:rPr>
          <w:rFonts w:ascii="Arial" w:hAnsi="Arial" w:cs="Arial"/>
          <w:sz w:val="20"/>
          <w:szCs w:val="20"/>
        </w:rPr>
        <w:t xml:space="preserve">additionally uses </w:t>
      </w:r>
      <w:r>
        <w:rPr>
          <w:rFonts w:ascii="Arial" w:hAnsi="Arial" w:cs="Arial"/>
          <w:sz w:val="20"/>
          <w:szCs w:val="20"/>
        </w:rPr>
        <w:t>what is known as a Staging Table</w:t>
      </w:r>
      <w:r w:rsidR="00F1542E">
        <w:rPr>
          <w:rFonts w:ascii="Arial" w:hAnsi="Arial" w:cs="Arial"/>
          <w:sz w:val="20"/>
          <w:szCs w:val="20"/>
        </w:rPr>
        <w:t xml:space="preserve"> </w:t>
      </w:r>
      <w:r w:rsidR="00257F3B">
        <w:rPr>
          <w:rFonts w:ascii="Arial" w:hAnsi="Arial" w:cs="Arial"/>
          <w:sz w:val="20"/>
          <w:szCs w:val="20"/>
        </w:rPr>
        <w:t>for purposes of preparing the data to be uploaded to the database, this way it is possible to store the data in a table that is not its</w:t>
      </w:r>
      <w:r w:rsidR="00557282">
        <w:rPr>
          <w:rFonts w:ascii="Arial" w:hAnsi="Arial" w:cs="Arial"/>
          <w:sz w:val="20"/>
          <w:szCs w:val="20"/>
        </w:rPr>
        <w:t xml:space="preserve"> </w:t>
      </w:r>
      <w:r w:rsidR="00257F3B">
        <w:rPr>
          <w:rFonts w:ascii="Arial" w:hAnsi="Arial" w:cs="Arial"/>
          <w:sz w:val="20"/>
          <w:szCs w:val="20"/>
        </w:rPr>
        <w:t>destination.</w:t>
      </w:r>
      <w:r w:rsidR="00F1542E">
        <w:rPr>
          <w:rFonts w:ascii="Arial" w:hAnsi="Arial" w:cs="Arial"/>
          <w:sz w:val="20"/>
          <w:szCs w:val="20"/>
        </w:rPr>
        <w:t xml:space="preserve"> By using this type of table we are able to extract the Minimum Date of the Daily Transactions file that GNC sends us, so that it can be later passed on to a variable and delete all rows of the original </w:t>
      </w:r>
      <w:proofErr w:type="spellStart"/>
      <w:r w:rsidR="00F1542E" w:rsidRPr="00F1542E">
        <w:rPr>
          <w:rFonts w:ascii="Arial" w:hAnsi="Arial" w:cs="Arial"/>
          <w:i/>
          <w:iCs/>
          <w:sz w:val="20"/>
          <w:szCs w:val="20"/>
        </w:rPr>
        <w:t>FacSales</w:t>
      </w:r>
      <w:proofErr w:type="spellEnd"/>
      <w:r w:rsidR="00F1542E">
        <w:rPr>
          <w:rFonts w:ascii="Arial" w:hAnsi="Arial" w:cs="Arial"/>
          <w:sz w:val="20"/>
          <w:szCs w:val="20"/>
        </w:rPr>
        <w:t xml:space="preserve"> table that are greater or equals that date in particular, thus removing the rolling days of the table and allowing the stores that did not poll on the previous 7 rolling days to be on our records.</w:t>
      </w:r>
    </w:p>
    <w:p w14:paraId="7CE068BA" w14:textId="49EB0FE5" w:rsidR="00F1542E" w:rsidRDefault="00F1542E" w:rsidP="00811F1F">
      <w:pPr>
        <w:rPr>
          <w:rFonts w:ascii="Arial" w:hAnsi="Arial" w:cs="Arial"/>
          <w:sz w:val="20"/>
          <w:szCs w:val="20"/>
        </w:rPr>
      </w:pPr>
      <w:r>
        <w:rPr>
          <w:rFonts w:ascii="Arial" w:hAnsi="Arial" w:cs="Arial"/>
          <w:sz w:val="20"/>
          <w:szCs w:val="20"/>
        </w:rPr>
        <w:t>Once the new data is loaded, we finish by clearing the contents of the Staging Table we just imported, so that it can be used next time when a new file arrives.</w:t>
      </w:r>
    </w:p>
    <w:p w14:paraId="25B45B81" w14:textId="77777777" w:rsidR="00557282" w:rsidRDefault="00557282" w:rsidP="00811F1F">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404"/>
      </w:tblGrid>
      <w:tr w:rsidR="00267B0F" w:rsidRPr="00811F1F" w14:paraId="4703B14A" w14:textId="77777777" w:rsidTr="001759BB">
        <w:tc>
          <w:tcPr>
            <w:tcW w:w="1710" w:type="dxa"/>
            <w:tcBorders>
              <w:right w:val="single" w:sz="18" w:space="0" w:color="CC0000"/>
            </w:tcBorders>
          </w:tcPr>
          <w:p w14:paraId="4ADD03B6" w14:textId="24EAFEE0" w:rsidR="00267B0F" w:rsidRDefault="00267B0F" w:rsidP="00AD6543">
            <w:pPr>
              <w:rPr>
                <w:rFonts w:ascii="Arial" w:hAnsi="Arial" w:cs="Arial"/>
                <w:b/>
                <w:bCs/>
                <w:i/>
                <w:iCs/>
                <w:sz w:val="20"/>
                <w:szCs w:val="20"/>
              </w:rPr>
            </w:pPr>
            <w:r w:rsidRPr="002B7DB0">
              <w:rPr>
                <w:rFonts w:ascii="Arial" w:hAnsi="Arial" w:cs="Arial"/>
                <w:b/>
                <w:bCs/>
                <w:i/>
                <w:iCs/>
                <w:sz w:val="20"/>
                <w:szCs w:val="20"/>
              </w:rPr>
              <w:t>Flowchart</w:t>
            </w:r>
            <w:r w:rsidR="004A5614">
              <w:rPr>
                <w:rFonts w:ascii="Arial" w:hAnsi="Arial" w:cs="Arial"/>
                <w:b/>
                <w:bCs/>
                <w:i/>
                <w:iCs/>
                <w:sz w:val="20"/>
                <w:szCs w:val="20"/>
              </w:rPr>
              <w:t xml:space="preserve"> 3</w:t>
            </w:r>
            <w:r w:rsidRPr="002B7DB0">
              <w:rPr>
                <w:rFonts w:ascii="Arial" w:hAnsi="Arial" w:cs="Arial"/>
                <w:b/>
                <w:bCs/>
                <w:i/>
                <w:iCs/>
                <w:sz w:val="20"/>
                <w:szCs w:val="20"/>
              </w:rPr>
              <w:t>:</w:t>
            </w:r>
          </w:p>
          <w:p w14:paraId="1BE44293" w14:textId="14666D59" w:rsidR="00267B0F" w:rsidRPr="006E681B" w:rsidRDefault="00267B0F" w:rsidP="00AD6543">
            <w:pPr>
              <w:rPr>
                <w:rFonts w:ascii="Arial" w:hAnsi="Arial" w:cs="Arial"/>
                <w:i/>
                <w:iCs/>
                <w:sz w:val="20"/>
                <w:szCs w:val="20"/>
              </w:rPr>
            </w:pPr>
            <w:r w:rsidRPr="006E681B">
              <w:rPr>
                <w:rFonts w:ascii="Arial" w:hAnsi="Arial" w:cs="Arial"/>
                <w:i/>
                <w:iCs/>
                <w:sz w:val="20"/>
                <w:szCs w:val="20"/>
              </w:rPr>
              <w:t>(</w:t>
            </w:r>
            <w:r>
              <w:rPr>
                <w:rFonts w:ascii="Arial" w:hAnsi="Arial" w:cs="Arial"/>
                <w:i/>
                <w:iCs/>
                <w:sz w:val="20"/>
                <w:szCs w:val="20"/>
              </w:rPr>
              <w:t>CMD command</w:t>
            </w:r>
            <w:r w:rsidRPr="006E681B">
              <w:rPr>
                <w:rFonts w:ascii="Arial" w:hAnsi="Arial" w:cs="Arial"/>
                <w:i/>
                <w:iCs/>
                <w:sz w:val="20"/>
                <w:szCs w:val="20"/>
              </w:rPr>
              <w:t>)</w:t>
            </w:r>
          </w:p>
        </w:tc>
        <w:tc>
          <w:tcPr>
            <w:tcW w:w="7404" w:type="dxa"/>
            <w:vMerge w:val="restart"/>
            <w:tcBorders>
              <w:left w:val="single" w:sz="18" w:space="0" w:color="CC0000"/>
            </w:tcBorders>
          </w:tcPr>
          <w:p w14:paraId="1EDAB2A2" w14:textId="2AB9A4AB" w:rsidR="00267B0F" w:rsidRPr="00811F1F" w:rsidRDefault="00267B0F" w:rsidP="00AD6543">
            <w:pPr>
              <w:jc w:val="center"/>
              <w:rPr>
                <w:rFonts w:ascii="Arial" w:hAnsi="Arial" w:cs="Arial"/>
                <w:sz w:val="20"/>
                <w:szCs w:val="20"/>
              </w:rPr>
            </w:pPr>
            <w:r>
              <w:rPr>
                <w:rFonts w:ascii="Arial" w:hAnsi="Arial" w:cs="Arial"/>
                <w:noProof/>
                <w:sz w:val="20"/>
                <w:szCs w:val="20"/>
              </w:rPr>
              <w:drawing>
                <wp:inline distT="0" distB="0" distL="0" distR="0" wp14:anchorId="0589A1AF" wp14:editId="31853920">
                  <wp:extent cx="3477381"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8511" cy="958288"/>
                          </a:xfrm>
                          <a:prstGeom prst="rect">
                            <a:avLst/>
                          </a:prstGeom>
                          <a:noFill/>
                          <a:ln>
                            <a:noFill/>
                          </a:ln>
                        </pic:spPr>
                      </pic:pic>
                    </a:graphicData>
                  </a:graphic>
                </wp:inline>
              </w:drawing>
            </w:r>
          </w:p>
        </w:tc>
      </w:tr>
      <w:tr w:rsidR="00267B0F" w:rsidRPr="00811F1F" w14:paraId="2D6F4478" w14:textId="77777777" w:rsidTr="001759BB">
        <w:tc>
          <w:tcPr>
            <w:tcW w:w="1710" w:type="dxa"/>
            <w:tcBorders>
              <w:right w:val="single" w:sz="18" w:space="0" w:color="CC0000"/>
            </w:tcBorders>
          </w:tcPr>
          <w:p w14:paraId="73B545D0" w14:textId="77777777" w:rsidR="00267B0F" w:rsidRPr="00811F1F" w:rsidRDefault="00267B0F" w:rsidP="00AD6543">
            <w:pPr>
              <w:rPr>
                <w:rFonts w:ascii="Arial" w:hAnsi="Arial" w:cs="Arial"/>
                <w:sz w:val="20"/>
                <w:szCs w:val="20"/>
              </w:rPr>
            </w:pPr>
          </w:p>
        </w:tc>
        <w:tc>
          <w:tcPr>
            <w:tcW w:w="7404" w:type="dxa"/>
            <w:vMerge/>
            <w:tcBorders>
              <w:left w:val="single" w:sz="18" w:space="0" w:color="CC0000"/>
            </w:tcBorders>
          </w:tcPr>
          <w:p w14:paraId="0C4425EA" w14:textId="77777777" w:rsidR="00267B0F" w:rsidRPr="00811F1F" w:rsidRDefault="00267B0F" w:rsidP="00AD6543">
            <w:pPr>
              <w:rPr>
                <w:rFonts w:ascii="Arial" w:hAnsi="Arial" w:cs="Arial"/>
                <w:sz w:val="20"/>
                <w:szCs w:val="20"/>
              </w:rPr>
            </w:pPr>
          </w:p>
        </w:tc>
      </w:tr>
    </w:tbl>
    <w:p w14:paraId="407ACD97" w14:textId="77777777" w:rsidR="004E1F44" w:rsidRDefault="004E1F44" w:rsidP="00811F1F">
      <w:pPr>
        <w:rPr>
          <w:rFonts w:ascii="Arial" w:hAnsi="Arial" w:cs="Arial"/>
          <w:sz w:val="20"/>
          <w:szCs w:val="20"/>
        </w:rPr>
      </w:pPr>
    </w:p>
    <w:p w14:paraId="2F289393" w14:textId="23D207E2" w:rsidR="00895D69" w:rsidRPr="001759BB" w:rsidRDefault="004E1F44" w:rsidP="00811F1F">
      <w:pPr>
        <w:rPr>
          <w:rFonts w:ascii="Arial" w:hAnsi="Arial" w:cs="Arial"/>
          <w:b/>
          <w:bCs/>
          <w:color w:val="CC0000"/>
          <w:sz w:val="20"/>
          <w:szCs w:val="20"/>
        </w:rPr>
      </w:pPr>
      <w:r w:rsidRPr="001759BB">
        <w:rPr>
          <w:rFonts w:ascii="Arial" w:hAnsi="Arial" w:cs="Arial"/>
          <w:b/>
          <w:bCs/>
          <w:color w:val="CC0000"/>
          <w:sz w:val="20"/>
          <w:szCs w:val="20"/>
        </w:rPr>
        <w:t>TROUBLESHOOTING:</w:t>
      </w:r>
      <w:r w:rsidR="00E128D6">
        <w:rPr>
          <w:rFonts w:ascii="Arial" w:hAnsi="Arial" w:cs="Arial"/>
          <w:b/>
          <w:bCs/>
          <w:color w:val="CC0000"/>
          <w:sz w:val="20"/>
          <w:szCs w:val="20"/>
        </w:rPr>
        <w:t xml:space="preserve"> </w:t>
      </w:r>
      <w:r w:rsidR="00E128D6" w:rsidRPr="00181A72">
        <w:rPr>
          <w:rFonts w:ascii="Arial" w:hAnsi="Arial" w:cs="Arial"/>
          <w:color w:val="CC0000"/>
          <w:sz w:val="20"/>
          <w:szCs w:val="20"/>
        </w:rPr>
        <w:t>What to do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70"/>
        <w:gridCol w:w="7380"/>
      </w:tblGrid>
      <w:tr w:rsidR="001759BB" w:rsidRPr="00811F1F" w14:paraId="2BB65982" w14:textId="77777777" w:rsidTr="00653E7E">
        <w:tc>
          <w:tcPr>
            <w:tcW w:w="1710" w:type="dxa"/>
            <w:tcBorders>
              <w:right w:val="single" w:sz="18" w:space="0" w:color="CC0000"/>
            </w:tcBorders>
          </w:tcPr>
          <w:p w14:paraId="036F5A0D" w14:textId="3B024AA7" w:rsidR="001759BB" w:rsidRPr="006E681B" w:rsidRDefault="001759BB" w:rsidP="004E1F44">
            <w:pPr>
              <w:rPr>
                <w:rFonts w:ascii="Arial" w:hAnsi="Arial" w:cs="Arial"/>
                <w:i/>
                <w:iCs/>
                <w:sz w:val="20"/>
                <w:szCs w:val="20"/>
              </w:rPr>
            </w:pPr>
            <w:r>
              <w:rPr>
                <w:rFonts w:ascii="Arial" w:hAnsi="Arial" w:cs="Arial"/>
                <w:i/>
                <w:iCs/>
                <w:sz w:val="20"/>
                <w:szCs w:val="20"/>
              </w:rPr>
              <w:t>Latest Sales Dates are not on the database</w:t>
            </w:r>
          </w:p>
        </w:tc>
        <w:tc>
          <w:tcPr>
            <w:tcW w:w="270" w:type="dxa"/>
            <w:tcBorders>
              <w:left w:val="single" w:sz="18" w:space="0" w:color="CC0000"/>
            </w:tcBorders>
          </w:tcPr>
          <w:p w14:paraId="1385D215" w14:textId="77777777" w:rsidR="001759BB" w:rsidRDefault="001759BB" w:rsidP="004E1F44">
            <w:pPr>
              <w:rPr>
                <w:rFonts w:ascii="Arial" w:hAnsi="Arial" w:cs="Arial"/>
                <w:sz w:val="20"/>
                <w:szCs w:val="20"/>
              </w:rPr>
            </w:pPr>
          </w:p>
        </w:tc>
        <w:tc>
          <w:tcPr>
            <w:tcW w:w="7380" w:type="dxa"/>
          </w:tcPr>
          <w:p w14:paraId="61DE642F" w14:textId="7BAD7283" w:rsidR="001759BB" w:rsidRPr="00811F1F" w:rsidRDefault="001759BB" w:rsidP="004E1F44">
            <w:pPr>
              <w:rPr>
                <w:rFonts w:ascii="Arial" w:hAnsi="Arial" w:cs="Arial"/>
                <w:sz w:val="20"/>
                <w:szCs w:val="20"/>
              </w:rPr>
            </w:pPr>
            <w:r>
              <w:rPr>
                <w:rFonts w:ascii="Arial" w:hAnsi="Arial" w:cs="Arial"/>
                <w:sz w:val="20"/>
                <w:szCs w:val="20"/>
              </w:rPr>
              <w:t>Verify</w:t>
            </w:r>
            <w:r w:rsidR="00640C7D">
              <w:rPr>
                <w:rFonts w:ascii="Arial" w:hAnsi="Arial" w:cs="Arial"/>
                <w:sz w:val="20"/>
                <w:szCs w:val="20"/>
              </w:rPr>
              <w:t xml:space="preserve"> that</w:t>
            </w:r>
            <w:r>
              <w:rPr>
                <w:rFonts w:ascii="Arial" w:hAnsi="Arial" w:cs="Arial"/>
                <w:sz w:val="20"/>
                <w:szCs w:val="20"/>
              </w:rPr>
              <w:t xml:space="preserve"> the latest file </w:t>
            </w:r>
            <w:r w:rsidR="00640C7D">
              <w:rPr>
                <w:rFonts w:ascii="Arial" w:hAnsi="Arial" w:cs="Arial"/>
                <w:sz w:val="20"/>
                <w:szCs w:val="20"/>
              </w:rPr>
              <w:t xml:space="preserve">that was downloaded, either on the </w:t>
            </w:r>
            <w:r w:rsidR="002E32FC" w:rsidRPr="002E32FC">
              <w:rPr>
                <w:rFonts w:ascii="Arial" w:hAnsi="Arial" w:cs="Arial"/>
                <w:i/>
                <w:iCs/>
                <w:sz w:val="20"/>
                <w:szCs w:val="20"/>
              </w:rPr>
              <w:t xml:space="preserve">All Sales </w:t>
            </w:r>
            <w:r w:rsidR="00640C7D" w:rsidRPr="002E32FC">
              <w:rPr>
                <w:rFonts w:ascii="Arial" w:hAnsi="Arial" w:cs="Arial"/>
                <w:i/>
                <w:iCs/>
                <w:sz w:val="20"/>
                <w:szCs w:val="20"/>
              </w:rPr>
              <w:t>Archive</w:t>
            </w:r>
            <w:r w:rsidR="00640C7D">
              <w:rPr>
                <w:rFonts w:ascii="Arial" w:hAnsi="Arial" w:cs="Arial"/>
                <w:sz w:val="20"/>
                <w:szCs w:val="20"/>
              </w:rPr>
              <w:t xml:space="preserve"> folder, </w:t>
            </w:r>
            <w:r w:rsidR="00640C7D" w:rsidRPr="002E32FC">
              <w:rPr>
                <w:rFonts w:ascii="Arial" w:hAnsi="Arial" w:cs="Arial"/>
                <w:i/>
                <w:iCs/>
                <w:sz w:val="20"/>
                <w:szCs w:val="20"/>
              </w:rPr>
              <w:t>data</w:t>
            </w:r>
            <w:r w:rsidR="00640C7D">
              <w:rPr>
                <w:rFonts w:ascii="Arial" w:hAnsi="Arial" w:cs="Arial"/>
                <w:sz w:val="20"/>
                <w:szCs w:val="20"/>
              </w:rPr>
              <w:t xml:space="preserve"> folder or </w:t>
            </w:r>
            <w:r w:rsidR="00640C7D" w:rsidRPr="002E32FC">
              <w:rPr>
                <w:rFonts w:ascii="Arial" w:hAnsi="Arial" w:cs="Arial"/>
                <w:i/>
                <w:iCs/>
                <w:sz w:val="20"/>
                <w:szCs w:val="20"/>
              </w:rPr>
              <w:t>temporary</w:t>
            </w:r>
            <w:r w:rsidR="00640C7D">
              <w:rPr>
                <w:rFonts w:ascii="Arial" w:hAnsi="Arial" w:cs="Arial"/>
                <w:sz w:val="20"/>
                <w:szCs w:val="20"/>
              </w:rPr>
              <w:t xml:space="preserve"> folder.</w:t>
            </w:r>
          </w:p>
        </w:tc>
      </w:tr>
      <w:tr w:rsidR="00653E7E" w:rsidRPr="00811F1F" w14:paraId="1821345B" w14:textId="77777777" w:rsidTr="00653E7E">
        <w:tc>
          <w:tcPr>
            <w:tcW w:w="1710" w:type="dxa"/>
          </w:tcPr>
          <w:p w14:paraId="13A21CED" w14:textId="77777777" w:rsidR="00653E7E" w:rsidRDefault="00653E7E" w:rsidP="004E1F44">
            <w:pPr>
              <w:rPr>
                <w:rFonts w:ascii="Arial" w:hAnsi="Arial" w:cs="Arial"/>
                <w:i/>
                <w:iCs/>
                <w:sz w:val="20"/>
                <w:szCs w:val="20"/>
              </w:rPr>
            </w:pPr>
          </w:p>
        </w:tc>
        <w:tc>
          <w:tcPr>
            <w:tcW w:w="270" w:type="dxa"/>
          </w:tcPr>
          <w:p w14:paraId="4D3C5CAE" w14:textId="77777777" w:rsidR="00653E7E" w:rsidRDefault="00653E7E" w:rsidP="004E1F44">
            <w:pPr>
              <w:rPr>
                <w:rFonts w:ascii="Arial" w:hAnsi="Arial" w:cs="Arial"/>
                <w:sz w:val="20"/>
                <w:szCs w:val="20"/>
              </w:rPr>
            </w:pPr>
          </w:p>
        </w:tc>
        <w:tc>
          <w:tcPr>
            <w:tcW w:w="7380" w:type="dxa"/>
          </w:tcPr>
          <w:p w14:paraId="1FBC5BF9" w14:textId="77777777" w:rsidR="00653E7E" w:rsidRDefault="00653E7E" w:rsidP="004E1F44">
            <w:pPr>
              <w:rPr>
                <w:rFonts w:ascii="Arial" w:hAnsi="Arial" w:cs="Arial"/>
                <w:sz w:val="20"/>
                <w:szCs w:val="20"/>
              </w:rPr>
            </w:pPr>
          </w:p>
        </w:tc>
      </w:tr>
      <w:tr w:rsidR="00653E7E" w:rsidRPr="00811F1F" w14:paraId="0D4DBFB8" w14:textId="77777777" w:rsidTr="00653E7E">
        <w:tc>
          <w:tcPr>
            <w:tcW w:w="1710" w:type="dxa"/>
            <w:tcBorders>
              <w:right w:val="single" w:sz="18" w:space="0" w:color="CC0000"/>
            </w:tcBorders>
          </w:tcPr>
          <w:p w14:paraId="6B8A2363" w14:textId="7C28D6A2" w:rsidR="00653E7E" w:rsidRDefault="00653E7E" w:rsidP="004E1F44">
            <w:pPr>
              <w:rPr>
                <w:rFonts w:ascii="Arial" w:hAnsi="Arial" w:cs="Arial"/>
                <w:i/>
                <w:iCs/>
                <w:sz w:val="20"/>
                <w:szCs w:val="20"/>
              </w:rPr>
            </w:pPr>
            <w:r>
              <w:rPr>
                <w:rFonts w:ascii="Arial" w:hAnsi="Arial" w:cs="Arial"/>
                <w:i/>
                <w:iCs/>
                <w:sz w:val="20"/>
                <w:szCs w:val="20"/>
              </w:rPr>
              <w:t>Computer was shut down</w:t>
            </w:r>
          </w:p>
        </w:tc>
        <w:tc>
          <w:tcPr>
            <w:tcW w:w="270" w:type="dxa"/>
            <w:tcBorders>
              <w:left w:val="single" w:sz="18" w:space="0" w:color="CC0000"/>
            </w:tcBorders>
          </w:tcPr>
          <w:p w14:paraId="2D7C908A" w14:textId="77777777" w:rsidR="00653E7E" w:rsidRDefault="00653E7E" w:rsidP="004E1F44">
            <w:pPr>
              <w:rPr>
                <w:rFonts w:ascii="Arial" w:hAnsi="Arial" w:cs="Arial"/>
                <w:sz w:val="20"/>
                <w:szCs w:val="20"/>
              </w:rPr>
            </w:pPr>
          </w:p>
        </w:tc>
        <w:tc>
          <w:tcPr>
            <w:tcW w:w="7380" w:type="dxa"/>
          </w:tcPr>
          <w:p w14:paraId="1EC1D67A" w14:textId="785633CA" w:rsidR="00653E7E" w:rsidRDefault="00640C7D" w:rsidP="004E1F44">
            <w:pPr>
              <w:rPr>
                <w:rFonts w:ascii="Arial" w:hAnsi="Arial" w:cs="Arial"/>
                <w:sz w:val="20"/>
                <w:szCs w:val="20"/>
              </w:rPr>
            </w:pPr>
            <w:r>
              <w:rPr>
                <w:rFonts w:ascii="Arial" w:hAnsi="Arial" w:cs="Arial"/>
                <w:sz w:val="20"/>
                <w:szCs w:val="20"/>
              </w:rPr>
              <w:t>Download manually the files that were not downloaded during the outage and save them as CSV inside the data folder. Then open the SSIS package and run it from the start.</w:t>
            </w:r>
          </w:p>
        </w:tc>
      </w:tr>
      <w:tr w:rsidR="00653E7E" w:rsidRPr="00811F1F" w14:paraId="297CBC11" w14:textId="77777777" w:rsidTr="00653E7E">
        <w:tc>
          <w:tcPr>
            <w:tcW w:w="1710" w:type="dxa"/>
          </w:tcPr>
          <w:p w14:paraId="0DAC8866" w14:textId="77777777" w:rsidR="00653E7E" w:rsidRDefault="00653E7E" w:rsidP="004E1F44">
            <w:pPr>
              <w:rPr>
                <w:rFonts w:ascii="Arial" w:hAnsi="Arial" w:cs="Arial"/>
                <w:i/>
                <w:iCs/>
                <w:sz w:val="20"/>
                <w:szCs w:val="20"/>
              </w:rPr>
            </w:pPr>
          </w:p>
        </w:tc>
        <w:tc>
          <w:tcPr>
            <w:tcW w:w="270" w:type="dxa"/>
          </w:tcPr>
          <w:p w14:paraId="2EF96C79" w14:textId="77777777" w:rsidR="00653E7E" w:rsidRDefault="00653E7E" w:rsidP="004E1F44">
            <w:pPr>
              <w:rPr>
                <w:rFonts w:ascii="Arial" w:hAnsi="Arial" w:cs="Arial"/>
                <w:sz w:val="20"/>
                <w:szCs w:val="20"/>
              </w:rPr>
            </w:pPr>
          </w:p>
        </w:tc>
        <w:tc>
          <w:tcPr>
            <w:tcW w:w="7380" w:type="dxa"/>
          </w:tcPr>
          <w:p w14:paraId="31C3395F" w14:textId="77777777" w:rsidR="00653E7E" w:rsidRDefault="00653E7E" w:rsidP="004E1F44">
            <w:pPr>
              <w:rPr>
                <w:rFonts w:ascii="Arial" w:hAnsi="Arial" w:cs="Arial"/>
                <w:sz w:val="20"/>
                <w:szCs w:val="20"/>
              </w:rPr>
            </w:pPr>
          </w:p>
        </w:tc>
      </w:tr>
      <w:tr w:rsidR="00B24CAB" w:rsidRPr="00811F1F" w14:paraId="0A759538" w14:textId="77777777" w:rsidTr="00653E7E">
        <w:tc>
          <w:tcPr>
            <w:tcW w:w="1710" w:type="dxa"/>
            <w:tcBorders>
              <w:right w:val="single" w:sz="18" w:space="0" w:color="CC0000"/>
            </w:tcBorders>
          </w:tcPr>
          <w:p w14:paraId="751BE9E5" w14:textId="73A1AF73" w:rsidR="00B24CAB" w:rsidRDefault="00B24CAB" w:rsidP="00B24CAB">
            <w:pPr>
              <w:rPr>
                <w:rFonts w:ascii="Arial" w:hAnsi="Arial" w:cs="Arial"/>
                <w:i/>
                <w:iCs/>
                <w:sz w:val="20"/>
                <w:szCs w:val="20"/>
              </w:rPr>
            </w:pPr>
            <w:r>
              <w:rPr>
                <w:rFonts w:ascii="Arial" w:hAnsi="Arial" w:cs="Arial"/>
                <w:i/>
                <w:iCs/>
                <w:sz w:val="20"/>
                <w:szCs w:val="20"/>
              </w:rPr>
              <w:t>No Internet Connection</w:t>
            </w:r>
          </w:p>
        </w:tc>
        <w:tc>
          <w:tcPr>
            <w:tcW w:w="270" w:type="dxa"/>
            <w:tcBorders>
              <w:left w:val="single" w:sz="18" w:space="0" w:color="CC0000"/>
            </w:tcBorders>
          </w:tcPr>
          <w:p w14:paraId="4AE8FE69" w14:textId="77777777" w:rsidR="00B24CAB" w:rsidRDefault="00B24CAB" w:rsidP="00B24CAB">
            <w:pPr>
              <w:rPr>
                <w:rFonts w:ascii="Arial" w:hAnsi="Arial" w:cs="Arial"/>
                <w:sz w:val="20"/>
                <w:szCs w:val="20"/>
              </w:rPr>
            </w:pPr>
          </w:p>
        </w:tc>
        <w:tc>
          <w:tcPr>
            <w:tcW w:w="7380" w:type="dxa"/>
          </w:tcPr>
          <w:p w14:paraId="6774E4AC" w14:textId="00599732" w:rsidR="00B24CAB" w:rsidRDefault="00B24CAB" w:rsidP="00B24CAB">
            <w:pPr>
              <w:rPr>
                <w:rFonts w:ascii="Arial" w:hAnsi="Arial" w:cs="Arial"/>
                <w:sz w:val="20"/>
                <w:szCs w:val="20"/>
              </w:rPr>
            </w:pPr>
            <w:r>
              <w:rPr>
                <w:rFonts w:ascii="Arial" w:hAnsi="Arial" w:cs="Arial"/>
                <w:sz w:val="20"/>
                <w:szCs w:val="20"/>
              </w:rPr>
              <w:t>Download manually the files that were not downloaded during the outage and save them as CSV inside the data folder. Then open the SSIS package and run it from the start.</w:t>
            </w:r>
          </w:p>
        </w:tc>
      </w:tr>
    </w:tbl>
    <w:p w14:paraId="643ABB65" w14:textId="77777777" w:rsidR="004E1F44" w:rsidRPr="004E1F44" w:rsidRDefault="004E1F44" w:rsidP="00811F1F">
      <w:pPr>
        <w:rPr>
          <w:rFonts w:ascii="Arial" w:hAnsi="Arial" w:cs="Arial"/>
          <w:b/>
          <w:bCs/>
          <w:color w:val="800000"/>
          <w:sz w:val="20"/>
          <w:szCs w:val="20"/>
        </w:rPr>
      </w:pPr>
    </w:p>
    <w:sectPr w:rsidR="004E1F44" w:rsidRPr="004E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1387B"/>
    <w:multiLevelType w:val="hybridMultilevel"/>
    <w:tmpl w:val="0B4A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1F"/>
    <w:rsid w:val="000863EB"/>
    <w:rsid w:val="00155A87"/>
    <w:rsid w:val="001759BB"/>
    <w:rsid w:val="00181A72"/>
    <w:rsid w:val="00257F3B"/>
    <w:rsid w:val="00267B0F"/>
    <w:rsid w:val="002B7DB0"/>
    <w:rsid w:val="002E32FC"/>
    <w:rsid w:val="00310D14"/>
    <w:rsid w:val="004A5614"/>
    <w:rsid w:val="004E1F44"/>
    <w:rsid w:val="00557282"/>
    <w:rsid w:val="00640C7D"/>
    <w:rsid w:val="00653E7E"/>
    <w:rsid w:val="006A421A"/>
    <w:rsid w:val="006E681B"/>
    <w:rsid w:val="0071289F"/>
    <w:rsid w:val="00811F1F"/>
    <w:rsid w:val="00857F26"/>
    <w:rsid w:val="00895D69"/>
    <w:rsid w:val="009C76BE"/>
    <w:rsid w:val="00B24CAB"/>
    <w:rsid w:val="00B46B50"/>
    <w:rsid w:val="00B55413"/>
    <w:rsid w:val="00B714E8"/>
    <w:rsid w:val="00BD42B2"/>
    <w:rsid w:val="00BF10C0"/>
    <w:rsid w:val="00C63FFB"/>
    <w:rsid w:val="00E128D6"/>
    <w:rsid w:val="00EB21F9"/>
    <w:rsid w:val="00EF5C7F"/>
    <w:rsid w:val="00F1542E"/>
    <w:rsid w:val="00FE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2C4D"/>
  <w15:chartTrackingRefBased/>
  <w15:docId w15:val="{0EEE3F89-8FBE-428A-8A74-33A3795D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375</Words>
  <Characters>2158</Characters>
  <Application>Microsoft Office Word</Application>
  <DocSecurity>4</DocSecurity>
  <Lines>93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Loredo</dc:creator>
  <cp:keywords/>
  <dc:description/>
  <cp:lastModifiedBy>Esteban Felix</cp:lastModifiedBy>
  <cp:revision>2</cp:revision>
  <dcterms:created xsi:type="dcterms:W3CDTF">2023-06-25T17:01:00Z</dcterms:created>
  <dcterms:modified xsi:type="dcterms:W3CDTF">2023-06-25T17:01:00Z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2f23764eeb7b6d7c5c8769ef857f44b4b3490195c29a67c9f12d78a2116536ec</vt:lpwstr>
  </property>
</Properties>
</file>