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70"/>
        <w:gridCol w:w="6320"/>
        <w:tblGridChange w:id="0">
          <w:tblGrid>
            <w:gridCol w:w="4470"/>
            <w:gridCol w:w="63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CarMotorFix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Paulo Escobar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17/09/2024</w:t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2"/>
        <w:gridCol w:w="1592"/>
        <w:gridCol w:w="3736"/>
        <w:gridCol w:w="2940"/>
        <w:tblGridChange w:id="0">
          <w:tblGrid>
            <w:gridCol w:w="2522"/>
            <w:gridCol w:w="1592"/>
            <w:gridCol w:w="3736"/>
            <w:gridCol w:w="29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Y HORA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17/09/2024 09:00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 1.0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Inicio de actividades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Paulo Escobar, Esteban Inzunza, Diego Lastra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d9d9d9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PROPÓSITO DEL PLAN DE GESTIÓN DE RIESGOS DEL PROYECTO</w:t>
      </w:r>
    </w:p>
    <w:tbl>
      <w:tblPr>
        <w:tblStyle w:val="Table3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propósito del plan de gestión de riesgos es identificar y cómo actuar ante estos riesgos esto es para evitar más costos por parte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d9d9d9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METODOLOGÍA A EMPLEAR</w:t>
      </w:r>
    </w:p>
    <w:tbl>
      <w:tblPr>
        <w:tblStyle w:val="Table4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abordar el problema identificado en el desarrollo del Proyecto APT, se emplea la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metodología en cascada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es un enfoque de desarrollo de software estructurado y secuencial lo que permite una gestión clara y organizada de cada fase del proyecto.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d9d9d9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ROLES Y RESPONSABILIDADES</w:t>
      </w:r>
    </w:p>
    <w:tbl>
      <w:tblPr>
        <w:tblStyle w:val="Table5"/>
        <w:tblW w:w="108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5"/>
        <w:gridCol w:w="5205"/>
        <w:gridCol w:w="3405"/>
        <w:tblGridChange w:id="0">
          <w:tblGrid>
            <w:gridCol w:w="2205"/>
            <w:gridCol w:w="5205"/>
            <w:gridCol w:w="34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responsables</w:t>
            </w:r>
          </w:p>
        </w:tc>
      </w:tr>
      <w:tr>
        <w:trPr>
          <w:cantSplit w:val="0"/>
          <w:trHeight w:val="1351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Encargado/a Institucional de Riesgo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Liderar, coordinar, dar seguimiento y control a la ejecución de las tareas correspondiente al cumplimiento de las fases del Proceso de Gestión de Riesgos.</w:t>
            </w:r>
          </w:p>
          <w:p w:rsidR="00000000" w:rsidDel="00000000" w:rsidP="00000000" w:rsidRDefault="00000000" w:rsidRPr="00000000" w14:paraId="00000026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Gestionar herramientas de inducción y capacitación sobre el proceso de riesgos a los actores involucrados en él. 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Paulo Escobar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Coordinador/a de Riesgo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Coordinar el trabajo de los Encargados de Riesgo por Dirección, indicando fechas, plazos y formatos, además de las nuevas indicaciones que pudieran existir en el proceso.</w:t>
            </w:r>
          </w:p>
          <w:p w:rsidR="00000000" w:rsidDel="00000000" w:rsidP="00000000" w:rsidRDefault="00000000" w:rsidRPr="00000000" w14:paraId="0000002A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Monitorear el avance de los riesgos de su centro de responsabilidad e incorporar nuevos riesgos como parte del proceso de mejoramiento continuo. 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Estaban Inzunza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Encargado Riesgo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Identificar los riesgos, monitorear el avance de los tratamientos e incorporar nuevos riesgos como parte del proceso de mejoramiento continuo.</w:t>
            </w:r>
          </w:p>
          <w:p w:rsidR="00000000" w:rsidDel="00000000" w:rsidP="00000000" w:rsidRDefault="00000000" w:rsidRPr="00000000" w14:paraId="0000002E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Elaborar, actualizar y presentar la propuesta de Matriz de Riesgo y Plan de Tratamiento. 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Diego Lastra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d9d9d9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CATEGORÍAS DE RIESGOS</w:t>
      </w:r>
    </w:p>
    <w:tbl>
      <w:tblPr>
        <w:tblStyle w:val="Table6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Riesgos externos, riesgos técnicos, riesgos organizacionales y riesgos de dirección del proyecto.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d9d9d9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FONDOS PARA LA GESTIÓN DE RIESGOS</w:t>
      </w:r>
    </w:p>
    <w:tbl>
      <w:tblPr>
        <w:tblStyle w:val="Table7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dispondrá de un porcentaje de los fondos entregados por el cliente.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d9d9d9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PROTOCOLOS PARA CONTINGENCIAS</w:t>
      </w:r>
    </w:p>
    <w:tbl>
      <w:tblPr>
        <w:tblStyle w:val="Table8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realizarán diversos protocolos para llevar a cabo las contingencias: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Identificación y clasificación de Incidentes.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Notificación y comunicación.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Evaluación de impacto y alcance.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Mitigación y resolución del incidente.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0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Análisis de causa raíz.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Implementación de medidas correctivas.</w:t>
            </w:r>
          </w:p>
          <w:p w:rsidR="00000000" w:rsidDel="00000000" w:rsidP="00000000" w:rsidRDefault="00000000" w:rsidRPr="00000000" w14:paraId="00000042">
            <w:pPr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d9d9d9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FRECUENCIAS Y TIEMPOS</w:t>
      </w:r>
    </w:p>
    <w:tbl>
      <w:tblPr>
        <w:tblStyle w:val="Table9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Cada 5 días.</w:t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d9d9d9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TOLERANCIA A RIESGOS DE LOS INTERESADOS</w:t>
      </w:r>
    </w:p>
    <w:tbl>
      <w:tblPr>
        <w:tblStyle w:val="Table10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65"/>
        <w:gridCol w:w="7125"/>
        <w:tblGridChange w:id="0">
          <w:tblGrid>
            <w:gridCol w:w="366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INTERESADO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NIVEL DE TOLERANCIA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d9d9d9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DEFINICIONES DE PROBABILIDAD</w:t>
      </w:r>
    </w:p>
    <w:tbl>
      <w:tblPr>
        <w:tblStyle w:val="Table1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5"/>
        <w:gridCol w:w="9255"/>
        <w:tblGridChange w:id="0">
          <w:tblGrid>
            <w:gridCol w:w="1535"/>
            <w:gridCol w:w="92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NIVEL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probabilidad de que ocurra el riesgo es del 76% a 100%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probabilidad de que ocurra el riesgo es del 36% a 75%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probabilidad de que ocurra el riesgo es del 0% a 35%</w:t>
            </w:r>
          </w:p>
        </w:tc>
      </w:tr>
    </w:tbl>
    <w:p w:rsidR="00000000" w:rsidDel="00000000" w:rsidP="00000000" w:rsidRDefault="00000000" w:rsidRPr="00000000" w14:paraId="00000059">
      <w:pPr>
        <w:shd w:fill="d9d9d9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DEFINICIONES DE IMPACTO NEGATIVO (POR OBJETIVO)</w:t>
      </w:r>
    </w:p>
    <w:tbl>
      <w:tblPr>
        <w:tblStyle w:val="Table12"/>
        <w:tblW w:w="107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9240"/>
        <w:tblGridChange w:id="0">
          <w:tblGrid>
            <w:gridCol w:w="1530"/>
            <w:gridCol w:w="92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NIVEL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caracteriza por tener consecuencias significativas y potencialmente graves para el logro del objetivo específico, en este nivel se puede requerir una inversión grande de recursos y tiempo para mitigar el daño que puede producir en el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impacto a nivel medio puede causar interrupciones o dificultades moderadas a la hora de querer lograr el objetivo. puede requerir algunas medidas para mitigar el problema.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cuenta con consecuencias grandes, sus consecuencias son bastante menores en el logro del objetivo. El impacto no es significativo y en caso de querer mitigarlo se puede realizar rápidamente.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d9d9d9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DEFINICIONES DE IMPACTO POSITIVO (POR OBJETIVO)</w:t>
      </w:r>
    </w:p>
    <w:tbl>
      <w:tblPr>
        <w:tblStyle w:val="Table13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9270"/>
        <w:tblGridChange w:id="0">
          <w:tblGrid>
            <w:gridCol w:w="1530"/>
            <w:gridCol w:w="92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NIVEL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impacto positivo a este nivel genera muchos beneficios al objetivo específico, obteniendo mucho impacto positivo que puede brindar nuevas oportunidades para lo que se está desarrollando.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pueden obtener bastantes beneficios o un nivel promedio dependiendo de lo que se busque en el objetivo específico.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este nivel tiene un impacto casi nulo al objetivo que se está realizando, por lo tanto, no brinda una mayor importancia.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d9d9d9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MATRIZ PROBABILIDAD x IMPACTO (RIESGOS NEGATIVOS)</w:t>
      </w:r>
    </w:p>
    <w:tbl>
      <w:tblPr>
        <w:tblStyle w:val="Table14"/>
        <w:tblW w:w="71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1"/>
        <w:gridCol w:w="1797"/>
        <w:gridCol w:w="1800"/>
        <w:gridCol w:w="1797"/>
        <w:tblGridChange w:id="0">
          <w:tblGrid>
            <w:gridCol w:w="1801"/>
            <w:gridCol w:w="1797"/>
            <w:gridCol w:w="1800"/>
            <w:gridCol w:w="179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d9d9d9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MATRIZ PROBABILIDAD x IMPACTO (RIESGOS POSITIVOS)</w:t>
      </w:r>
    </w:p>
    <w:tbl>
      <w:tblPr>
        <w:tblStyle w:val="Table15"/>
        <w:tblW w:w="71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1"/>
        <w:gridCol w:w="1797"/>
        <w:gridCol w:w="1800"/>
        <w:gridCol w:w="1797"/>
        <w:tblGridChange w:id="0">
          <w:tblGrid>
            <w:gridCol w:w="1801"/>
            <w:gridCol w:w="1797"/>
            <w:gridCol w:w="1800"/>
            <w:gridCol w:w="179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Clasificación de riesgos según probabilidad x impacto</w:t>
      </w:r>
    </w:p>
    <w:tbl>
      <w:tblPr>
        <w:tblStyle w:val="Table16"/>
        <w:tblW w:w="10725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575"/>
        <w:gridCol w:w="1335"/>
        <w:gridCol w:w="2085"/>
        <w:gridCol w:w="1965"/>
        <w:tblGridChange w:id="0">
          <w:tblGrid>
            <w:gridCol w:w="3765"/>
            <w:gridCol w:w="1575"/>
            <w:gridCol w:w="1335"/>
            <w:gridCol w:w="208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RIESGO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CATEGORÍA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IMPACTO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PROBABILIDAD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SEVERIDAD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Problemas de rendimiento o fallas del Software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highlight w:val="white"/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Medio(2)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Medio(2)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highlight w:val="white"/>
                <w:rtl w:val="0"/>
              </w:rPr>
              <w:t xml:space="preserve">Interpretaciones distintas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Medio(2)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Alto(3)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</w:t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highlight w:val="white"/>
                <w:rtl w:val="0"/>
              </w:rPr>
              <w:t xml:space="preserve">Falta de comprensión de las regulaciones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highlight w:val="white"/>
                <w:rtl w:val="0"/>
              </w:rPr>
              <w:t xml:space="preserve">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Medio(2)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Bajo(1)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highlight w:val="white"/>
                <w:rtl w:val="0"/>
              </w:rPr>
              <w:t xml:space="preserve">No transmitir la información crítica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highlight w:val="white"/>
                <w:rtl w:val="0"/>
              </w:rPr>
              <w:t xml:space="preserve">Comunicación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Medio(2)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Bajo(1)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highlight w:val="white"/>
                <w:rtl w:val="0"/>
              </w:rPr>
              <w:t xml:space="preserve">Estimaciones monetarias incorrectas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highlight w:val="white"/>
                <w:rtl w:val="0"/>
              </w:rPr>
              <w:t xml:space="preserve">Financiero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Alto(3)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Bajo(1)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highlight w:val="white"/>
                <w:rtl w:val="0"/>
              </w:rPr>
              <w:t xml:space="preserve">Falta de claridad en los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Alto(3)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Alto(3)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B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d9d9d9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CONTROL DE LOS RIESGOS</w:t>
      </w:r>
    </w:p>
    <w:tbl>
      <w:tblPr>
        <w:tblStyle w:val="Table17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Problemas de rendimiento o fallas del Software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5"/>
              </w:numPr>
              <w:spacing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Pruebas rigurosas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Implementar pruebas de rendimiento y estrés para identificar cuellos de botella antes de la implementación.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5"/>
              </w:numPr>
              <w:spacing w:after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Revisiones de código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Realizar revisiones de código regulares para detectar y corregir errores o malas prácticas.</w:t>
            </w:r>
          </w:p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Interpretaciones distintas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1"/>
              </w:numPr>
              <w:spacing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Documentación clara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Asegurarse de que toda la documentación esté bien estructurada y sea fácilmente comprensible.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1"/>
              </w:numPr>
              <w:spacing w:after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Reuniones frecuentes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Realizar reuniones regulares con todas las partes interesadas para aclarar dudas y asegurar una comprensión común.</w:t>
            </w:r>
          </w:p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Falta de comprensión de las regulaciones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7"/>
              </w:numPr>
              <w:spacing w:after="24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Formación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Proporcionar capacitación a todo el equipo sobre las regulaciones relevantes y su impacto en el proyecto.</w:t>
            </w:r>
          </w:p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 transmitir la información crítica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9"/>
              </w:numPr>
              <w:spacing w:after="24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Comunicación estructurada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Establecer canales de comunicación claros y protocolos para compartir información crítica.</w:t>
            </w:r>
          </w:p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Estimaciones monetarias incorrectas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Análisis de costos detallados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Hacer un análisis exhaustivo de costos y estimaciones al inicio del proyecto, considerando todos los posibles gastos.</w:t>
            </w:r>
          </w:p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Falta de claridad en los requisitos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8"/>
              </w:numPr>
              <w:spacing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Reuniones de descubrimiento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Realizar reuniones iniciales con el cliente para definir y documentar los requisitos de manera detallada.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8"/>
              </w:numPr>
              <w:spacing w:after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Revisiones y validaciones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Obtener revisiones y validaciones periódicas del cliente para asegurarse de que los requisitos estén alineados con sus expectativas.</w:t>
            </w:r>
          </w:p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d9d9d9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APROBACIÓN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6"/>
        <w:gridCol w:w="3378"/>
        <w:gridCol w:w="3050"/>
        <w:gridCol w:w="1706"/>
        <w:tblGridChange w:id="0">
          <w:tblGrid>
            <w:gridCol w:w="2656"/>
            <w:gridCol w:w="3378"/>
            <w:gridCol w:w="3050"/>
            <w:gridCol w:w="170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highlight w:val="white"/>
                <w:rtl w:val="0"/>
              </w:rPr>
              <w:t xml:space="preserve">Alejandra Mardones Ortiz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Iniciador/Patrocinador del Proyecto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120" w:before="12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17/09/2024</w:t>
            </w:r>
          </w:p>
        </w:tc>
      </w:tr>
    </w:tbl>
    <w:p w:rsidR="00000000" w:rsidDel="00000000" w:rsidP="00000000" w:rsidRDefault="00000000" w:rsidRPr="00000000" w14:paraId="000000D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PLAN DE GESTIÓN DE RIESGOS DEL PROYECTO</w:t>
      <w:tab/>
      <w:tab/>
      <w:t xml:space="preserve">Página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line="240" w:lineRule="auto"/>
      <w:jc w:val="right"/>
      <w:rPr>
        <w:rFonts w:ascii="Balthazar" w:cs="Balthazar" w:eastAsia="Balthazar" w:hAnsi="Balthazar"/>
        <w:b w:val="1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jc w:val="center"/>
      <w:rPr>
        <w:b w:val="1"/>
        <w:color w:val="000000"/>
        <w:sz w:val="36"/>
        <w:szCs w:val="36"/>
      </w:rPr>
    </w:pPr>
    <w:r w:rsidDel="00000000" w:rsidR="00000000" w:rsidRPr="00000000">
      <w:rPr>
        <w:b w:val="1"/>
        <w:color w:val="000000"/>
        <w:sz w:val="36"/>
        <w:szCs w:val="36"/>
        <w:rtl w:val="0"/>
      </w:rPr>
      <w:t xml:space="preserve">PLAN DE GESTIÓN DE RIESGOS DEL PROYECTO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8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0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3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4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5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6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7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8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9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a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b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c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d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e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0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1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2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3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4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5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6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7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8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9" w:customStyle="1">
    <w:basedOn w:val="TableNormal1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NS92uuXN6ZTqpaARaNdXg3BMmw==">CgMxLjA4AHIhMXJjcWx5djNoRVR5SlZWcnZYTjFQNjFrQnh4WW11Qm0y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Serafin Mitrotti</dc:creator>
</cp:coreProperties>
</file>