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F60D" w14:textId="67279C03" w:rsidR="00CF70E1" w:rsidRPr="0045748F" w:rsidRDefault="00CF70E1" w:rsidP="00CF70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jc w:val="center"/>
        <w:rPr>
          <w:rFonts w:cstheme="minorHAnsi"/>
          <w:lang w:val="en-GB"/>
        </w:rPr>
      </w:pPr>
      <w:r w:rsidRPr="0045748F">
        <w:rPr>
          <w:rFonts w:cstheme="minorHAnsi"/>
          <w:lang w:val="en-GB"/>
        </w:rPr>
        <w:t>MODAL VERBS – ACTIVIDADES DE CONSOLIDACIÓN</w:t>
      </w:r>
    </w:p>
    <w:p w14:paraId="7374B891" w14:textId="6CE26148" w:rsidR="00EA0813" w:rsidRPr="00CF70E1" w:rsidRDefault="00CF70E1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color w:val="000000" w:themeColor="text1"/>
          <w:lang w:val="en-US"/>
        </w:rPr>
      </w:pPr>
      <w:r w:rsidRPr="00CF70E1">
        <w:rPr>
          <w:rFonts w:cstheme="minorHAnsi"/>
          <w:lang w:val="en-US"/>
        </w:rPr>
        <w:t xml:space="preserve">1. </w:t>
      </w:r>
      <w:r w:rsidR="00EA0813" w:rsidRPr="00CF70E1">
        <w:rPr>
          <w:rFonts w:cstheme="minorHAnsi"/>
          <w:lang w:val="en-US"/>
        </w:rPr>
        <w:t>Look at the notice in the computer room.  Write sentences using</w:t>
      </w:r>
      <w:r w:rsidRPr="00CF70E1">
        <w:rPr>
          <w:rFonts w:cstheme="minorHAnsi"/>
          <w:lang w:val="en-US"/>
        </w:rPr>
        <w:t xml:space="preserve"> all the following modals: </w:t>
      </w:r>
      <w:r w:rsidR="00EA0813" w:rsidRPr="00CF70E1">
        <w:rPr>
          <w:rFonts w:cstheme="minorHAnsi"/>
          <w:b/>
          <w:color w:val="000000" w:themeColor="text1"/>
          <w:lang w:val="en-US"/>
        </w:rPr>
        <w:t xml:space="preserve"> must, </w:t>
      </w:r>
      <w:r>
        <w:rPr>
          <w:rFonts w:cstheme="minorHAnsi"/>
          <w:b/>
          <w:color w:val="000000" w:themeColor="text1"/>
          <w:lang w:val="en-US"/>
        </w:rPr>
        <w:t xml:space="preserve">mustn’t, can, </w:t>
      </w:r>
      <w:r w:rsidR="00EA0813" w:rsidRPr="00CF70E1">
        <w:rPr>
          <w:rFonts w:cstheme="minorHAnsi"/>
          <w:b/>
          <w:color w:val="000000" w:themeColor="text1"/>
          <w:lang w:val="en-US"/>
        </w:rPr>
        <w:t xml:space="preserve">can’t, have to </w:t>
      </w:r>
      <w:r w:rsidR="00EA0813" w:rsidRPr="00CF70E1">
        <w:rPr>
          <w:rFonts w:cstheme="minorHAnsi"/>
          <w:color w:val="000000" w:themeColor="text1"/>
          <w:lang w:val="en-US"/>
        </w:rPr>
        <w:t xml:space="preserve">and </w:t>
      </w:r>
      <w:r w:rsidR="00EA0813" w:rsidRPr="00CF70E1">
        <w:rPr>
          <w:rFonts w:cstheme="minorHAnsi"/>
          <w:b/>
          <w:color w:val="000000" w:themeColor="text1"/>
          <w:lang w:val="en-US"/>
        </w:rPr>
        <w:t>don’t have to</w:t>
      </w:r>
      <w:r>
        <w:rPr>
          <w:rFonts w:cstheme="minorHAnsi"/>
          <w:color w:val="000000" w:themeColor="text1"/>
          <w:lang w:val="en-US"/>
        </w:rPr>
        <w:t xml:space="preserve">. </w:t>
      </w:r>
      <w:r w:rsidR="00EA0813" w:rsidRPr="00CF70E1">
        <w:rPr>
          <w:rFonts w:cstheme="minorHAnsi"/>
          <w:color w:val="000000" w:themeColor="text1"/>
          <w:lang w:val="en-US"/>
        </w:rPr>
        <w:t xml:space="preserve"> </w:t>
      </w:r>
    </w:p>
    <w:p w14:paraId="3A0CA63D" w14:textId="77777777" w:rsidR="00EA0813" w:rsidRPr="00CF70E1" w:rsidRDefault="00EA0813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b/>
          <w:color w:val="000000" w:themeColor="text1"/>
          <w:lang w:val="en-US"/>
        </w:rPr>
      </w:pPr>
    </w:p>
    <w:tbl>
      <w:tblPr>
        <w:tblStyle w:val="Tablaconcuadrcula"/>
        <w:tblW w:w="8161" w:type="dxa"/>
        <w:tblInd w:w="765" w:type="dxa"/>
        <w:tblLook w:val="04A0" w:firstRow="1" w:lastRow="0" w:firstColumn="1" w:lastColumn="0" w:noHBand="0" w:noVBand="1"/>
      </w:tblPr>
      <w:tblGrid>
        <w:gridCol w:w="3924"/>
        <w:gridCol w:w="4237"/>
      </w:tblGrid>
      <w:tr w:rsidR="00EA0813" w:rsidRPr="00CF70E1" w14:paraId="00FD06CE" w14:textId="77777777" w:rsidTr="00CF70E1">
        <w:trPr>
          <w:trHeight w:val="576"/>
        </w:trPr>
        <w:tc>
          <w:tcPr>
            <w:tcW w:w="8161" w:type="dxa"/>
            <w:gridSpan w:val="2"/>
            <w:shd w:val="clear" w:color="auto" w:fill="A8D08D" w:themeFill="accent6" w:themeFillTint="99"/>
            <w:vAlign w:val="center"/>
          </w:tcPr>
          <w:p w14:paraId="12525704" w14:textId="77777777" w:rsidR="00EA0813" w:rsidRPr="00CF70E1" w:rsidRDefault="00EA0813" w:rsidP="00586642">
            <w:pPr>
              <w:spacing w:before="120" w:after="120"/>
              <w:jc w:val="center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</w:pPr>
            <w:r w:rsidRPr="00CF70E1">
              <w:rPr>
                <w:rFonts w:cstheme="minorHAnsi"/>
                <w:b/>
                <w:bCs/>
                <w:noProof/>
                <w:color w:val="538135" w:themeColor="accent6" w:themeShade="BF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5BF6C87" wp14:editId="3BB34BF0">
                  <wp:simplePos x="0" y="0"/>
                  <wp:positionH relativeFrom="column">
                    <wp:posOffset>3726180</wp:posOffset>
                  </wp:positionH>
                  <wp:positionV relativeFrom="paragraph">
                    <wp:posOffset>88900</wp:posOffset>
                  </wp:positionV>
                  <wp:extent cx="657225" cy="542290"/>
                  <wp:effectExtent l="0" t="0" r="9525" b="0"/>
                  <wp:wrapNone/>
                  <wp:docPr id="1" name="Imagen 1" descr="https://encrypted-tbn0.gstatic.com/images?q=tbn%3AANd9GcQQw99uhs47FJIYgqCvEktG3oXu9eadrOOh7g&amp;usqp=C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%3AANd9GcQQw99uhs47FJIYgqCvEktG3oXu9eadrOOh7g&amp;usqp=C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70E1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COMPUTER ROOM RULES</w:t>
            </w:r>
          </w:p>
          <w:p w14:paraId="7BE0FAA8" w14:textId="77777777" w:rsidR="00EA0813" w:rsidRPr="00CF70E1" w:rsidRDefault="00EA0813" w:rsidP="00586642">
            <w:pPr>
              <w:spacing w:before="120" w:after="120"/>
              <w:jc w:val="center"/>
              <w:rPr>
                <w:rFonts w:cstheme="minorHAnsi"/>
                <w:color w:val="538135" w:themeColor="accent6" w:themeShade="BF"/>
                <w:lang w:val="en-US"/>
              </w:rPr>
            </w:pPr>
          </w:p>
        </w:tc>
      </w:tr>
      <w:tr w:rsidR="00EA0813" w:rsidRPr="0045748F" w14:paraId="0B290EF4" w14:textId="77777777" w:rsidTr="00CF70E1">
        <w:trPr>
          <w:trHeight w:val="2234"/>
        </w:trPr>
        <w:tc>
          <w:tcPr>
            <w:tcW w:w="3924" w:type="dxa"/>
            <w:shd w:val="clear" w:color="auto" w:fill="C5E0B3" w:themeFill="accent6" w:themeFillTint="66"/>
          </w:tcPr>
          <w:p w14:paraId="05FAC569" w14:textId="77777777" w:rsidR="00EA0813" w:rsidRPr="00CF70E1" w:rsidRDefault="00EA0813" w:rsidP="00586642">
            <w:pPr>
              <w:pStyle w:val="Prrafodelista"/>
              <w:ind w:left="252"/>
              <w:rPr>
                <w:rFonts w:cstheme="minorHAnsi"/>
                <w:b/>
                <w:color w:val="538135" w:themeColor="accent6" w:themeShade="BF"/>
              </w:rPr>
            </w:pPr>
          </w:p>
          <w:p w14:paraId="007405F2" w14:textId="77777777" w:rsidR="00EA0813" w:rsidRPr="00CF70E1" w:rsidRDefault="00EA0813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 xml:space="preserve">No computer games! </w:t>
            </w:r>
          </w:p>
          <w:p w14:paraId="27F0746E" w14:textId="77777777" w:rsidR="00CF70E1" w:rsidRPr="00CF70E1" w:rsidRDefault="00EA0813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Turn off the computer before leaving.</w:t>
            </w:r>
          </w:p>
          <w:p w14:paraId="7E14C7BF" w14:textId="1FCA3F3B" w:rsidR="00EA0813" w:rsidRPr="00CF70E1" w:rsidRDefault="00CF70E1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bCs/>
                <w:noProof/>
                <w:color w:val="538135" w:themeColor="accent6" w:themeShade="BF"/>
              </w:rPr>
              <w:t>No social networks in class</w:t>
            </w:r>
            <w:r w:rsidR="00EA0813" w:rsidRPr="00CF70E1">
              <w:rPr>
                <w:rFonts w:cstheme="minorHAnsi"/>
                <w:noProof/>
                <w:color w:val="538135" w:themeColor="accent6" w:themeShade="BF"/>
              </w:rPr>
              <w:t xml:space="preserve"> </w:t>
            </w:r>
          </w:p>
          <w:p w14:paraId="7E3FD91B" w14:textId="77777777" w:rsidR="00EA0813" w:rsidRPr="00CF70E1" w:rsidRDefault="00EA0813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Do not disconnect pc cables.</w:t>
            </w:r>
          </w:p>
          <w:p w14:paraId="1315465C" w14:textId="77777777" w:rsidR="00EA0813" w:rsidRPr="00CF70E1" w:rsidRDefault="00EA0813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Use your assigned computer.</w:t>
            </w:r>
          </w:p>
          <w:p w14:paraId="7F025FB9" w14:textId="77777777" w:rsidR="00CF70E1" w:rsidRDefault="00CF70E1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52" w:hanging="18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You have permission to eat outside the room</w:t>
            </w:r>
          </w:p>
          <w:p w14:paraId="7278D851" w14:textId="46B092F3" w:rsidR="00CF70E1" w:rsidRPr="00CF70E1" w:rsidRDefault="00CF70E1" w:rsidP="00CF70E1">
            <w:pPr>
              <w:pStyle w:val="Prrafodelista"/>
              <w:spacing w:after="0" w:line="240" w:lineRule="auto"/>
              <w:ind w:left="252"/>
              <w:rPr>
                <w:rFonts w:cstheme="minorHAnsi"/>
                <w:b/>
                <w:color w:val="538135" w:themeColor="accent6" w:themeShade="BF"/>
              </w:rPr>
            </w:pPr>
          </w:p>
        </w:tc>
        <w:tc>
          <w:tcPr>
            <w:tcW w:w="4237" w:type="dxa"/>
            <w:shd w:val="clear" w:color="auto" w:fill="C5E0B3" w:themeFill="accent6" w:themeFillTint="66"/>
          </w:tcPr>
          <w:p w14:paraId="210F90D7" w14:textId="77777777" w:rsidR="00EA0813" w:rsidRPr="00CF70E1" w:rsidRDefault="00EA0813" w:rsidP="00586642">
            <w:pPr>
              <w:pStyle w:val="Prrafodelista"/>
              <w:ind w:left="342"/>
              <w:rPr>
                <w:rFonts w:cstheme="minorHAnsi"/>
                <w:b/>
                <w:color w:val="538135" w:themeColor="accent6" w:themeShade="BF"/>
              </w:rPr>
            </w:pPr>
          </w:p>
          <w:p w14:paraId="7BAE0599" w14:textId="270EC5C7" w:rsidR="00EA0813" w:rsidRPr="00CF70E1" w:rsidRDefault="00CF70E1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42" w:hanging="27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Not necessary to update the anti -virus software. It’s automatic.</w:t>
            </w:r>
          </w:p>
          <w:p w14:paraId="7CC626E0" w14:textId="56C12C44" w:rsidR="00CF70E1" w:rsidRPr="00CF70E1" w:rsidRDefault="00CF70E1" w:rsidP="005866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42" w:hanging="270"/>
              <w:rPr>
                <w:rFonts w:cstheme="minorHAnsi"/>
                <w:b/>
                <w:color w:val="538135" w:themeColor="accent6" w:themeShade="BF"/>
              </w:rPr>
            </w:pPr>
            <w:r w:rsidRPr="00CF70E1">
              <w:rPr>
                <w:rFonts w:cstheme="minorHAnsi"/>
                <w:b/>
                <w:color w:val="538135" w:themeColor="accent6" w:themeShade="BF"/>
              </w:rPr>
              <w:t>Not necessary to back up files!</w:t>
            </w:r>
          </w:p>
          <w:p w14:paraId="121D5A97" w14:textId="77777777" w:rsidR="00EA0813" w:rsidRPr="00CF70E1" w:rsidRDefault="00EA0813" w:rsidP="00586642">
            <w:pPr>
              <w:rPr>
                <w:rFonts w:cstheme="minorHAnsi"/>
                <w:b/>
                <w:color w:val="538135" w:themeColor="accent6" w:themeShade="BF"/>
                <w:lang w:val="en-US"/>
              </w:rPr>
            </w:pPr>
          </w:p>
        </w:tc>
      </w:tr>
    </w:tbl>
    <w:p w14:paraId="6EE9FFBB" w14:textId="77777777" w:rsidR="00CF70E1" w:rsidRPr="00CF70E1" w:rsidRDefault="00CF70E1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b/>
          <w:color w:val="000000" w:themeColor="text1"/>
          <w:lang w:val="en-US"/>
        </w:rPr>
      </w:pPr>
    </w:p>
    <w:p w14:paraId="412F4DAE" w14:textId="4BCC1261" w:rsidR="00EA0813" w:rsidRPr="00CF70E1" w:rsidRDefault="00EA0813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color w:val="000000" w:themeColor="text1"/>
          <w:lang w:val="en-US"/>
        </w:rPr>
      </w:pPr>
      <w:r w:rsidRPr="00CF70E1">
        <w:rPr>
          <w:rFonts w:cstheme="minorHAnsi"/>
          <w:b/>
          <w:color w:val="000000" w:themeColor="text1"/>
          <w:lang w:val="en-US"/>
        </w:rPr>
        <w:t xml:space="preserve">Examples: </w:t>
      </w:r>
      <w:r w:rsidRPr="00CF70E1">
        <w:rPr>
          <w:rFonts w:cstheme="minorHAnsi"/>
          <w:color w:val="000000" w:themeColor="text1"/>
          <w:lang w:val="en-US"/>
        </w:rPr>
        <w:t xml:space="preserve">You </w:t>
      </w:r>
      <w:r w:rsidRPr="00CF70E1">
        <w:rPr>
          <w:rFonts w:cstheme="minorHAnsi"/>
          <w:b/>
          <w:i/>
          <w:color w:val="000000" w:themeColor="text1"/>
          <w:lang w:val="en-US"/>
        </w:rPr>
        <w:t xml:space="preserve">can’t play </w:t>
      </w:r>
      <w:r w:rsidRPr="00CF70E1">
        <w:rPr>
          <w:rFonts w:cstheme="minorHAnsi"/>
          <w:color w:val="000000" w:themeColor="text1"/>
          <w:lang w:val="en-US"/>
        </w:rPr>
        <w:t xml:space="preserve">computer games in the computer room. </w:t>
      </w:r>
    </w:p>
    <w:p w14:paraId="4EC3D80A" w14:textId="77777777" w:rsidR="00EA0813" w:rsidRPr="00CF70E1" w:rsidRDefault="00EA0813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color w:val="000000" w:themeColor="text1"/>
          <w:lang w:val="en-US"/>
        </w:rPr>
      </w:pPr>
      <w:r w:rsidRPr="00CF70E1">
        <w:rPr>
          <w:rFonts w:cstheme="minorHAnsi"/>
          <w:color w:val="000000" w:themeColor="text1"/>
          <w:lang w:val="en-US"/>
        </w:rPr>
        <w:t xml:space="preserve">                      Students </w:t>
      </w:r>
      <w:r w:rsidRPr="00CF70E1">
        <w:rPr>
          <w:rFonts w:cstheme="minorHAnsi"/>
          <w:b/>
          <w:i/>
          <w:color w:val="000000" w:themeColor="text1"/>
          <w:lang w:val="en-US"/>
        </w:rPr>
        <w:t>can’t play</w:t>
      </w:r>
      <w:r w:rsidRPr="00CF70E1">
        <w:rPr>
          <w:rFonts w:cstheme="minorHAnsi"/>
          <w:color w:val="000000" w:themeColor="text1"/>
          <w:lang w:val="en-US"/>
        </w:rPr>
        <w:t xml:space="preserve"> computer games in the computer room. </w:t>
      </w:r>
    </w:p>
    <w:p w14:paraId="4A43CA94" w14:textId="77777777" w:rsidR="00EA0813" w:rsidRPr="00CF70E1" w:rsidRDefault="00EA0813" w:rsidP="00EA08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46"/>
        <w:rPr>
          <w:rFonts w:cstheme="minorHAnsi"/>
          <w:color w:val="000000" w:themeColor="text1"/>
        </w:rPr>
      </w:pPr>
      <w:r w:rsidRPr="00CF70E1">
        <w:rPr>
          <w:rFonts w:cstheme="minorHAnsi"/>
          <w:color w:val="000000" w:themeColor="text1"/>
        </w:rPr>
        <w:t>(No usar las oraciones del ejemplo.)</w:t>
      </w:r>
    </w:p>
    <w:p w14:paraId="1290AB9C" w14:textId="77777777" w:rsidR="00EA0813" w:rsidRPr="00CF70E1" w:rsidRDefault="00EA0813">
      <w:pPr>
        <w:rPr>
          <w:rFonts w:cstheme="minorHAnsi"/>
        </w:rPr>
      </w:pPr>
    </w:p>
    <w:p w14:paraId="57F5FB31" w14:textId="3C67F64E" w:rsidR="00EA0813" w:rsidRPr="00CF70E1" w:rsidRDefault="00CF70E1">
      <w:pPr>
        <w:rPr>
          <w:rFonts w:cstheme="minorHAnsi"/>
        </w:rPr>
      </w:pPr>
      <w:r w:rsidRPr="00CF70E1">
        <w:rPr>
          <w:rFonts w:cstheme="minorHAnsi"/>
        </w:rPr>
        <w:t xml:space="preserve">3. </w:t>
      </w:r>
      <w:r w:rsidR="00EA0813" w:rsidRPr="00CF70E1">
        <w:rPr>
          <w:rFonts w:cstheme="minorHAnsi"/>
        </w:rPr>
        <w:t>Actividad</w:t>
      </w:r>
      <w:r w:rsidR="00D420A3">
        <w:rPr>
          <w:rFonts w:cstheme="minorHAnsi"/>
        </w:rPr>
        <w:t>es</w:t>
      </w:r>
      <w:r w:rsidR="00EA0813" w:rsidRPr="00CF70E1">
        <w:rPr>
          <w:rFonts w:cstheme="minorHAnsi"/>
        </w:rPr>
        <w:t xml:space="preserve"> para resolver online. </w:t>
      </w:r>
      <w:r w:rsidR="00D420A3">
        <w:rPr>
          <w:rFonts w:cstheme="minorHAnsi"/>
        </w:rPr>
        <w:t>Algunas tienen puntaje</w:t>
      </w:r>
      <w:r w:rsidR="00C15A19">
        <w:rPr>
          <w:rFonts w:cstheme="minorHAnsi"/>
        </w:rPr>
        <w:t>.</w:t>
      </w:r>
    </w:p>
    <w:p w14:paraId="2B5554CB" w14:textId="2CBC233B" w:rsidR="00A72CF7" w:rsidRDefault="0045748F">
      <w:pPr>
        <w:rPr>
          <w:rFonts w:cstheme="minorHAnsi"/>
        </w:rPr>
      </w:pPr>
      <w:hyperlink r:id="rId7" w:history="1">
        <w:r w:rsidR="00EA0813" w:rsidRPr="0045748F">
          <w:rPr>
            <w:rStyle w:val="Hipervnculo"/>
            <w:rFonts w:cstheme="minorHAnsi"/>
          </w:rPr>
          <w:t>https://elt.oup.com/student/result/engpreint/a_grammar/unit06/6b_1?cc=gb&amp;selLanguage=en</w:t>
        </w:r>
      </w:hyperlink>
    </w:p>
    <w:p w14:paraId="17642DEF" w14:textId="38926856" w:rsidR="00A72CF7" w:rsidRDefault="00A72CF7">
      <w:pPr>
        <w:rPr>
          <w:rFonts w:cstheme="minorHAnsi"/>
        </w:rPr>
      </w:pPr>
      <w:hyperlink r:id="rId8" w:history="1">
        <w:r w:rsidRPr="00A34019">
          <w:rPr>
            <w:rStyle w:val="Hipervnculo"/>
            <w:rFonts w:cstheme="minorHAnsi"/>
          </w:rPr>
          <w:t>https://www.engblocks.com/grammar/e</w:t>
        </w:r>
        <w:r w:rsidRPr="00A34019">
          <w:rPr>
            <w:rStyle w:val="Hipervnculo"/>
            <w:rFonts w:cstheme="minorHAnsi"/>
          </w:rPr>
          <w:t>x</w:t>
        </w:r>
        <w:r w:rsidRPr="00A34019">
          <w:rPr>
            <w:rStyle w:val="Hipervnculo"/>
            <w:rFonts w:cstheme="minorHAnsi"/>
          </w:rPr>
          <w:t>ercises/modal-verbs/dont-have-to-or-doesnt-have-to-with-a-verb-to-fill-in-exercise/</w:t>
        </w:r>
      </w:hyperlink>
      <w:r>
        <w:rPr>
          <w:rFonts w:cstheme="minorHAnsi"/>
        </w:rPr>
        <w:t xml:space="preserve"> </w:t>
      </w:r>
    </w:p>
    <w:p w14:paraId="63B9847B" w14:textId="0D1654B4" w:rsidR="00C1386F" w:rsidRDefault="00C15A19">
      <w:pPr>
        <w:rPr>
          <w:rFonts w:cstheme="minorHAnsi"/>
        </w:rPr>
      </w:pPr>
      <w:hyperlink r:id="rId9" w:history="1">
        <w:r w:rsidRPr="00A34019">
          <w:rPr>
            <w:rStyle w:val="Hipervnculo"/>
            <w:rFonts w:cstheme="minorHAnsi"/>
          </w:rPr>
          <w:t>https://www.englisch-hilfen.de/en/exercises/tenses/do_not_have_to.htm</w:t>
        </w:r>
      </w:hyperlink>
      <w:r>
        <w:rPr>
          <w:rFonts w:cstheme="minorHAnsi"/>
        </w:rPr>
        <w:t xml:space="preserve"> </w:t>
      </w:r>
    </w:p>
    <w:p w14:paraId="5B363C3C" w14:textId="2276FF48" w:rsidR="00C1386F" w:rsidRPr="00CF70E1" w:rsidRDefault="00C1386F">
      <w:pPr>
        <w:rPr>
          <w:rFonts w:cstheme="minorHAnsi"/>
        </w:rPr>
      </w:pPr>
      <w:r>
        <w:rPr>
          <w:rFonts w:cstheme="minorHAnsi"/>
        </w:rPr>
        <w:t xml:space="preserve">Juego: </w:t>
      </w:r>
      <w:hyperlink r:id="rId10" w:history="1">
        <w:r w:rsidR="00D420A3" w:rsidRPr="00A34019">
          <w:rPr>
            <w:rStyle w:val="Hipervnculo"/>
            <w:rFonts w:cstheme="minorHAnsi"/>
          </w:rPr>
          <w:t>https://wordwall.net/es/resource/3708148/have-to-has-to</w:t>
        </w:r>
      </w:hyperlink>
      <w:r w:rsidR="00D420A3">
        <w:rPr>
          <w:rFonts w:cstheme="minorHAnsi"/>
        </w:rPr>
        <w:t xml:space="preserve"> </w:t>
      </w:r>
    </w:p>
    <w:sectPr w:rsidR="00C1386F" w:rsidRPr="00CF70E1" w:rsidSect="00EA0813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53D"/>
    <w:multiLevelType w:val="hybridMultilevel"/>
    <w:tmpl w:val="C272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13"/>
    <w:rsid w:val="000817A8"/>
    <w:rsid w:val="0045748F"/>
    <w:rsid w:val="00856FB6"/>
    <w:rsid w:val="00A72CF7"/>
    <w:rsid w:val="00C1386F"/>
    <w:rsid w:val="00C15A19"/>
    <w:rsid w:val="00CF70E1"/>
    <w:rsid w:val="00D420A3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BC89"/>
  <w15:chartTrackingRefBased/>
  <w15:docId w15:val="{848168AF-CAB6-485F-BF4B-A435AC2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813"/>
    <w:pPr>
      <w:spacing w:after="200" w:line="276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59"/>
    <w:rsid w:val="00EA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4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4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blocks.com/grammar/exercises/modal-verbs/dont-have-to-or-doesnt-have-to-with-a-verb-to-fill-in-exerc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t.oup.com/student/result/engpreint/a_grammar/unit06/6b_1?cc=gb&amp;selLanguage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ordwall.net/es/resource/3708148/have-to-has-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lisch-hilfen.de/en/exercises/tenses/do_not_have_t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dcterms:created xsi:type="dcterms:W3CDTF">2024-06-02T13:02:00Z</dcterms:created>
  <dcterms:modified xsi:type="dcterms:W3CDTF">2024-06-02T13:02:00Z</dcterms:modified>
</cp:coreProperties>
</file>