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672D74B8" w14:textId="5E865B58" w:rsidR="004F2A8B" w:rsidRPr="00931701" w:rsidRDefault="000C7B66" w:rsidP="3D28A338">
            <w:pPr>
              <w:jc w:val="both"/>
              <w:rPr>
                <w:rFonts w:eastAsiaTheme="majorEastAsia"/>
                <w:color w:val="767171" w:themeColor="background2" w:themeShade="80"/>
                <w:sz w:val="24"/>
                <w:szCs w:val="24"/>
              </w:rPr>
            </w:pPr>
            <w:r w:rsidRPr="000C7B66">
              <w:rPr>
                <w:rFonts w:eastAsiaTheme="majorEastAsia"/>
                <w:sz w:val="24"/>
                <w:szCs w:val="24"/>
              </w:rPr>
              <w:t xml:space="preserve">Las funciones de código se desarrollaron dentro de los tiempos definidos. Algunas tareas complementarias de documentación y preparación de evidencias continúan en proceso según la planificación, por lo que no estamos contra el tiempo. Durante esta etapa trabajamos en levantar EduGestor con Docker y PostgreSQL, preparar documentos curriculares para el corpus RAG y probar su indexación y uso en la generación de pruebas. Nos ayudó contar con una plataforma base, documentos oficiales y coordinación mediante GitHub. En el proceso enfrentamos problemas de dependencias y configuración de contenedores, advertencias al procesar algunos PDF y una indisponibilidad temporal del servicio Gemini; los abordamos revisando registros, ajustando la configuración y retomando las pruebas.</w:t>
            </w:r>
            <w:proofErr w:type="spellStart"/>
            <w:r w:rsidRPr="000C7B66">
              <w:rPr>
                <w:rFonts w:eastAsiaTheme="majorEastAsia"/>
                <w:sz w:val="24"/>
                <w:szCs w:val="24"/>
              </w:rPr>
              <w:t/>
            </w:r>
            <w:proofErr w:type="spellEnd"/>
            <w:r w:rsidRPr="000C7B66">
              <w:rPr>
                <w:rFonts w:eastAsiaTheme="majorEastAsia"/>
                <w:sz w:val="24"/>
                <w:szCs w:val="24"/>
              </w:rPr>
              <w:t xml:space="preserve"/>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348C2F04" w14:textId="6FAFD5EE" w:rsidR="004F2A8B" w:rsidRDefault="000C7B66" w:rsidP="3D28A338">
            <w:pPr>
              <w:jc w:val="both"/>
              <w:rPr>
                <w:rFonts w:ascii="Calibri" w:hAnsi="Calibri"/>
                <w:b/>
                <w:bCs/>
                <w:color w:val="1F4E79" w:themeColor="accent1" w:themeShade="80"/>
              </w:rPr>
            </w:pPr>
            <w:r w:rsidRPr="000C7B66">
              <w:rPr>
                <w:rFonts w:eastAsiaTheme="majorEastAsia"/>
                <w:sz w:val="24"/>
                <w:szCs w:val="24"/>
              </w:rPr>
              <w:t>Revisamos los registros de Docker y Django para identificar las causas, corregimos dependencias y configuración, reconstruimos la imagen del contenedor web cuando fue necesario y ajustamos el comando de indexación. También retomamos las pruebas cuando los servicios estuvieron disponibles. Para los problemas temporales de Gemini, es importante distinguir una caída del proveedor de un error propio del sistema y volver a probar después.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291A568E" w14:textId="36079634" w:rsidR="004F2A8B" w:rsidRDefault="000C7B66" w:rsidP="3D28A338">
            <w:pPr>
              <w:jc w:val="both"/>
              <w:rPr>
                <w:rFonts w:ascii="Calibri" w:hAnsi="Calibri"/>
                <w:b/>
                <w:bCs/>
                <w:color w:val="1F4E79" w:themeColor="accent1" w:themeShade="80"/>
              </w:rPr>
            </w:pPr>
            <w:r w:rsidRPr="000C7B66">
              <w:rPr>
                <w:rFonts w:eastAsiaTheme="majorEastAsia"/>
                <w:sz w:val="24"/>
                <w:szCs w:val="24"/>
              </w:rPr>
              <w:t>Evalúo positivamente mi trabajo en la resolución de problemas y en la preparación y prueba del corpus curricular. Destaco la perseverancia para revisar errores, seguir el flujo de indexación y coordinar los cambios del proyecto. Para mejorar, necesito dejar cada prueba y sus resultados mejor documentados, anticipar más tiempo para validar y convertir las pruebas manuales repetidas en verificaciones más sistemáticas.</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60BB41B1" w14:textId="2DEE2416" w:rsidR="004F2A8B" w:rsidRDefault="000C7B66" w:rsidP="3D28A338">
            <w:pPr>
              <w:jc w:val="both"/>
              <w:rPr>
                <w:rFonts w:ascii="Calibri" w:hAnsi="Calibri"/>
                <w:b/>
                <w:bCs/>
                <w:color w:val="1F4E79" w:themeColor="accent1" w:themeShade="80"/>
              </w:rPr>
            </w:pPr>
            <w:r w:rsidRPr="000C7B66">
              <w:rPr>
                <w:rFonts w:eastAsiaTheme="majorEastAsia"/>
                <w:sz w:val="24"/>
                <w:szCs w:val="24"/>
              </w:rPr>
              <w:t>Me gustaría confirmar con el docente qué evidencias se esperan para demostrar que el RAG recupera información pertinente y que las pruebas generadas se basan en los documentos indexados. También quisiera aclarar cómo se debe responder este diario: la pauta indica trabajo grupal, aunque el archivo esté a nombre de una persona. Finalmente, debemos mantener coherentes el alcance acordado para una institución por instalación y la documentación del sistema.</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29C5EEFE" w14:textId="7E0CA7B8" w:rsidR="004F2A8B" w:rsidRDefault="000C7B66" w:rsidP="3D28A338">
            <w:pPr>
              <w:jc w:val="both"/>
              <w:rPr>
                <w:rFonts w:eastAsiaTheme="majorEastAsia"/>
                <w:color w:val="767171" w:themeColor="background2" w:themeShade="80"/>
                <w:sz w:val="24"/>
                <w:szCs w:val="24"/>
              </w:rPr>
            </w:pPr>
            <w:r w:rsidRPr="000C7B66">
              <w:rPr>
                <w:rFonts w:eastAsiaTheme="majorEastAsia"/>
                <w:sz w:val="24"/>
                <w:szCs w:val="24"/>
              </w:rPr>
              <w:t xml:space="preserve">No consideramos necesario redistribuir las actividades ni asignar nuevas tareas a algún integrante. Cada persona es responsable de organizar sus tiempos y, hasta ahora, las funciones de código se han desarrollado de acuerdo con lo planificado. Como somos cuatro integrantes, hemos trabajado organizados en duplas, una distribución que nos ha permitido avanzar adecuadamente.</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7D4356BF" w14:textId="0FF3C581" w:rsidR="004F2A8B" w:rsidRPr="000C7B66" w:rsidRDefault="000C7B66" w:rsidP="3D28A338">
            <w:pPr>
              <w:jc w:val="both"/>
              <w:rPr>
                <w:rFonts w:eastAsiaTheme="majorEastAsia"/>
                <w:color w:val="767171" w:themeColor="background2" w:themeShade="80"/>
                <w:sz w:val="24"/>
                <w:szCs w:val="24"/>
                <w:u w:val="single"/>
              </w:rPr>
            </w:pPr>
            <w:r w:rsidRPr="000C7B66">
              <w:rPr>
                <w:rFonts w:eastAsiaTheme="majorEastAsia"/>
                <w:sz w:val="24"/>
                <w:szCs w:val="24"/>
              </w:rPr>
              <w:lastRenderedPageBreak/>
              <w:t xml:space="preserve">Como aspectos positivos, hemos compartido avances y colaborado para resolver problemas técnicos e integrar cambios. La organización en duplas y la responsabilidad de cada integrante sobre sus tiempos nos han permitido avanzar según lo planificado. Como oportunidad de mejora, podemos comunicar con claridad el progreso de las actividades y mantener la documentación y las evidencias actualizadas conforme validamos los avances, conservando la distribución de trabajo actual.</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6EB81" w14:textId="77777777" w:rsidR="00065E65" w:rsidRDefault="00065E65" w:rsidP="00DF38AE">
      <w:pPr>
        <w:spacing w:after="0" w:line="240" w:lineRule="auto"/>
      </w:pPr>
      <w:r>
        <w:separator/>
      </w:r>
    </w:p>
  </w:endnote>
  <w:endnote w:type="continuationSeparator" w:id="0">
    <w:p w14:paraId="10044013" w14:textId="77777777" w:rsidR="00065E65" w:rsidRDefault="00065E6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9E2B1" w14:textId="77777777" w:rsidR="00065E65" w:rsidRDefault="00065E65" w:rsidP="00DF38AE">
      <w:pPr>
        <w:spacing w:after="0" w:line="240" w:lineRule="auto"/>
      </w:pPr>
      <w:r>
        <w:separator/>
      </w:r>
    </w:p>
  </w:footnote>
  <w:footnote w:type="continuationSeparator" w:id="0">
    <w:p w14:paraId="34DB6662" w14:textId="77777777" w:rsidR="00065E65" w:rsidRDefault="00065E6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67600470">
    <w:abstractNumId w:val="3"/>
  </w:num>
  <w:num w:numId="2" w16cid:durableId="982738438">
    <w:abstractNumId w:val="8"/>
  </w:num>
  <w:num w:numId="3" w16cid:durableId="1180778806">
    <w:abstractNumId w:val="12"/>
  </w:num>
  <w:num w:numId="4" w16cid:durableId="534469153">
    <w:abstractNumId w:val="28"/>
  </w:num>
  <w:num w:numId="5" w16cid:durableId="759762722">
    <w:abstractNumId w:val="30"/>
  </w:num>
  <w:num w:numId="6" w16cid:durableId="447623516">
    <w:abstractNumId w:val="4"/>
  </w:num>
  <w:num w:numId="7" w16cid:durableId="392896619">
    <w:abstractNumId w:val="11"/>
  </w:num>
  <w:num w:numId="8" w16cid:durableId="770706381">
    <w:abstractNumId w:val="19"/>
  </w:num>
  <w:num w:numId="9" w16cid:durableId="1263075923">
    <w:abstractNumId w:val="15"/>
  </w:num>
  <w:num w:numId="10" w16cid:durableId="347491653">
    <w:abstractNumId w:val="9"/>
  </w:num>
  <w:num w:numId="11" w16cid:durableId="1624995172">
    <w:abstractNumId w:val="24"/>
  </w:num>
  <w:num w:numId="12" w16cid:durableId="1692875813">
    <w:abstractNumId w:val="35"/>
  </w:num>
  <w:num w:numId="13" w16cid:durableId="1438408853">
    <w:abstractNumId w:val="29"/>
  </w:num>
  <w:num w:numId="14" w16cid:durableId="906887592">
    <w:abstractNumId w:val="1"/>
  </w:num>
  <w:num w:numId="15" w16cid:durableId="858733816">
    <w:abstractNumId w:val="36"/>
  </w:num>
  <w:num w:numId="16" w16cid:durableId="1263950710">
    <w:abstractNumId w:val="21"/>
  </w:num>
  <w:num w:numId="17" w16cid:durableId="55014991">
    <w:abstractNumId w:val="17"/>
  </w:num>
  <w:num w:numId="18" w16cid:durableId="1428891810">
    <w:abstractNumId w:val="31"/>
  </w:num>
  <w:num w:numId="19" w16cid:durableId="146745424">
    <w:abstractNumId w:val="10"/>
  </w:num>
  <w:num w:numId="20" w16cid:durableId="2047757074">
    <w:abstractNumId w:val="39"/>
  </w:num>
  <w:num w:numId="21" w16cid:durableId="1900433544">
    <w:abstractNumId w:val="34"/>
  </w:num>
  <w:num w:numId="22" w16cid:durableId="82193519">
    <w:abstractNumId w:val="13"/>
  </w:num>
  <w:num w:numId="23" w16cid:durableId="563762883">
    <w:abstractNumId w:val="14"/>
  </w:num>
  <w:num w:numId="24" w16cid:durableId="2069722602">
    <w:abstractNumId w:val="5"/>
  </w:num>
  <w:num w:numId="25" w16cid:durableId="149057689">
    <w:abstractNumId w:val="16"/>
  </w:num>
  <w:num w:numId="26" w16cid:durableId="520629416">
    <w:abstractNumId w:val="20"/>
  </w:num>
  <w:num w:numId="27" w16cid:durableId="495071255">
    <w:abstractNumId w:val="23"/>
  </w:num>
  <w:num w:numId="28" w16cid:durableId="1668706103">
    <w:abstractNumId w:val="0"/>
  </w:num>
  <w:num w:numId="29" w16cid:durableId="969018425">
    <w:abstractNumId w:val="18"/>
  </w:num>
  <w:num w:numId="30" w16cid:durableId="229657775">
    <w:abstractNumId w:val="22"/>
  </w:num>
  <w:num w:numId="31" w16cid:durableId="2133475854">
    <w:abstractNumId w:val="2"/>
  </w:num>
  <w:num w:numId="32" w16cid:durableId="1735156064">
    <w:abstractNumId w:val="7"/>
  </w:num>
  <w:num w:numId="33" w16cid:durableId="391923383">
    <w:abstractNumId w:val="32"/>
  </w:num>
  <w:num w:numId="34" w16cid:durableId="623076602">
    <w:abstractNumId w:val="38"/>
  </w:num>
  <w:num w:numId="35" w16cid:durableId="2048798190">
    <w:abstractNumId w:val="6"/>
  </w:num>
  <w:num w:numId="36" w16cid:durableId="831945498">
    <w:abstractNumId w:val="25"/>
  </w:num>
  <w:num w:numId="37" w16cid:durableId="91978428">
    <w:abstractNumId w:val="37"/>
  </w:num>
  <w:num w:numId="38" w16cid:durableId="834028466">
    <w:abstractNumId w:val="27"/>
  </w:num>
  <w:num w:numId="39" w16cid:durableId="1390684397">
    <w:abstractNumId w:val="26"/>
  </w:num>
  <w:num w:numId="40" w16cid:durableId="28319450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5E65"/>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C7B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0D2"/>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517</Words>
  <Characters>2844</Characters>
  <Application>Microsoft Office Word</Application>
  <DocSecurity>0</DocSecurity>
  <Lines>23</Lines>
  <Paragraphs>6</Paragraphs>
  <ScaleCrop>false</ScaleCrop>
  <Company>Wal-Mart Stores, Inc.</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JORGE ANDRES SOTO CANCHIG</cp:lastModifiedBy>
  <cp:revision>43</cp:revision>
  <cp:lastPrinted>2019-12-16T20:10:00Z</cp:lastPrinted>
  <dcterms:created xsi:type="dcterms:W3CDTF">2021-12-31T12:50:00Z</dcterms:created>
  <dcterms:modified xsi:type="dcterms:W3CDTF">2026-10-15T19:59:00Z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