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56A1"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477B283" w14:textId="77777777" w:rsidTr="25FC3610">
        <w:trPr>
          <w:trHeight w:val="2192"/>
        </w:trPr>
        <w:tc>
          <w:tcPr>
            <w:tcW w:w="0" w:type="auto"/>
          </w:tcPr>
          <w:p w14:paraId="1A32138A"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E245FB1"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1F0821AF"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402D77B5"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1601051A"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2B563C9D" w14:textId="77777777" w:rsidR="002C4FB7" w:rsidRDefault="002C4FB7" w:rsidP="3D28A338">
      <w:pPr>
        <w:spacing w:after="0" w:line="360" w:lineRule="auto"/>
        <w:jc w:val="both"/>
        <w:rPr>
          <w:b/>
          <w:bCs/>
          <w:sz w:val="24"/>
          <w:szCs w:val="24"/>
        </w:rPr>
      </w:pPr>
    </w:p>
    <w:p w14:paraId="26600F0E"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2208843" w14:textId="77777777" w:rsidTr="3D28A338">
        <w:trPr>
          <w:trHeight w:val="440"/>
        </w:trPr>
        <w:tc>
          <w:tcPr>
            <w:tcW w:w="10076" w:type="dxa"/>
            <w:vAlign w:val="center"/>
          </w:tcPr>
          <w:p w14:paraId="4E2E5285"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569DFB9D" w14:textId="77777777" w:rsidTr="3D28A338">
        <w:trPr>
          <w:trHeight w:val="1639"/>
        </w:trPr>
        <w:tc>
          <w:tcPr>
            <w:tcW w:w="10076" w:type="dxa"/>
            <w:shd w:val="clear" w:color="auto" w:fill="DEEAF6" w:themeFill="accent1" w:themeFillTint="33"/>
            <w:vAlign w:val="center"/>
          </w:tcPr>
          <w:p w14:paraId="15186B47" w14:textId="77777777" w:rsidR="004F2A8B" w:rsidRPr="00931701" w:rsidRDefault="004F2A8B" w:rsidP="3D28A338">
            <w:pPr>
              <w:keepLines/>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4D83CB6" w14:textId="77777777" w:rsidR="006F10F4" w:rsidRDefault="00000000">
            <w:pPr>
              <w:keepLines/>
              <w:spacing w:before="140" w:after="40"/>
            </w:pPr>
            <w:r>
              <w:rPr>
                <w:rFonts w:ascii="Arial" w:hAnsi="Arial"/>
                <w:color w:val="1E2B38"/>
                <w:sz w:val="18"/>
              </w:rPr>
              <w:t>El proyecto ha avanzado, aunque no todas las actividades se han desarrollado exactamente en los tiempos previstos en la carta Gantt. La principal razón fue el ajuste del alcance: nos concentramos en dos agentes de inteligencia artificial, el Asistente Docente y el Tutor Escolar con RAG. Hemos logrado configurar Django, PostgreSQL con Docker y avanzar en la generación de embeddings y las primeras pruebas de búsqueda semántica. Nos ha favorecido dividir el trabajo en sprints y contar con una base del sistema ya desarrollada. Entre las dificultades destacan la integración de tecnologías nuevas, los límites de uso de la API de Gemini y el tiempo disponible para realizar pruebas.</w:t>
            </w:r>
          </w:p>
        </w:tc>
      </w:tr>
    </w:tbl>
    <w:p w14:paraId="05CAACA7"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FD6B9C4" w14:textId="77777777" w:rsidTr="3D28A338">
        <w:trPr>
          <w:trHeight w:val="440"/>
        </w:trPr>
        <w:tc>
          <w:tcPr>
            <w:tcW w:w="10076" w:type="dxa"/>
            <w:vAlign w:val="center"/>
          </w:tcPr>
          <w:p w14:paraId="4B4E246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3F300374" w14:textId="77777777" w:rsidTr="3D28A338">
        <w:trPr>
          <w:trHeight w:val="1639"/>
        </w:trPr>
        <w:tc>
          <w:tcPr>
            <w:tcW w:w="10076" w:type="dxa"/>
            <w:shd w:val="clear" w:color="auto" w:fill="DEEAF6" w:themeFill="accent1" w:themeFillTint="33"/>
            <w:vAlign w:val="center"/>
          </w:tcPr>
          <w:p w14:paraId="3BA158D7" w14:textId="77777777" w:rsidR="004F2A8B" w:rsidRPr="003B466F" w:rsidRDefault="004F2A8B" w:rsidP="3D28A338">
            <w:pPr>
              <w:keepLines/>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7D9F245" w14:textId="77777777" w:rsidR="006F10F4" w:rsidRDefault="00000000">
            <w:pPr>
              <w:keepLines/>
              <w:spacing w:before="140" w:after="40"/>
            </w:pPr>
            <w:r>
              <w:rPr>
                <w:rFonts w:ascii="Arial" w:hAnsi="Arial"/>
                <w:color w:val="1E2B38"/>
                <w:sz w:val="18"/>
              </w:rPr>
              <w:t>Para enfrentar estas dificultades hemos reorganizado las tareas del Product Backlog y priorizado las funcionalidades necesarias para presentar una solución demostrable. En el Tutor Escolar implementamos checkpoints para conservar el avance de la indexación y poder realizar pruebas sin repetir todo el proceso cuando la API presenta límites de cuota. También hemos utilizado Docker para mantener un entorno de trabajo consistente, revisado los errores de forma progresiva y documentado las configuraciones. En adelante, debemos reservar tiempo para integrar los agentes con la interfaz, validar su funcionamiento y corregir los problemas detectados en cada sprint.</w:t>
            </w:r>
          </w:p>
        </w:tc>
      </w:tr>
    </w:tbl>
    <w:p w14:paraId="3001506F" w14:textId="77777777" w:rsidR="004F2A8B" w:rsidRDefault="004F2A8B" w:rsidP="3D28A338">
      <w:pPr>
        <w:spacing w:after="0" w:line="360" w:lineRule="auto"/>
        <w:jc w:val="both"/>
        <w:rPr>
          <w:color w:val="595959" w:themeColor="text1" w:themeTint="A6"/>
          <w:sz w:val="24"/>
          <w:szCs w:val="24"/>
          <w:lang w:eastAsia="ja-JP"/>
        </w:rPr>
      </w:pPr>
    </w:p>
    <w:p w14:paraId="3D777D41" w14:textId="77777777" w:rsidR="004F2A8B" w:rsidRDefault="004F2A8B" w:rsidP="3D28A338">
      <w:pPr>
        <w:spacing w:after="0" w:line="360" w:lineRule="auto"/>
        <w:jc w:val="both"/>
        <w:rPr>
          <w:b/>
          <w:bCs/>
          <w:sz w:val="24"/>
          <w:szCs w:val="24"/>
        </w:rPr>
      </w:pPr>
    </w:p>
    <w:p w14:paraId="2C0CF2AB" w14:textId="77777777" w:rsidR="004F2A8B" w:rsidRDefault="004F2A8B" w:rsidP="3D28A338">
      <w:pPr>
        <w:spacing w:after="0" w:line="360" w:lineRule="auto"/>
        <w:jc w:val="both"/>
        <w:rPr>
          <w:b/>
          <w:bCs/>
          <w:sz w:val="24"/>
          <w:szCs w:val="24"/>
        </w:rPr>
      </w:pPr>
    </w:p>
    <w:p w14:paraId="07C64B9D" w14:textId="77777777" w:rsidR="00B25651" w:rsidRDefault="00B25651" w:rsidP="3D28A338">
      <w:pPr>
        <w:spacing w:after="0" w:line="360" w:lineRule="auto"/>
        <w:jc w:val="both"/>
        <w:rPr>
          <w:b/>
          <w:bCs/>
          <w:sz w:val="24"/>
          <w:szCs w:val="24"/>
        </w:rPr>
      </w:pPr>
    </w:p>
    <w:p w14:paraId="5D4F7012" w14:textId="77777777" w:rsidR="00B25651" w:rsidRDefault="00B25651" w:rsidP="3D28A338">
      <w:pPr>
        <w:spacing w:after="0" w:line="360" w:lineRule="auto"/>
        <w:jc w:val="both"/>
        <w:rPr>
          <w:b/>
          <w:bCs/>
          <w:sz w:val="24"/>
          <w:szCs w:val="24"/>
        </w:rPr>
      </w:pPr>
    </w:p>
    <w:p w14:paraId="4B8B388E" w14:textId="77777777" w:rsidR="004F2A8B" w:rsidRDefault="004F2A8B" w:rsidP="3D28A338">
      <w:pPr>
        <w:spacing w:after="0" w:line="360" w:lineRule="auto"/>
        <w:jc w:val="both"/>
        <w:rPr>
          <w:b/>
          <w:bCs/>
          <w:sz w:val="24"/>
          <w:szCs w:val="24"/>
        </w:rPr>
      </w:pPr>
    </w:p>
    <w:p w14:paraId="37058D82" w14:textId="77777777" w:rsidR="004F2A8B" w:rsidRDefault="004F2A8B" w:rsidP="3D28A338">
      <w:pPr>
        <w:spacing w:after="0" w:line="360" w:lineRule="auto"/>
        <w:jc w:val="both"/>
        <w:rPr>
          <w:b/>
          <w:bCs/>
          <w:sz w:val="24"/>
          <w:szCs w:val="24"/>
        </w:rPr>
      </w:pPr>
    </w:p>
    <w:p w14:paraId="6B12799C" w14:textId="77777777" w:rsidR="008B2AC7" w:rsidRDefault="008B2AC7" w:rsidP="3D28A338">
      <w:pPr>
        <w:spacing w:after="0" w:line="360" w:lineRule="auto"/>
        <w:jc w:val="both"/>
        <w:rPr>
          <w:b/>
          <w:bCs/>
          <w:sz w:val="24"/>
          <w:szCs w:val="24"/>
        </w:rPr>
      </w:pPr>
    </w:p>
    <w:p w14:paraId="3ED03727"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C2BA272" w14:textId="77777777" w:rsidTr="3D28A338">
        <w:trPr>
          <w:trHeight w:val="440"/>
        </w:trPr>
        <w:tc>
          <w:tcPr>
            <w:tcW w:w="10076" w:type="dxa"/>
            <w:vAlign w:val="center"/>
          </w:tcPr>
          <w:p w14:paraId="54E0B925"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5465A51B" w14:textId="77777777" w:rsidTr="3D28A338">
        <w:trPr>
          <w:trHeight w:val="1624"/>
        </w:trPr>
        <w:tc>
          <w:tcPr>
            <w:tcW w:w="10076" w:type="dxa"/>
            <w:shd w:val="clear" w:color="auto" w:fill="DEEAF6" w:themeFill="accent1" w:themeFillTint="33"/>
            <w:vAlign w:val="center"/>
          </w:tcPr>
          <w:p w14:paraId="4103DFBB" w14:textId="77777777" w:rsidR="004F2A8B" w:rsidRPr="003B466F" w:rsidRDefault="004F2A8B" w:rsidP="3D28A338">
            <w:pPr>
              <w:keepLines/>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CAAED7D" w14:textId="77777777" w:rsidR="006F10F4" w:rsidRDefault="00000000">
            <w:pPr>
              <w:keepLines/>
              <w:spacing w:before="140" w:after="40"/>
            </w:pPr>
            <w:r>
              <w:rPr>
                <w:rFonts w:ascii="Arial" w:hAnsi="Arial"/>
                <w:color w:val="1E2B38"/>
                <w:sz w:val="18"/>
              </w:rPr>
              <w:t>Evalúo mi participación de manera positiva, especialmente por mi aporte en la configuración del entorno, el trabajo con Django y bases de datos, y las pruebas iniciales del modelo RAG. Estas actividades me han permitido aplicar fortalezas que ya identificaba en la fase anterior, como la resolución de problemas y la organización de la información, y aprender sobre embeddings y recuperación semántica. Como aspecto a mejorar, necesito fortalecer las pruebas automatizadas, la optimización del rendimiento y la planificación del tiempo para detectar problemas antes de la integración final.</w:t>
            </w:r>
          </w:p>
        </w:tc>
      </w:tr>
    </w:tbl>
    <w:p w14:paraId="5A7BEEB3" w14:textId="77777777" w:rsidR="004F2A8B" w:rsidRDefault="004F2A8B" w:rsidP="3D28A338">
      <w:pPr>
        <w:spacing w:after="0" w:line="360" w:lineRule="auto"/>
        <w:jc w:val="both"/>
        <w:rPr>
          <w:color w:val="595959" w:themeColor="text1" w:themeTint="A6"/>
          <w:sz w:val="24"/>
          <w:szCs w:val="24"/>
          <w:lang w:eastAsia="ja-JP"/>
        </w:rPr>
      </w:pPr>
    </w:p>
    <w:p w14:paraId="5F812676"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FCCADEF" w14:textId="77777777" w:rsidTr="3D28A338">
        <w:trPr>
          <w:trHeight w:val="440"/>
        </w:trPr>
        <w:tc>
          <w:tcPr>
            <w:tcW w:w="10076" w:type="dxa"/>
            <w:vAlign w:val="center"/>
          </w:tcPr>
          <w:p w14:paraId="78AD6A1C"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2FDB39EE" w14:textId="77777777" w:rsidTr="3D28A338">
        <w:trPr>
          <w:trHeight w:val="1639"/>
        </w:trPr>
        <w:tc>
          <w:tcPr>
            <w:tcW w:w="10076" w:type="dxa"/>
            <w:shd w:val="clear" w:color="auto" w:fill="DEEAF6" w:themeFill="accent1" w:themeFillTint="33"/>
            <w:vAlign w:val="center"/>
          </w:tcPr>
          <w:p w14:paraId="5A3963BE" w14:textId="77777777" w:rsidR="004F2A8B" w:rsidRPr="003B466F" w:rsidRDefault="004F2A8B" w:rsidP="3D28A338">
            <w:pPr>
              <w:keepLines/>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6B45985" w14:textId="77777777" w:rsidR="006F10F4" w:rsidRDefault="00000000">
            <w:pPr>
              <w:keepLines/>
              <w:spacing w:before="140" w:after="40"/>
            </w:pPr>
            <w:r>
              <w:rPr>
                <w:rFonts w:ascii="Arial" w:hAnsi="Arial"/>
                <w:color w:val="1E2B38"/>
                <w:sz w:val="18"/>
              </w:rPr>
              <w:t>Me interesa aclarar con el docente qué nivel de integración y validación se espera para considerar terminados los dos agentes de IA dentro del alcance del Proyecto APT. También quisiera consultar si una demostración del Tutor Escolar con una base documental indexada parcialmente, pero con recuperación semántica funcional, es suficiente como evidencia intermedia, y cuáles son los criterios más relevantes para evaluar el orquestador y la calidad de las respuestas. Estas orientaciones nos ayudarían a priorizar mejor los pendientes antes de la presentación del 19 de noviembre.</w:t>
            </w:r>
          </w:p>
        </w:tc>
      </w:tr>
    </w:tbl>
    <w:p w14:paraId="084A278C" w14:textId="77777777" w:rsidR="004F2A8B" w:rsidRDefault="004F2A8B" w:rsidP="3D28A338">
      <w:pPr>
        <w:spacing w:after="0" w:line="360" w:lineRule="auto"/>
        <w:jc w:val="both"/>
        <w:rPr>
          <w:color w:val="595959" w:themeColor="text1" w:themeTint="A6"/>
          <w:sz w:val="24"/>
          <w:szCs w:val="24"/>
          <w:lang w:eastAsia="ja-JP"/>
        </w:rPr>
      </w:pPr>
    </w:p>
    <w:p w14:paraId="1FDBCF4C"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535420C" w14:textId="77777777" w:rsidTr="3D28A338">
        <w:trPr>
          <w:trHeight w:val="440"/>
        </w:trPr>
        <w:tc>
          <w:tcPr>
            <w:tcW w:w="10076" w:type="dxa"/>
            <w:vAlign w:val="center"/>
          </w:tcPr>
          <w:p w14:paraId="4EAC5B3E"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86C4C28" w14:textId="77777777" w:rsidTr="3D28A338">
        <w:trPr>
          <w:trHeight w:val="1639"/>
        </w:trPr>
        <w:tc>
          <w:tcPr>
            <w:tcW w:w="10076" w:type="dxa"/>
            <w:shd w:val="clear" w:color="auto" w:fill="DEEAF6" w:themeFill="accent1" w:themeFillTint="33"/>
            <w:vAlign w:val="center"/>
          </w:tcPr>
          <w:p w14:paraId="2733AF1C" w14:textId="77777777" w:rsidR="004F2A8B" w:rsidRDefault="004F2A8B" w:rsidP="3D28A338">
            <w:pPr>
              <w:keepLines/>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4D19C78" w14:textId="77777777" w:rsidR="006F10F4" w:rsidRDefault="00000000">
            <w:pPr>
              <w:keepLines/>
              <w:spacing w:before="140" w:after="40"/>
            </w:pPr>
            <w:r>
              <w:rPr>
                <w:rFonts w:ascii="Arial" w:hAnsi="Arial"/>
                <w:color w:val="1E2B38"/>
                <w:sz w:val="18"/>
              </w:rPr>
              <w:t>Consideramos necesario revisar periódicamente la distribución del trabajo, sin perder la responsabilidad de cada integrante sobre sus tareas. El cambio de alcance incorporó actividades específicas de IA, como indexación de documentos, recuperación de información, desarrollo del orquestador, integración con la interfaz y pruebas. Por eso, proponemos asignar los pendientes según las fortalezas y la disponibilidad de cada miembro, mantenerlos visibles en el Sprint Backlog y apoyarnos mutuamente cuando surjan impedimentos. También debemos dedicar responsables a la documentación técnica y a las evidencias de la metodología ágil.</w:t>
            </w:r>
          </w:p>
        </w:tc>
      </w:tr>
    </w:tbl>
    <w:p w14:paraId="6DB28CF2" w14:textId="77777777" w:rsidR="004F2A8B" w:rsidRDefault="004F2A8B" w:rsidP="3D28A338">
      <w:pPr>
        <w:spacing w:after="0" w:line="360" w:lineRule="auto"/>
        <w:jc w:val="both"/>
        <w:rPr>
          <w:color w:val="595959" w:themeColor="text1" w:themeTint="A6"/>
          <w:sz w:val="24"/>
          <w:szCs w:val="24"/>
          <w:lang w:eastAsia="ja-JP"/>
        </w:rPr>
      </w:pPr>
    </w:p>
    <w:p w14:paraId="75D607D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BF0C5CC" w14:textId="77777777" w:rsidTr="3D28A338">
        <w:trPr>
          <w:trHeight w:val="440"/>
        </w:trPr>
        <w:tc>
          <w:tcPr>
            <w:tcW w:w="10076" w:type="dxa"/>
            <w:vAlign w:val="center"/>
          </w:tcPr>
          <w:p w14:paraId="2EF79A8C"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0F17F268" w14:textId="77777777" w:rsidTr="3D28A338">
        <w:trPr>
          <w:trHeight w:val="1639"/>
        </w:trPr>
        <w:tc>
          <w:tcPr>
            <w:tcW w:w="10076" w:type="dxa"/>
            <w:shd w:val="clear" w:color="auto" w:fill="DEEAF6" w:themeFill="accent1" w:themeFillTint="33"/>
            <w:vAlign w:val="center"/>
          </w:tcPr>
          <w:p w14:paraId="0EE11441" w14:textId="77777777" w:rsidR="004F2A8B" w:rsidRDefault="004F2A8B" w:rsidP="3D28A338">
            <w:pPr>
              <w:keepLines/>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6BD2BFE0" w14:textId="142164B8" w:rsidR="006F10F4" w:rsidRDefault="001E1946">
            <w:pPr>
              <w:keepLines/>
              <w:spacing w:before="140" w:after="40"/>
            </w:pPr>
            <w:r>
              <w:rPr>
                <w:rFonts w:ascii="Arial" w:hAnsi="Arial"/>
                <w:color w:val="1E2B38"/>
                <w:sz w:val="18"/>
              </w:rPr>
              <w:t>Valoro</w:t>
            </w:r>
            <w:r w:rsidR="00000000">
              <w:rPr>
                <w:rFonts w:ascii="Arial" w:hAnsi="Arial"/>
                <w:color w:val="1E2B38"/>
                <w:sz w:val="18"/>
              </w:rPr>
              <w:t xml:space="preserve"> positivamente el trabajo grupal porque hemos conseguido adaptar el proyecto a las observaciones del docente y avanzar en una solución más enfocada. Destacamos la colaboración para resolver dificultades técnicas, el aprendizaje compartido y la disposición para integrar avances realizados por distintos integrantes. </w:t>
            </w:r>
          </w:p>
        </w:tc>
      </w:tr>
    </w:tbl>
    <w:p w14:paraId="24BB4757" w14:textId="77777777" w:rsidR="00BF3B9D" w:rsidRDefault="00BF3B9D"/>
    <w:sectPr w:rsidR="00BF3B9D"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F2A8" w14:textId="77777777" w:rsidR="00BF3B9D" w:rsidRDefault="00BF3B9D" w:rsidP="00DF38AE">
      <w:pPr>
        <w:spacing w:after="0" w:line="240" w:lineRule="auto"/>
      </w:pPr>
      <w:r>
        <w:separator/>
      </w:r>
    </w:p>
  </w:endnote>
  <w:endnote w:type="continuationSeparator" w:id="0">
    <w:p w14:paraId="606249B6" w14:textId="77777777" w:rsidR="00BF3B9D" w:rsidRDefault="00BF3B9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B5F69B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73B00"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7688" w14:textId="77777777" w:rsidR="00BF3B9D" w:rsidRDefault="00BF3B9D" w:rsidP="00DF38AE">
      <w:pPr>
        <w:spacing w:after="0" w:line="240" w:lineRule="auto"/>
      </w:pPr>
      <w:r>
        <w:separator/>
      </w:r>
    </w:p>
  </w:footnote>
  <w:footnote w:type="continuationSeparator" w:id="0">
    <w:p w14:paraId="2E3EECD3" w14:textId="77777777" w:rsidR="00BF3B9D" w:rsidRDefault="00BF3B9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56080CA5" w14:textId="77777777" w:rsidTr="00C5460F">
      <w:trPr>
        <w:trHeight w:val="697"/>
      </w:trPr>
      <w:tc>
        <w:tcPr>
          <w:tcW w:w="5707" w:type="dxa"/>
          <w:tcBorders>
            <w:top w:val="nil"/>
            <w:left w:val="nil"/>
            <w:bottom w:val="nil"/>
            <w:right w:val="nil"/>
          </w:tcBorders>
        </w:tcPr>
        <w:p w14:paraId="4604248E"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7FB22EB"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8776836"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E5CD76"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DD9FB8C"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60FE6BAD" w14:textId="77777777" w:rsidTr="009C76B3">
      <w:trPr>
        <w:trHeight w:val="1091"/>
      </w:trPr>
      <w:tc>
        <w:tcPr>
          <w:tcW w:w="675" w:type="dxa"/>
          <w:tcBorders>
            <w:top w:val="nil"/>
            <w:left w:val="nil"/>
            <w:bottom w:val="nil"/>
            <w:right w:val="nil"/>
          </w:tcBorders>
          <w:hideMark/>
        </w:tcPr>
        <w:p w14:paraId="4C645DA7"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169AD41"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E286B6F"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FAE4C7A"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1CB8C548"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7751047"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1B75BDAB"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1718955">
    <w:abstractNumId w:val="3"/>
  </w:num>
  <w:num w:numId="2" w16cid:durableId="523250783">
    <w:abstractNumId w:val="8"/>
  </w:num>
  <w:num w:numId="3" w16cid:durableId="470514319">
    <w:abstractNumId w:val="12"/>
  </w:num>
  <w:num w:numId="4" w16cid:durableId="1640959034">
    <w:abstractNumId w:val="28"/>
  </w:num>
  <w:num w:numId="5" w16cid:durableId="431363201">
    <w:abstractNumId w:val="30"/>
  </w:num>
  <w:num w:numId="6" w16cid:durableId="1805736008">
    <w:abstractNumId w:val="4"/>
  </w:num>
  <w:num w:numId="7" w16cid:durableId="671178944">
    <w:abstractNumId w:val="11"/>
  </w:num>
  <w:num w:numId="8" w16cid:durableId="2089577584">
    <w:abstractNumId w:val="19"/>
  </w:num>
  <w:num w:numId="9" w16cid:durableId="970673331">
    <w:abstractNumId w:val="15"/>
  </w:num>
  <w:num w:numId="10" w16cid:durableId="1696494707">
    <w:abstractNumId w:val="9"/>
  </w:num>
  <w:num w:numId="11" w16cid:durableId="174344856">
    <w:abstractNumId w:val="24"/>
  </w:num>
  <w:num w:numId="12" w16cid:durableId="61343357">
    <w:abstractNumId w:val="35"/>
  </w:num>
  <w:num w:numId="13" w16cid:durableId="471213039">
    <w:abstractNumId w:val="29"/>
  </w:num>
  <w:num w:numId="14" w16cid:durableId="1853840950">
    <w:abstractNumId w:val="1"/>
  </w:num>
  <w:num w:numId="15" w16cid:durableId="880824148">
    <w:abstractNumId w:val="36"/>
  </w:num>
  <w:num w:numId="16" w16cid:durableId="1761675867">
    <w:abstractNumId w:val="21"/>
  </w:num>
  <w:num w:numId="17" w16cid:durableId="1543712276">
    <w:abstractNumId w:val="17"/>
  </w:num>
  <w:num w:numId="18" w16cid:durableId="339620280">
    <w:abstractNumId w:val="31"/>
  </w:num>
  <w:num w:numId="19" w16cid:durableId="686176400">
    <w:abstractNumId w:val="10"/>
  </w:num>
  <w:num w:numId="20" w16cid:durableId="956981911">
    <w:abstractNumId w:val="39"/>
  </w:num>
  <w:num w:numId="21" w16cid:durableId="1622105296">
    <w:abstractNumId w:val="34"/>
  </w:num>
  <w:num w:numId="22" w16cid:durableId="160972727">
    <w:abstractNumId w:val="13"/>
  </w:num>
  <w:num w:numId="23" w16cid:durableId="1870948299">
    <w:abstractNumId w:val="14"/>
  </w:num>
  <w:num w:numId="24" w16cid:durableId="651524623">
    <w:abstractNumId w:val="5"/>
  </w:num>
  <w:num w:numId="25" w16cid:durableId="721757998">
    <w:abstractNumId w:val="16"/>
  </w:num>
  <w:num w:numId="26" w16cid:durableId="1357845676">
    <w:abstractNumId w:val="20"/>
  </w:num>
  <w:num w:numId="27" w16cid:durableId="288629999">
    <w:abstractNumId w:val="23"/>
  </w:num>
  <w:num w:numId="28" w16cid:durableId="1016805097">
    <w:abstractNumId w:val="0"/>
  </w:num>
  <w:num w:numId="29" w16cid:durableId="2113669906">
    <w:abstractNumId w:val="18"/>
  </w:num>
  <w:num w:numId="30" w16cid:durableId="2040887258">
    <w:abstractNumId w:val="22"/>
  </w:num>
  <w:num w:numId="31" w16cid:durableId="324016011">
    <w:abstractNumId w:val="2"/>
  </w:num>
  <w:num w:numId="32" w16cid:durableId="1987973907">
    <w:abstractNumId w:val="7"/>
  </w:num>
  <w:num w:numId="33" w16cid:durableId="859926612">
    <w:abstractNumId w:val="32"/>
  </w:num>
  <w:num w:numId="34" w16cid:durableId="213667054">
    <w:abstractNumId w:val="38"/>
  </w:num>
  <w:num w:numId="35" w16cid:durableId="755593442">
    <w:abstractNumId w:val="6"/>
  </w:num>
  <w:num w:numId="36" w16cid:durableId="434404064">
    <w:abstractNumId w:val="25"/>
  </w:num>
  <w:num w:numId="37" w16cid:durableId="559288279">
    <w:abstractNumId w:val="37"/>
  </w:num>
  <w:num w:numId="38" w16cid:durableId="1098283760">
    <w:abstractNumId w:val="27"/>
  </w:num>
  <w:num w:numId="39" w16cid:durableId="888303680">
    <w:abstractNumId w:val="26"/>
  </w:num>
  <w:num w:numId="40" w16cid:durableId="10842308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29DB"/>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194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0F4"/>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3B9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BDA3"/>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767</Words>
  <Characters>4222</Characters>
  <Application>Microsoft Office Word</Application>
  <DocSecurity>0</DocSecurity>
  <Lines>35</Lines>
  <Paragraphs>9</Paragraphs>
  <ScaleCrop>false</ScaleCrop>
  <Company>Wal-Mart Stores, Inc.</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Omar Mejia</cp:lastModifiedBy>
  <cp:revision>43</cp:revision>
  <cp:lastPrinted>2019-12-16T20:10:00Z</cp:lastPrinted>
  <dcterms:created xsi:type="dcterms:W3CDTF">2021-12-31T12:50:00Z</dcterms:created>
  <dcterms:modified xsi:type="dcterms:W3CDTF">2026-10-13T23:58:00Z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