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14.0" w:type="dxa"/>
        <w:jc w:val="left"/>
        <w:tblLayout w:type="fixed"/>
        <w:tblLook w:val="0000"/>
      </w:tblPr>
      <w:tblGrid>
        <w:gridCol w:w="1843"/>
        <w:gridCol w:w="486"/>
        <w:gridCol w:w="669"/>
        <w:gridCol w:w="669"/>
        <w:gridCol w:w="496"/>
        <w:gridCol w:w="173"/>
        <w:gridCol w:w="669"/>
        <w:gridCol w:w="669"/>
        <w:gridCol w:w="422"/>
        <w:gridCol w:w="247"/>
        <w:gridCol w:w="669"/>
        <w:gridCol w:w="669"/>
        <w:gridCol w:w="1533"/>
        <w:tblGridChange w:id="0">
          <w:tblGrid>
            <w:gridCol w:w="1843"/>
            <w:gridCol w:w="486"/>
            <w:gridCol w:w="669"/>
            <w:gridCol w:w="669"/>
            <w:gridCol w:w="496"/>
            <w:gridCol w:w="173"/>
            <w:gridCol w:w="669"/>
            <w:gridCol w:w="669"/>
            <w:gridCol w:w="422"/>
            <w:gridCol w:w="247"/>
            <w:gridCol w:w="669"/>
            <w:gridCol w:w="669"/>
            <w:gridCol w:w="1533"/>
          </w:tblGrid>
        </w:tblGridChange>
      </w:tblGrid>
      <w:tr>
        <w:trPr>
          <w:trHeight w:val="980" w:hRule="atLeast"/>
        </w:trP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0" behindDoc="0" distB="0" distT="0" distL="114935" distR="114935" hidden="0" layoutInCell="0" locked="0" relativeHeight="0" simplePos="0">
                  <wp:simplePos x="0" y="0"/>
                  <wp:positionH relativeFrom="margin">
                    <wp:posOffset>4882515</wp:posOffset>
                  </wp:positionH>
                  <wp:positionV relativeFrom="paragraph">
                    <wp:posOffset>63500</wp:posOffset>
                  </wp:positionV>
                  <wp:extent cx="641350" cy="503555"/>
                  <wp:effectExtent b="0" l="0" r="0" t="0"/>
                  <wp:wrapNone/>
                  <wp:docPr id="1" name="image01.jpg"/>
                  <a:graphic>
                    <a:graphicData uri="http://schemas.openxmlformats.org/drawingml/2006/picture">
                      <pic:pic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503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u w:val="none"/>
                <w:rtl w:val="0"/>
              </w:rPr>
              <w:t xml:space="preserve">Universidad Tecnológica Nacional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u w:val="none"/>
                <w:rtl w:val="0"/>
              </w:rPr>
              <w:t xml:space="preserve">Facultad Regional Avellaneda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1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rtl w:val="0"/>
              </w:rPr>
              <w:t xml:space="preserve">Técnico Superior en Programación   -   Técnico Superior en Sistemas Informáticos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1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32"/>
                <w:rtl w:val="0"/>
              </w:rPr>
              <w:t xml:space="preserve">Materia: Laboratorio de computación III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z w:val="32"/>
                <w:rtl w:val="0"/>
              </w:rPr>
              <w:t xml:space="preserve">Apellido: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32"/>
                <w:rtl w:val="0"/>
              </w:rPr>
              <w:t xml:space="preserve">Fecha: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32"/>
                <w:rtl w:val="0"/>
              </w:rPr>
              <w:t xml:space="preserve">15/05/2015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32"/>
                <w:rtl w:val="0"/>
              </w:rPr>
              <w:t xml:space="preserve">Nombre: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32"/>
                <w:rtl w:val="0"/>
              </w:rPr>
              <w:t xml:space="preserve">Docente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32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32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32"/>
                <w:rtl w:val="0"/>
              </w:rPr>
              <w:t xml:space="preserve">División: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32"/>
                <w:rtl w:val="0"/>
              </w:rPr>
              <w:t xml:space="preserve">Nota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32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32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32"/>
                <w:rtl w:val="0"/>
              </w:rPr>
              <w:t xml:space="preserve">Legajo: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32"/>
                <w:rtl w:val="0"/>
              </w:rPr>
              <w:t xml:space="preserve">Firma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32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32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32"/>
                <w:rtl w:val="0"/>
              </w:rPr>
              <w:t xml:space="preserve">Instancia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32"/>
                <w:vertAlign w:val="superscript"/>
                <w:rtl w:val="0"/>
              </w:rPr>
              <w:t xml:space="preserve">(1)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3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rtl w:val="0"/>
              </w:rPr>
              <w:t xml:space="preserve">PP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rtl w:val="0"/>
              </w:rPr>
              <w:t xml:space="preserve">RPP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rtl w:val="0"/>
              </w:rPr>
              <w:t xml:space="preserve">SP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rtl w:val="0"/>
              </w:rPr>
              <w:t xml:space="preserve">RSP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rtl w:val="0"/>
              </w:rPr>
              <w:t xml:space="preserve">FIN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6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sz w:val="16"/>
          <w:rtl w:val="0"/>
        </w:rPr>
        <w:t xml:space="preserve"> Las instancias validas son: 1</w:t>
      </w:r>
      <w:r w:rsidDel="00000000" w:rsidR="00000000" w:rsidRPr="00000000">
        <w:rPr>
          <w:rFonts w:ascii="Arial" w:cs="Arial" w:eastAsia="Arial" w:hAnsi="Arial"/>
          <w:b w:val="0"/>
          <w:sz w:val="16"/>
          <w:vertAlign w:val="superscript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sz w:val="16"/>
          <w:rtl w:val="0"/>
        </w:rPr>
        <w:t xml:space="preserve"> Parcial (</w:t>
      </w:r>
      <w:r w:rsidDel="00000000" w:rsidR="00000000" w:rsidRPr="00000000">
        <w:rPr>
          <w:rFonts w:ascii="Arial" w:cs="Arial" w:eastAsia="Arial" w:hAnsi="Arial"/>
          <w:b w:val="1"/>
          <w:sz w:val="16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sz w:val="16"/>
          <w:rtl w:val="0"/>
        </w:rPr>
        <w:t xml:space="preserve">), Recuperatorio 1</w:t>
      </w:r>
      <w:r w:rsidDel="00000000" w:rsidR="00000000" w:rsidRPr="00000000">
        <w:rPr>
          <w:rFonts w:ascii="Arial" w:cs="Arial" w:eastAsia="Arial" w:hAnsi="Arial"/>
          <w:b w:val="0"/>
          <w:sz w:val="16"/>
          <w:vertAlign w:val="superscript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sz w:val="16"/>
          <w:rtl w:val="0"/>
        </w:rPr>
        <w:t xml:space="preserve"> Parcial (</w:t>
      </w:r>
      <w:r w:rsidDel="00000000" w:rsidR="00000000" w:rsidRPr="00000000">
        <w:rPr>
          <w:rFonts w:ascii="Arial" w:cs="Arial" w:eastAsia="Arial" w:hAnsi="Arial"/>
          <w:b w:val="1"/>
          <w:sz w:val="16"/>
          <w:rtl w:val="0"/>
        </w:rPr>
        <w:t xml:space="preserve">RPP</w:t>
      </w:r>
      <w:r w:rsidDel="00000000" w:rsidR="00000000" w:rsidRPr="00000000">
        <w:rPr>
          <w:rFonts w:ascii="Arial" w:cs="Arial" w:eastAsia="Arial" w:hAnsi="Arial"/>
          <w:b w:val="0"/>
          <w:sz w:val="16"/>
          <w:rtl w:val="0"/>
        </w:rPr>
        <w:t xml:space="preserve">), 2</w:t>
      </w:r>
      <w:r w:rsidDel="00000000" w:rsidR="00000000" w:rsidRPr="00000000">
        <w:rPr>
          <w:rFonts w:ascii="Arial" w:cs="Arial" w:eastAsia="Arial" w:hAnsi="Arial"/>
          <w:b w:val="0"/>
          <w:sz w:val="16"/>
          <w:vertAlign w:val="superscript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sz w:val="16"/>
          <w:rtl w:val="0"/>
        </w:rPr>
        <w:t xml:space="preserve"> Parcial (</w:t>
      </w:r>
      <w:r w:rsidDel="00000000" w:rsidR="00000000" w:rsidRPr="00000000">
        <w:rPr>
          <w:rFonts w:ascii="Arial" w:cs="Arial" w:eastAsia="Arial" w:hAnsi="Arial"/>
          <w:b w:val="1"/>
          <w:sz w:val="16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sz w:val="16"/>
          <w:rtl w:val="0"/>
        </w:rPr>
        <w:t xml:space="preserve">), Recuperatorio 2</w:t>
      </w:r>
      <w:r w:rsidDel="00000000" w:rsidR="00000000" w:rsidRPr="00000000">
        <w:rPr>
          <w:rFonts w:ascii="Arial" w:cs="Arial" w:eastAsia="Arial" w:hAnsi="Arial"/>
          <w:b w:val="0"/>
          <w:sz w:val="16"/>
          <w:vertAlign w:val="superscript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sz w:val="16"/>
          <w:rtl w:val="0"/>
        </w:rPr>
        <w:t xml:space="preserve"> Parcial (</w:t>
      </w:r>
      <w:r w:rsidDel="00000000" w:rsidR="00000000" w:rsidRPr="00000000">
        <w:rPr>
          <w:rFonts w:ascii="Arial" w:cs="Arial" w:eastAsia="Arial" w:hAnsi="Arial"/>
          <w:b w:val="1"/>
          <w:sz w:val="16"/>
          <w:rtl w:val="0"/>
        </w:rPr>
        <w:t xml:space="preserve">RSP</w:t>
      </w:r>
      <w:r w:rsidDel="00000000" w:rsidR="00000000" w:rsidRPr="00000000">
        <w:rPr>
          <w:rFonts w:ascii="Arial" w:cs="Arial" w:eastAsia="Arial" w:hAnsi="Arial"/>
          <w:b w:val="0"/>
          <w:sz w:val="16"/>
          <w:rtl w:val="0"/>
        </w:rPr>
        <w:t xml:space="preserve">), Final (</w:t>
      </w:r>
      <w:r w:rsidDel="00000000" w:rsidR="00000000" w:rsidRPr="00000000">
        <w:rPr>
          <w:rFonts w:ascii="Arial" w:cs="Arial" w:eastAsia="Arial" w:hAnsi="Arial"/>
          <w:b w:val="1"/>
          <w:sz w:val="16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b w:val="0"/>
          <w:sz w:val="16"/>
          <w:rtl w:val="0"/>
        </w:rPr>
        <w:t xml:space="preserve">) . Marque con una cruz.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6"/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sz w:val="16"/>
          <w:rtl w:val="0"/>
        </w:rPr>
        <w:t xml:space="preserve"> Campos a ser completados por el docente.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MODALIDAD: RESOLUCION EN MAQUINA (DESARROLLO DE APLICACION)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CONSIGNA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* Desarrollar un ABM de Programadores.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* Asignar y desasignar los manejadores de evento para que los botones ejecuten el método si es coherente que lo realice.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* Mostrarlos y dejar que el usuario lo ordene de acuerdo al criterio seleccionado.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* Manejar los errores de la aplicación.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Nota: el alumno recibió en su puesto de trabajo el código fuente con las clases bases y un archivo PDF con las especificaciones técnicas de la solución.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ENUNCIADO: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Se desea administrar a los empleados de una compañía de desarrollo con un sistema winform en donde se cargará la siguiente información de un empleado: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-  Nombre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-  Legajo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-  Experiencia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- Valor Hora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 Y en otro Formulario se cargará la cantidad de horas trabajadas para calcular el salario</w:t>
      </w:r>
    </w:p>
    <w:sectPr>
      <w:pgSz w:h="16839" w:w="11907"/>
      <w:pgMar w:bottom="426" w:top="284" w:left="851" w:right="6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jpg"/></Relationships>
</file>