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B3A2B"/>
          <w:sz w:val="52"/>
          <w:szCs w:val="52"/>
        </w:rPr>
        <w:t xml:space="preserve">REFERENCIA DE FUNCIONES</w:t>
      </w:r>
    </w:p>
    <w:p>
      <w:pPr>
        <w:spacing w:before="120"/>
        <w:jc w:val="center"/>
      </w:pPr>
      <w:r>
        <w:rPr>
          <w:color w:val="2E7D32"/>
          <w:sz w:val="30"/>
          <w:szCs w:val="30"/>
        </w:rPr>
        <w:t xml:space="preserve">Proyección de Compras</w:t>
      </w:r>
    </w:p>
    <w:p>
      <w:pPr>
        <w:spacing w:before="2400"/>
        <w:jc w:val="center"/>
      </w:pPr>
      <w:r>
        <w:rPr>
          <w:i/>
          <w:iCs/>
          <w:color w:val="555555"/>
          <w:sz w:val="22"/>
          <w:szCs w:val="22"/>
        </w:rPr>
        <w:t xml:space="preserve">Catálogo de todas las funciones del proyecto, por archivo, con su descripción y para qué sirven.</w:t>
      </w:r>
    </w:p>
    <w:p>
      <w:r>
        <w:br w:type="page"/>
      </w:r>
    </w:p>
    <w:p>
      <w:pPr>
        <w:spacing w:after="160"/>
      </w:pPr>
      <w:r>
        <w:rPr>
          <w:b/>
          <w:bCs/>
          <w:color w:val="1B3A2B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processor.py — Clase ProyeccionProcessor</w:t>
      </w:r>
    </w:p>
    <w:p>
      <w:pPr>
        <w:spacing w:after="120" w:line="276"/>
      </w:pPr>
      <w:r>
        <w:rPr>
          <w:sz w:val="22"/>
          <w:szCs w:val="22"/>
        </w:rPr>
        <w:t xml:space="preserve">Es el motor de cálculo. Se crea con los seis DataFrames y los parámetros; luego procesar() ejecuta todo el pipeline. El prefijo « _ » indica funciones internas de apoyo.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Función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__init__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(maestro, consumo_dispensacion, consumo_remisiones, stock_bodega, stock_puntos, molecula_compra, ...parámetros)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Constructor. Guarda los seis archivos y los parámetros (cobertura, lead time, días de seguridad y umbrales). Si no se pasan parámetros, toma los de config.py.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procesar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Orquesta todo el proceso: llama en orden a limpieza, clasificación, demanda, consolidación, consumo mensual y por molécula, rotación y pedido. Es el método principal.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limpiar_datos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Normaliza textos y códigos, renombra columnas al estándar interno, deduplica Maestro y Moléculas por código, excluye los códigos que no son productos y alinea los períodos de ambos canales.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clasificar_segmentos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Asigna cada fila de dispensación a un contrato (NEPS-Cápita, NEPS-Evento o FOMAG) según el cliente y el tipo de servicio. Lo que no encaja queda marcado como «sin clasificar» para no esconderlo.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alinear_periodos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Recorta dispensación y remisiones al rango de meses que ambos cubren, para no mezclar 7 meses de un canal con 6 del otro. Además unifica el separador de período (2026-01 vs 2026_01).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excluir_codigos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Saca de todas las fuentes los códigos que no son productos reales (por prefijo, p. ej. «CONT», o exactos, p. ej. «M99999»).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calcular_ponderados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(consumo, col_periodo, col_codigo, col_cantidad)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Calcula la demanda mensual ponderada: los últimos tres meses pesan 50/30/20 (70 % en total) frente al 30 % de los tres anteriores. Se usa por canal.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consolidar_consumos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Pivota y suma el consumo por producto y contrato, cruza remisiones y stock (bodega y puntos), y obtiene el consumo acumulado y el stock total.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construir_base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Une el Maestro con los consumos consolidados y con la demanda de cada canal, dejando la tabla base sobre la que se calcula todo lo demás.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calcular_consumo_mensual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Genera las columnas de consumo mes a mes en tres bloques: dispensación, remisiones y total.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_pivotar_mensual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(largo, prefijo, guardar_periodos=False)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Apoyo de la anterior: convierte un detalle largo (código, período, consumo) en columnas por mes con nombre en español, y las une a la base.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calcular_consumo_molecula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Cruza cada producto con su molécula y calcula el consumo acumulado de la molécula (suma de sus productos).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calcular_rotacion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(umbral_A=None, umbral_M=None)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Clasifica cada producto en A, M o B (Pareto) sobre el consumo total. Es la rotación que manda en el pedido.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calcular_rotacion_por_canal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(umbral_A=None, umbral_M=None)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Calcula la rotación de forma independiente para dispensación y para remisiones (informativa), porque un producto puede ser A en un canal y B en el otro.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_pareto_abc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(serie, umbral_A=80, umbral_M=95)  [estática]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Clasificación ABC de Pareto sobre una serie de números: A hasta el umbral A % del total, M hasta el umbral M %, B el resto.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pedido_por_canal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(df)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Corazón del cálculo. Para cada canal obtiene el objetivo de inventario (demanda × (cobertura + lead + seguridad)) y el pedido = objetivo − stock. Calcula además los tres modelos (restando CEDI y puntos, solo CEDI, solo puntos) y los sobrantes.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calcular_pedido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(umbral_A=None, umbral_M=None)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Aplica pedido_por_canal a nivel de producto y de molécula, y agrega las columnas de valorizado (cantidad × costo) y de estado (COMPRAR / NO COMPRAR).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_prorratear_entero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(total, pesos)  [estática]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Reparte una cantidad entera entre varias columnas en proporción a unos pesos, garantizando que las partes sumen exactamente el total (método de mayores residuos). Se usa para repartir el pedido entre contratos.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_valorizar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(cantidad, ultimo_costo, costo_promedio)  [estática]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Calcula el valor del pedido = cantidad × costo. Usa el último costo; si viene en cero, usa el costo promedio.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imprimir_resumen_contratos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Imprime en consola el pedido desglosado por contrato (Cápita, Evento, FOMAG, Remisiones) y verifica que las partes sumen exactamente el total.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auditoria_integridad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Imprime la auditoría: cuadres de dispensación, remisiones y stock, códigos excluidos, duplicados, productos huérfanos y el top 5 de mayor demanda.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main.py — Carga y exportación</w:t>
      </w:r>
    </w:p>
    <w:p>
      <w:pPr>
        <w:spacing w:after="120" w:line="276"/>
      </w:pPr>
      <w:r>
        <w:rPr>
          <w:sz w:val="22"/>
          <w:szCs w:val="22"/>
        </w:rPr>
        <w:t xml:space="preserve">Funciones para leer los archivos, armar las hojas del resultado y exportar el Excel con formato. También permite correr todo por consola.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Función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cargar_datos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(RUTA_MAESTRO, RUTA_DISPENSACION, RUTA_REMISIONES, RUTA_STOCK_BODEGA, RUTA_STOCK_PUNTOS, RUTA_MOLECULAS)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Lee los seis archivos de entrada (por ruta o por objeto de archivo subido) y devuelve los seis DataFrames listos para el procesador.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leer_con_encabezado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(ruta, col_clave, max_filas=10, **kwargs)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Lee un Excel buscando automáticamente la fila del encabezado por el nombre de una columna clave. Tolera filas de título arriba y columnas vacías a la izquierda.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construir_hojas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(processor)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partir del procesador ya ejecutado, arma los DataFrames de las seis hojas del resultado (Dispensacion, Remisiones, Todo, Todo REST CEDI, Todo REST PUNTOS y Pedido_Molecula).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exportar_excel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(processor, ruta=None, buffer=None)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Escribe el Excel final con formato: fila de procedencia, títulos, colores según estado, anchos de columna, filtros y validación de datos. Puede escribir a un archivo o a un buffer en memoria (para la web).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_valorizar_estado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(sub, col_cantidad)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Apoyo: agrega a una hoja las columnas «Valorizado» y «Estado» (COMPRAR / NO COMPRAR) según la cantidad a pedir de esa hoja.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_descripcion_columna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(col)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Devuelve el texto de procedencia de una columna (de qué archivo o cálculo sale), que se escribe encima de cada título en el Excel.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_limpiar_df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(df)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Quita de los textos los caracteres de control que openpyxl no admite, para que el Excel no falle al escribirse.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colorear_encabezados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(ws, sub, nombre_col, fill)  [interna de exportar_excel]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Pinta el encabezado de una columna concreta con un color, para resaltar grupos (cantidad a pedir, valorizados, sobrantes, etc.).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_escribir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(destino)  [interna de exportar_excel]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Hace la escritura real de todas las hojas y todo el formato sobre el destino (archivo o buffer).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main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Punto de entrada por consola: carga los datos con las rutas de config.py, procesa, imprime la auditoría y exporta el Excel.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web.py — Aplicación web (FastAPI)</w:t>
      </w:r>
    </w:p>
    <w:p>
      <w:pPr>
        <w:spacing w:after="120" w:line="276"/>
      </w:pPr>
      <w:r>
        <w:rPr>
          <w:sz w:val="22"/>
          <w:szCs w:val="22"/>
        </w:rPr>
        <w:t xml:space="preserve">Rutas de la aplicación web. Cada una responde a una dirección del navegador.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Función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home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GET /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Muestra la página del formulario (index.html) para subir los archivos y ajustar parámetros.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generar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POST /generar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Recibe los seis archivos y los parámetros, ejecuta el procesador y genera el Excel. Si la acción es «descargar», lo devuelve directamente; si es «dashboard», guarda los datos y responde con un id.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dashboard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GET /dashboard/{download_id}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Muestra un dashboard ya generado a partir de su id (tarjetas y tabla de proveedores). Al tener URL propia, se puede recargar. Si el id ya no existe, invita a generar de nuevo.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descargar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GET /descargar/{download_id}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Descarga el Excel asociado a un id. Si el id ya no está en memoria, devuelve un aviso.</w:t>
            </w:r>
          </w:p>
        </w:tc>
      </w:tr>
    </w:tbl>
    <w:p>
      <w:pPr>
        <w:spacing w:after="120" w:line="276"/>
      </w:pPr>
      <w:r>
        <w:rPr>
          <w:i/>
          <w:iCs/>
          <w:sz w:val="22"/>
          <w:szCs w:val="22"/>
        </w:rPr>
        <w:t xml:space="preserve">Nota: el diccionario resultados guarda los dashboards generados y se limita a los 20 más recientes (constante MAX_RESULTADOS) para no consumir memoria sin control.</w:t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Variables clave de web.py</w:t>
      </w:r>
    </w:p>
    <w:p>
      <w:pPr>
        <w:spacing w:after="120" w:line="276"/>
      </w:pPr>
      <w:r>
        <w:rPr>
          <w:sz w:val="22"/>
          <w:szCs w:val="22"/>
        </w:rPr>
        <w:t xml:space="preserve">Objetos y valores del servidor que conviene conocer: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Variable / Objeto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app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aplicación FastAPI. Sobre ella se declaran las rutas (@app.get, @app.post).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templates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Motor de plantillas (Jinja2) que rellena index.html y resultado.html con los datos.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resultados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dict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Diccionario en memoria con los dashboards generados: id → {excel, tarjetas, proveedores}. De aquí leen /dashboard y /descargar.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MAX_RESULTADOS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= 20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Cuántos dashboards se conservan en memoria. Al pasarse, se descarta el más viejo.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download_id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uuid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Identificador único de cada dashboard/Excel generado. Es el {id} de las URLs /dashboard/{id} y /descargar/{id}.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buffer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io.BytesIO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Excel generado en memoria (sin escribir a disco), listo para descargar o guardar en resultados.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Variables y objetos del formulario (index.html — JavaScript)</w:t>
      </w:r>
    </w:p>
    <w:p>
      <w:pPr>
        <w:spacing w:after="120" w:line="276"/>
      </w:pPr>
      <w:r>
        <w:rPr>
          <w:sz w:val="22"/>
          <w:szCs w:val="22"/>
        </w:rPr>
        <w:t xml:space="preserve">Estos son los objetos con los que trabaja el JavaScript de la página del formulario. Muchos son elementos de la página o datos del envío: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Variable / Objeto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form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formulario de la página. Sobre él se escucha el envío (submit) y de él se leen los archivos y parámetros.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errorBox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div #error-box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caja roja de aviso. Se le pone el texto y se muestra cuando falta algún archivo por subir.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overlay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div #overlay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capa con el «spinner» de «Procesando…» que se muestra mientras se genera la descarga.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archivos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objeto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Relaciona el nombre técnico de cada campo de archivo (maestro, dispensacion…) con su etiqueta legible, para armar el mensaje de faltantes.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evento submit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evento de envío del formulario. Trae la información de qué se pulsó y permite cancelar el envío.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e.preventDefault()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método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Cancela el envío normal del formulario para manejarlo con JavaScript (y no recargar la página).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e.submitter.value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'dashboard' | 'descargar'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Indica CUÁL de los dos botones se pulsó. Con esto se decide si se abre el dashboard o se descarga el Excel.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faltantes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lista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 archivos que no se cargaron. Si tiene elementos, se muestra el aviso y no se envía.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input.files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 archivos elegidos en un campo. input.files.length === 0 significa que está vacío.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win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ventana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pestaña nueva (window.open) donde se abrirá el dashboard.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fd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FormData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Empaqueta todos los archivos y parámetros del formulario para enviarlos al servidor.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fd.append('accion', …)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método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Añade al envío qué acción se pidió: «dashboard» o «descargar».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resp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respuesta fetch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respuesta del servidor a la petición. resp.ok indica si salió bien; resp.json()/resp.blob() extraen el contenido.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datos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JSON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respuesta del dashboard. datos.id es el identificador para abrir /dashboard/{id}.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win.location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Cambia la pestaña nueva a la URL real del dashboard (para que se pueda recargar).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_n / hoy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fecha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_n es la fecha y hora actual; hoy es la cadena AAAA-MM-DD_HHMM que se usa en el nombre del Excel descargado.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blob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binario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Excel recibido del servidor como archivo binario.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url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Dirección temporal en memoria para ese blob, necesaria para dispararlo como descarga.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a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enlace &lt;a&gt;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 enlace creado al vuelo: se le pone a.download (nombre) y a.click() para forzar la descarga.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zona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.dropzone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Cada zona de «arrastrar y soltar» archivos. Cambia de estilo al arrastrar encima.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e.dataTransfer.files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 archivos que el usuario soltó al arrastrarlos; se asignan al campo de archivo correspondiente.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Variables y objetos del dashboard (resultado.html — JavaScript)</w:t>
      </w:r>
    </w:p>
    <w:p>
      <w:pPr>
        <w:spacing w:after="120" w:line="276"/>
      </w:pPr>
      <w:r>
        <w:rPr>
          <w:sz w:val="22"/>
          <w:szCs w:val="22"/>
        </w:rPr>
        <w:t xml:space="preserve">Objetos y funciones que hacen que las tarjetas cambien la tabla de proveedores y que funcione el buscador: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Variable / Objeto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proveedores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arreglo (JSON)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Las tres tablas de proveedores (una por modelo: restando CEDI y puntos, solo CEDI, solo puntos), enviadas desde el servidor. proveedores[idx] es la del modelo idx.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cuerpo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tbody #cuerpo-proveedores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cuerpo de la tabla de proveedores. Se vacía y se vuelve a llenar al cambiar de tarjeta.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buscador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input #buscador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caja de texto para filtrar proveedores por nombre.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modeloActivo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span #modelo-activo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texto del título que indica qué modelo se está viendo (se actualiza al hacer clic en una tarjeta).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filtrar()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función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Muestra u oculta las filas de la tabla según lo escrito en el buscador.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pintar(idx)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función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Reconstruye la tabla con los proveedores del modelo idx y vuelve a aplicar el filtro.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card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.card-modelo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Cada tarjeta clicable. Al pulsarla, se marca como activa y se repinta la tabla con su modelo.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card.dataset.idx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data-idx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El número de modelo (0, 1 o 2) guardado en la tarjeta; le dice a pintar() qué tabla mostrar.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classList.add/remove('activa')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método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Marca (o desmarca) visualmente la tarjeta seleccionada.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Identificadores y atributos del HTML</w:t>
      </w:r>
    </w:p>
    <w:p>
      <w:pPr>
        <w:spacing w:after="120" w:line="276"/>
      </w:pPr>
      <w:r>
        <w:rPr>
          <w:sz w:val="22"/>
          <w:szCs w:val="22"/>
        </w:rPr>
        <w:t xml:space="preserve">Los «id», nombres y clases del HTML de los que depende el JavaScript. Si se cambian en el HTML, hay que cambiarlos también en el script: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Elemento HTML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#error-box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Caja de aviso de archivos faltantes (index.html).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#overlay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id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Capa de «Procesando…» con el spinner.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#buscador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Caja de filtro de proveedores (resultado.html).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#cuerpo-proveedores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id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Cuerpo (tbody) de la tabla de proveedores.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#modelo-activo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id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Texto que muestra el modelo activo en el título de la tabla.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name='accion'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value dashboard/descargar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 dos botones de envío. Su value es lo que lee e.submitter.value para decidir el flujo.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.card-modelo / .activa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clase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Marca las tarjetas clicables; «activa» resalta la seleccionada.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data-idx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atributo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Índice del modelo (0,1,2) en cada tarjeta.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input[type=file] name=…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atributo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 seis campos de archivo (maestro, dispensacion, remisiones, stock_bodega, stock_puntos, moleculas); su name debe coincidir con lo que espera web.py.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config.py — Parámetros y rutas</w:t>
      </w:r>
    </w:p>
    <w:p>
      <w:pPr>
        <w:spacing w:after="120" w:line="276"/>
      </w:pPr>
      <w:r>
        <w:rPr>
          <w:sz w:val="22"/>
          <w:szCs w:val="22"/>
        </w:rPr>
        <w:t xml:space="preserve">No tiene funciones; son constantes de configuración. Las principales: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Función</w:t>
            </w:r>
          </w:p>
        </w:tc>
        <w:tc>
          <w:tcPr>
            <w:tcW w:type="dxa" w:w="5960"/>
            <w:shd w:fill="D9EA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A2B"/>
                <w:sz w:val="20"/>
                <w:szCs w:val="20"/>
              </w:rPr>
              <w:t xml:space="preserve">Descripción / Para qué sirve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RUTA_MAESTRO, RUTA_DISPENSACION, RUTA_REMISIONES, RUTA_STOCK_BODEGA, RUTA_STOCK_PUNTOS, RUTA_MOLECULAS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Rutas de los seis archivos de entrada (modo consola).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COBERTURA_DIAS_DISP / _REMI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{A, M, B}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Días de cobertura objetivo por rotación, para cada canal.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LEAD_TIME_DIAS_DISP / _REMI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Días de espera del pedido, por canal.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DIAS_SEGURIDAD_DISP / _REMI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Colchón de inventario de seguridad, por canal.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UMBRAL_A, UMBRAL_M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Cortes de la clasificación ABC (por defecto 80 % y 95 %).</w:t>
            </w:r>
          </w:p>
        </w:tc>
      </w:tr>
      <w:tr>
        <w:tc>
          <w:tcPr>
            <w:tcW w:type="dxa" w:w="340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CRITERIO_ROTACION</w:t>
            </w:r>
          </w:p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'volumen' | 'formulas'</w:t>
            </w:r>
          </w:p>
        </w:tc>
        <w:tc>
          <w:tcPr>
            <w:tcW w:type="dxa" w:w="5960"/>
            <w:shd w:fill="F1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Criterio de la rotación: por volumen de consumo (recomendado) o por número de fórmulas.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3A2B"/>
                <w:sz w:val="19"/>
                <w:szCs w:val="19"/>
              </w:rPr>
              <w:t xml:space="preserve">CODIGOS_EXCLUIDOS_PREFIJOS / _EXACTOS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Códigos que no son productos y se excluyen de toda la proyección.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B3A2B"/>
          <w:sz w:val="30"/>
          <w:szCs w:val="30"/>
        </w:rPr>
        <w:t xml:space="preserve">app.py — Interfaz anterior (Streamlit)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Versión anterior de la interfaz, hecha en Streamlit. No define funciones propias: es un script que arma el formulario, sube los archivos, llama al mismo motor (cargar_datos, ProyeccionProcessor, exportar_excel) y ofrece el Excel para descargar. La interfaz vigente es web.py; app.py se conserva como referencia.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 de Funciones - Proyección de Compras</dc:title>
  <dc:creator>Proyecto Proyección de Compras</dc:creator>
  <cp:lastModifiedBy>Un-named</cp:lastModifiedBy>
  <cp:revision>1</cp:revision>
  <dcterms:created xsi:type="dcterms:W3CDTF">2026-08-19T14:56:21.267Z</dcterms:created>
  <dcterms:modified xsi:type="dcterms:W3CDTF">2026-08-19T14:56:21.267Z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