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CON-800</w:t>
      </w:r>
    </w:p>
    <w:p>
      <w:pPr>
        <w:pStyle w:val="Heading1"/>
      </w:pPr>
      <w:r>
        <w:t>PARTES INVOLUCRADAS:</w:t>
      </w:r>
    </w:p>
    <w:p>
      <w:r>
        <w:t>Contratante: DevMasters</w:t>
      </w:r>
    </w:p>
    <w:p>
      <w:r>
        <w:t>Contratista: Juan Esteban Rojas Melendez</w:t>
      </w:r>
    </w:p>
    <w:p>
      <w:pPr>
        <w:pStyle w:val="Heading1"/>
      </w:pPr>
      <w:r>
        <w:t>OBJETO DEL CONTRATO:</w:t>
      </w:r>
    </w:p>
    <w:p>
      <w:r>
        <w:t>El presente contrato tiene por objeto: Desarrollo de backend con FastAPI.</w:t>
      </w:r>
    </w:p>
    <w:p>
      <w:pPr>
        <w:pStyle w:val="Heading1"/>
      </w:pPr>
      <w:r>
        <w:t>VIGENCIA:</w:t>
      </w:r>
    </w:p>
    <w:p>
      <w:r>
        <w:t>Inicio: 22/11/2025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$ 11.000.000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