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15E2" w14:textId="7D7A3D10" w:rsidR="00E54587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Historia de Usuario: </w:t>
      </w:r>
      <w:r w:rsidR="009854A3">
        <w:rPr>
          <w:rFonts w:ascii="Times New Roman" w:eastAsia="Times New Roman" w:hAnsi="Times New Roman" w:cs="Times New Roman"/>
          <w:b/>
          <w:sz w:val="26"/>
          <w:szCs w:val="26"/>
        </w:rPr>
        <w:t>Base de Datos</w:t>
      </w:r>
    </w:p>
    <w:p w14:paraId="624F6347" w14:textId="77777777" w:rsidR="00E54587" w:rsidRDefault="00E545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A09561" w14:textId="77777777" w:rsidR="00E54587" w:rsidRDefault="00E545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11319" w:type="dxa"/>
        <w:tblInd w:w="-1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90"/>
        <w:gridCol w:w="4047"/>
        <w:gridCol w:w="3682"/>
      </w:tblGrid>
      <w:tr w:rsidR="00E54587" w14:paraId="52105935" w14:textId="77777777" w:rsidTr="00505BB7">
        <w:trPr>
          <w:trHeight w:val="679"/>
        </w:trPr>
        <w:tc>
          <w:tcPr>
            <w:tcW w:w="3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F6403" w14:textId="5987D2F8" w:rsidR="00E5458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EA11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VEI - HU </w:t>
            </w:r>
            <w:r w:rsidR="009854A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C7C4B" w14:textId="237236EF" w:rsidR="00E54587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Nombre del proyecto: </w:t>
            </w:r>
            <w:r w:rsidR="00EA11F0" w:rsidRPr="00EA11F0">
              <w:rPr>
                <w:rFonts w:ascii="Times New Roman" w:eastAsia="Times New Roman" w:hAnsi="Times New Roman" w:cs="Times New Roman"/>
                <w:bCs/>
              </w:rPr>
              <w:t>Desarrollo de plataforma de ventas de entradas con identificación</w:t>
            </w:r>
          </w:p>
        </w:tc>
        <w:tc>
          <w:tcPr>
            <w:tcW w:w="3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8FB60" w14:textId="3940BD75" w:rsidR="00E54587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Escrito Por: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854A3">
              <w:rPr>
                <w:rFonts w:ascii="Times New Roman" w:eastAsia="Times New Roman" w:hAnsi="Times New Roman" w:cs="Times New Roman"/>
              </w:rPr>
              <w:t>Diego Allain</w:t>
            </w:r>
          </w:p>
        </w:tc>
      </w:tr>
      <w:tr w:rsidR="00E54587" w14:paraId="7E4920B9" w14:textId="77777777" w:rsidTr="00505BB7">
        <w:trPr>
          <w:trHeight w:val="652"/>
        </w:trPr>
        <w:tc>
          <w:tcPr>
            <w:tcW w:w="35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3B1D18" w14:textId="433E9332" w:rsidR="00E5458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854A3"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 para verificación de ventas.</w:t>
            </w:r>
          </w:p>
        </w:tc>
        <w:tc>
          <w:tcPr>
            <w:tcW w:w="404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D80F90" w14:textId="0560E6B2" w:rsidR="00E54587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de ejecución: 1</w:t>
            </w:r>
            <w:r w:rsidR="009854A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/09/23</w:t>
            </w:r>
          </w:p>
        </w:tc>
        <w:tc>
          <w:tcPr>
            <w:tcW w:w="36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9EC17" w14:textId="77777777" w:rsidR="00E54587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Ejecución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Nro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  <w:p w14:paraId="50431408" w14:textId="77777777" w:rsidR="00E54587" w:rsidRDefault="00E5458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64637A" w14:textId="2DE7483A" w:rsidR="00E54587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  <w:r w:rsidR="009854A3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/09/23</w:t>
            </w:r>
          </w:p>
        </w:tc>
      </w:tr>
      <w:tr w:rsidR="00E54587" w14:paraId="407CBA54" w14:textId="77777777" w:rsidTr="00505BB7">
        <w:trPr>
          <w:trHeight w:val="273"/>
        </w:trPr>
        <w:tc>
          <w:tcPr>
            <w:tcW w:w="3590" w:type="dxa"/>
            <w:vMerge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5E81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047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5A1A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682" w:type="dxa"/>
            <w:vMerge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45C0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</w:tr>
      <w:tr w:rsidR="00E54587" w14:paraId="553A98F2" w14:textId="77777777" w:rsidTr="00505BB7">
        <w:trPr>
          <w:trHeight w:val="326"/>
        </w:trPr>
        <w:tc>
          <w:tcPr>
            <w:tcW w:w="3590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11B8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57438" w14:textId="77777777" w:rsidR="00E5458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ejecutor: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3682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60E9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</w:tr>
      <w:tr w:rsidR="00E54587" w14:paraId="5A778B12" w14:textId="77777777" w:rsidTr="00505BB7">
        <w:trPr>
          <w:trHeight w:val="326"/>
        </w:trPr>
        <w:tc>
          <w:tcPr>
            <w:tcW w:w="11319" w:type="dxa"/>
            <w:gridSpan w:val="3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419F1" w14:textId="2C57133E" w:rsidR="009854A3" w:rsidRPr="007D7B64" w:rsidRDefault="00000000" w:rsidP="00985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Descripción: </w:t>
            </w:r>
            <w:r w:rsidR="007D7B64" w:rsidRPr="007D7B64">
              <w:rPr>
                <w:rFonts w:ascii="Times New Roman" w:hAnsi="Times New Roman" w:cs="Times New Roman"/>
                <w:sz w:val="24"/>
                <w:szCs w:val="24"/>
              </w:rPr>
              <w:t xml:space="preserve">Como un </w:t>
            </w:r>
            <w:r w:rsidR="007D7B64" w:rsidRPr="007D7B6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7D7B64" w:rsidRPr="007D7B64">
              <w:rPr>
                <w:rFonts w:ascii="Times New Roman" w:hAnsi="Times New Roman" w:cs="Times New Roman"/>
                <w:sz w:val="24"/>
                <w:szCs w:val="24"/>
              </w:rPr>
              <w:t xml:space="preserve"> del sistema de venta de entradas, quiero</w:t>
            </w:r>
            <w:r w:rsidR="007D7B64" w:rsidRPr="007D7B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7B64" w:rsidRPr="007D7B64">
              <w:rPr>
                <w:rFonts w:ascii="Times New Roman" w:hAnsi="Times New Roman" w:cs="Times New Roman"/>
                <w:sz w:val="24"/>
                <w:szCs w:val="24"/>
              </w:rPr>
              <w:t>que las ventas de entradas sean validadas antes de confirmarse, para</w:t>
            </w:r>
            <w:r w:rsidR="007D7B64" w:rsidRPr="007D7B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7B64" w:rsidRPr="007D7B64">
              <w:rPr>
                <w:rFonts w:ascii="Times New Roman" w:hAnsi="Times New Roman" w:cs="Times New Roman"/>
                <w:sz w:val="24"/>
                <w:szCs w:val="24"/>
              </w:rPr>
              <w:t xml:space="preserve">asegurarme de que los </w:t>
            </w:r>
            <w:r w:rsidR="007D7B64" w:rsidRPr="007D7B64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r w:rsidR="007D7B64" w:rsidRPr="007D7B64">
              <w:rPr>
                <w:rFonts w:ascii="Times New Roman" w:hAnsi="Times New Roman" w:cs="Times New Roman"/>
                <w:sz w:val="24"/>
                <w:szCs w:val="24"/>
              </w:rPr>
              <w:t xml:space="preserve"> obtengan las entradas que compraron y se eviten problemas con las disponibilidades de entradas.</w:t>
            </w:r>
          </w:p>
          <w:p w14:paraId="440A4EA3" w14:textId="3663E5F4" w:rsidR="00E54587" w:rsidRDefault="00E5458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1F12CC" w14:textId="77777777" w:rsidR="00E54587" w:rsidRDefault="00E54587"/>
    <w:p w14:paraId="3E20ED1B" w14:textId="77777777" w:rsidR="00E54587" w:rsidRDefault="00E54587"/>
    <w:p w14:paraId="10350C36" w14:textId="77777777" w:rsidR="00E54587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de Aceptación:</w:t>
      </w:r>
    </w:p>
    <w:p w14:paraId="5E224091" w14:textId="77777777" w:rsidR="00E54587" w:rsidRDefault="00E5458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BE6F5" w14:textId="126F0B8F" w:rsidR="00EA11F0" w:rsidRPr="00EA11F0" w:rsidRDefault="007D7B64" w:rsidP="00EA11F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Al momento que un cliente ha elegido un evento al cual desea asistir, el sistema deberá consultar la base de datos para comprobar si hay suficientes entradas disponibles para el evento.</w:t>
      </w:r>
    </w:p>
    <w:p w14:paraId="7708334C" w14:textId="77777777" w:rsidR="00EA11F0" w:rsidRPr="00EA11F0" w:rsidRDefault="00EA11F0" w:rsidP="00EA1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0A4D2D6" w14:textId="3B61386C" w:rsidR="00EA11F0" w:rsidRPr="00EA11F0" w:rsidRDefault="007D7B64" w:rsidP="00EA11F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Al confirmar la disponibilidad de entradas, se procede a la venta y se reserva la entrada correspondiente al usuario en la base de datos.</w:t>
      </w:r>
    </w:p>
    <w:p w14:paraId="1E3928B2" w14:textId="77777777" w:rsidR="00EA11F0" w:rsidRPr="00EA11F0" w:rsidRDefault="00EA11F0" w:rsidP="00EA1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1DAFD0C" w14:textId="443411A5" w:rsidR="00EA11F0" w:rsidRPr="00EA11F0" w:rsidRDefault="007D7B64" w:rsidP="00EA11F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El sistema mostrará un mensaje de error al cliente si es que la venta no se pudo completar debido a la falta de disponibilidad de entradas.</w:t>
      </w:r>
    </w:p>
    <w:p w14:paraId="192A7AAC" w14:textId="77777777" w:rsidR="00EA11F0" w:rsidRPr="00EA11F0" w:rsidRDefault="00EA11F0" w:rsidP="00EA1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DB0CCA3" w14:textId="7DB79D26" w:rsidR="00EA11F0" w:rsidRPr="00EA11F0" w:rsidRDefault="00FB7A93" w:rsidP="00EA11F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Si la venta se valida y se completa con éxito, el sistema registrará la transacción en la base de datos con la información del usuario.</w:t>
      </w:r>
    </w:p>
    <w:p w14:paraId="52A74CE0" w14:textId="77777777" w:rsidR="00EA11F0" w:rsidRPr="00EA11F0" w:rsidRDefault="00EA11F0" w:rsidP="00EA1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73D0809" w14:textId="17705E63" w:rsidR="00EA11F0" w:rsidRPr="00EA11F0" w:rsidRDefault="00FB7A93" w:rsidP="00EA11F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Dado que se ha completado una venta con éxito, el sistema actualizará la disponibilidad de entradas para el evento correspondiente en la base de datos.</w:t>
      </w:r>
    </w:p>
    <w:p w14:paraId="7B6A393A" w14:textId="77777777" w:rsidR="00EA11F0" w:rsidRPr="00EA11F0" w:rsidRDefault="00EA11F0" w:rsidP="00EA1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714AB79" w14:textId="11C15D58" w:rsidR="00E54587" w:rsidRPr="00FB7A93" w:rsidRDefault="00FB7A93" w:rsidP="00EA11F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El sistema debe asegurarse de que solo las ventas válidas sean registradas y que no se permita la venta de entradas sin verificar disponibilidad.</w:t>
      </w:r>
    </w:p>
    <w:p w14:paraId="1F03219E" w14:textId="77777777" w:rsidR="00E54587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Definición de Terminado:</w:t>
      </w:r>
    </w:p>
    <w:p w14:paraId="562D6A03" w14:textId="77777777" w:rsidR="00E54587" w:rsidRDefault="00E5458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8D719" w14:textId="77777777" w:rsidR="00E54587" w:rsidRDefault="00000000" w:rsidP="00FB7A9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93">
        <w:rPr>
          <w:rFonts w:ascii="Times New Roman" w:eastAsia="Times New Roman" w:hAnsi="Times New Roman" w:cs="Times New Roman"/>
          <w:sz w:val="24"/>
          <w:szCs w:val="24"/>
        </w:rPr>
        <w:t>La historia de usuario se considera terminada cuando:</w:t>
      </w:r>
    </w:p>
    <w:p w14:paraId="48E3AE5E" w14:textId="77777777" w:rsidR="00FB7A93" w:rsidRPr="00FB7A93" w:rsidRDefault="00FB7A93" w:rsidP="00FB7A9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F57D7" w14:textId="1987D0B5" w:rsidR="00505BB7" w:rsidRDefault="009715C0" w:rsidP="00505BB7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verifica con la base de datos la disponibilidad de las entradas.</w:t>
      </w:r>
    </w:p>
    <w:p w14:paraId="65C9154C" w14:textId="3B4389B4" w:rsidR="009715C0" w:rsidRPr="00505BB7" w:rsidRDefault="009715C0" w:rsidP="00505BB7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venta se completa con éxito.</w:t>
      </w:r>
    </w:p>
    <w:p w14:paraId="56C0D821" w14:textId="77777777" w:rsidR="009715C0" w:rsidRPr="00505BB7" w:rsidRDefault="009715C0" w:rsidP="009715C0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registra la transacción exitosa en la base de datos con los datos del usuario.</w:t>
      </w:r>
    </w:p>
    <w:p w14:paraId="3A2A1323" w14:textId="77777777" w:rsidR="00505BB7" w:rsidRPr="00505BB7" w:rsidRDefault="00505BB7" w:rsidP="00505BB7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BB7">
        <w:rPr>
          <w:rFonts w:ascii="Times New Roman" w:eastAsia="Times New Roman" w:hAnsi="Times New Roman" w:cs="Times New Roman"/>
          <w:sz w:val="24"/>
          <w:szCs w:val="24"/>
        </w:rPr>
        <w:t>La historia de usuario ha sido revisada y aprobada por el equipo de desarrollo y los interesados.</w:t>
      </w:r>
    </w:p>
    <w:p w14:paraId="3A5A6770" w14:textId="6A87A7CA" w:rsidR="00E54587" w:rsidRDefault="00E54587" w:rsidP="00505BB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545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5E3"/>
    <w:multiLevelType w:val="multilevel"/>
    <w:tmpl w:val="56A44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705D1"/>
    <w:multiLevelType w:val="multilevel"/>
    <w:tmpl w:val="96863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E507B9"/>
    <w:multiLevelType w:val="hybridMultilevel"/>
    <w:tmpl w:val="D8F853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22753"/>
    <w:multiLevelType w:val="hybridMultilevel"/>
    <w:tmpl w:val="B4DE57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27012">
    <w:abstractNumId w:val="1"/>
  </w:num>
  <w:num w:numId="2" w16cid:durableId="905725767">
    <w:abstractNumId w:val="0"/>
  </w:num>
  <w:num w:numId="3" w16cid:durableId="567156098">
    <w:abstractNumId w:val="2"/>
  </w:num>
  <w:num w:numId="4" w16cid:durableId="2108309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87"/>
    <w:rsid w:val="00505BB7"/>
    <w:rsid w:val="007D7B64"/>
    <w:rsid w:val="009715C0"/>
    <w:rsid w:val="009854A3"/>
    <w:rsid w:val="00E54587"/>
    <w:rsid w:val="00EA11F0"/>
    <w:rsid w:val="00FB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DBA47"/>
  <w15:docId w15:val="{C7054D69-3E60-455F-8F2E-832A6191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A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2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 Allain</cp:lastModifiedBy>
  <cp:revision>3</cp:revision>
  <dcterms:created xsi:type="dcterms:W3CDTF">2023-09-15T21:13:00Z</dcterms:created>
  <dcterms:modified xsi:type="dcterms:W3CDTF">2023-09-16T04:31:00Z</dcterms:modified>
</cp:coreProperties>
</file>