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Arial" w:cs="Arial" w:eastAsia="Arial" w:hAnsi="Arial"/>
          <w:sz w:val="21"/>
          <w:szCs w:val="21"/>
        </w:rPr>
      </w:pPr>
      <w:r w:rsidDel="00000000" w:rsidR="00000000" w:rsidRPr="00000000">
        <w:rPr>
          <w:rFonts w:ascii="Arial" w:cs="Arial" w:eastAsia="Arial" w:hAnsi="Arial"/>
          <w:b w:val="1"/>
          <w:bCs w:val="1"/>
          <w:sz w:val="32"/>
          <w:szCs w:val="32"/>
          <w:rtl w:val="0"/>
        </w:rPr>
        <w:t xml:space="preserve">Esteban Sánchez</w:t>
      </w:r>
      <w:r w:rsidDel="00000000" w:rsidR="00000000" w:rsidRPr="00000000">
        <w:rPr>
          <w:rFonts w:ascii="Arial" w:cs="Arial" w:eastAsia="Arial" w:hAnsi="Arial"/>
          <w:b w:val="1"/>
          <w:bCs w:val="1"/>
          <w:sz w:val="21"/>
          <w:szCs w:val="21"/>
          <w:rtl w:val="0"/>
        </w:rPr>
        <w:br w:type="textWrapping"/>
      </w:r>
      <w:r w:rsidDel="00000000" w:rsidR="00000000" w:rsidRPr="00000000">
        <w:rPr>
          <w:rFonts w:ascii="Arial" w:cs="Arial" w:eastAsia="Arial" w:hAnsi="Arial"/>
          <w:sz w:val="21"/>
          <w:szCs w:val="21"/>
          <w:rtl w:val="0"/>
        </w:rPr>
        <w:t xml:space="preserve">Software Engineer | Data &amp; BI Engineer | Systems-Focused Engineer</w:t>
        <w:br w:type="textWrapping"/>
        <w:t xml:space="preserve">Arizona, USA | Mexico</w:t>
        <w:br w:type="textWrapping"/>
        <w:t xml:space="preserve">ssteve246@gmail.com · 928 366 7154 · LinkedIn · GitHub</w:t>
      </w:r>
    </w:p>
    <w:p w:rsidR="00000000" w:rsidDel="00000000" w:rsidP="00000000" w:rsidRDefault="00000000" w:rsidRPr="00000000" w14:paraId="00000002">
      <w:pPr>
        <w:pStyle w:val="Heading2"/>
        <w:keepNext w:val="0"/>
        <w:keepLines w:val="0"/>
        <w:spacing w:line="240" w:lineRule="auto"/>
        <w:rPr>
          <w:rFonts w:ascii="Arial" w:cs="Arial" w:eastAsia="Arial" w:hAnsi="Arial"/>
          <w:sz w:val="24"/>
          <w:szCs w:val="24"/>
        </w:rPr>
      </w:pPr>
      <w:bookmarkStart w:colFirst="0" w:colLast="0" w:name="_heading=h.f24jvi1x8180" w:id="0"/>
      <w:bookmarkEnd w:id="0"/>
      <w:r w:rsidDel="00000000" w:rsidR="00000000" w:rsidRPr="00000000">
        <w:rPr>
          <w:rFonts w:ascii="Arial" w:cs="Arial" w:eastAsia="Arial" w:hAnsi="Arial"/>
          <w:sz w:val="24"/>
          <w:szCs w:val="24"/>
          <w:rtl w:val="0"/>
        </w:rPr>
        <w:t xml:space="preserve">SUMMARY</w:t>
      </w:r>
    </w:p>
    <w:p w:rsidR="00000000" w:rsidDel="00000000" w:rsidP="00000000" w:rsidRDefault="00000000" w:rsidRPr="00000000" w14:paraId="00000003">
      <w:pPr>
        <w:spacing w:after="240" w:before="24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Software and data engineer with experience delivering production-grade systems in non-tech and industrial environments. Strong background in business intelligence, data architecture, GIS visualization, and systems optimization. Proven ability to modernize legacy workflows, reduce system latency by orders of magnitude, and deliver executive-facing analytics. Experienced working across operations, security, and data domains while collaborating directly with leadership.</w:t>
      </w:r>
    </w:p>
    <w:p w:rsidR="00000000" w:rsidDel="00000000" w:rsidP="00000000" w:rsidRDefault="00000000" w:rsidRPr="00000000" w14:paraId="00000004">
      <w:pPr>
        <w:pStyle w:val="Heading2"/>
        <w:keepNext w:val="0"/>
        <w:keepLines w:val="0"/>
        <w:spacing w:line="240" w:lineRule="auto"/>
        <w:rPr>
          <w:rFonts w:ascii="Arial" w:cs="Arial" w:eastAsia="Arial" w:hAnsi="Arial"/>
          <w:sz w:val="24"/>
          <w:szCs w:val="24"/>
        </w:rPr>
      </w:pPr>
      <w:bookmarkStart w:colFirst="0" w:colLast="0" w:name="_heading=h.po43x2grv40s" w:id="1"/>
      <w:bookmarkEnd w:id="1"/>
      <w:r w:rsidDel="00000000" w:rsidR="00000000" w:rsidRPr="00000000">
        <w:rPr>
          <w:rFonts w:ascii="Arial" w:cs="Arial" w:eastAsia="Arial" w:hAnsi="Arial"/>
          <w:sz w:val="24"/>
          <w:szCs w:val="24"/>
          <w:rtl w:val="0"/>
        </w:rPr>
        <w:t xml:space="preserve">TECHNICAL SKILLS</w:t>
      </w:r>
    </w:p>
    <w:p w:rsidR="00000000" w:rsidDel="00000000" w:rsidP="00000000" w:rsidRDefault="00000000" w:rsidRPr="00000000" w14:paraId="00000005">
      <w:pPr>
        <w:spacing w:after="240" w:before="24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Languages:</w:t>
      </w:r>
      <w:r w:rsidDel="00000000" w:rsidR="00000000" w:rsidRPr="00000000">
        <w:rPr>
          <w:rFonts w:ascii="Arial" w:cs="Arial" w:eastAsia="Arial" w:hAnsi="Arial"/>
          <w:sz w:val="21"/>
          <w:szCs w:val="21"/>
          <w:rtl w:val="0"/>
        </w:rPr>
        <w:t xml:space="preserve"> Python, JavaScript, SQL, Java, C++, C#, Swift</w:t>
        <w:br w:type="textWrapping"/>
      </w:r>
      <w:r w:rsidDel="00000000" w:rsidR="00000000" w:rsidRPr="00000000">
        <w:rPr>
          <w:rFonts w:ascii="Arial" w:cs="Arial" w:eastAsia="Arial" w:hAnsi="Arial"/>
          <w:b w:val="1"/>
          <w:bCs w:val="1"/>
          <w:sz w:val="21"/>
          <w:szCs w:val="21"/>
          <w:rtl w:val="0"/>
        </w:rPr>
        <w:t xml:space="preserve">Data &amp; BI:</w:t>
      </w:r>
      <w:r w:rsidDel="00000000" w:rsidR="00000000" w:rsidRPr="00000000">
        <w:rPr>
          <w:rFonts w:ascii="Arial" w:cs="Arial" w:eastAsia="Arial" w:hAnsi="Arial"/>
          <w:sz w:val="21"/>
          <w:szCs w:val="21"/>
          <w:rtl w:val="0"/>
        </w:rPr>
        <w:t xml:space="preserve"> Power BI, DAX, SQL Server, Data Modeling, Analytics Engineering</w:t>
        <w:br w:type="textWrapping"/>
      </w:r>
      <w:r w:rsidDel="00000000" w:rsidR="00000000" w:rsidRPr="00000000">
        <w:rPr>
          <w:rFonts w:ascii="Arial" w:cs="Arial" w:eastAsia="Arial" w:hAnsi="Arial"/>
          <w:b w:val="1"/>
          <w:bCs w:val="1"/>
          <w:sz w:val="21"/>
          <w:szCs w:val="21"/>
          <w:rtl w:val="0"/>
        </w:rPr>
        <w:t xml:space="preserve">Web &amp; Systems:</w:t>
      </w:r>
      <w:r w:rsidDel="00000000" w:rsidR="00000000" w:rsidRPr="00000000">
        <w:rPr>
          <w:rFonts w:ascii="Arial" w:cs="Arial" w:eastAsia="Arial" w:hAnsi="Arial"/>
          <w:sz w:val="21"/>
          <w:szCs w:val="21"/>
          <w:rtl w:val="0"/>
        </w:rPr>
        <w:t xml:space="preserve"> React, Flask, Node.js, Docker, REST APIs</w:t>
        <w:br w:type="textWrapping"/>
      </w:r>
      <w:r w:rsidDel="00000000" w:rsidR="00000000" w:rsidRPr="00000000">
        <w:rPr>
          <w:rFonts w:ascii="Arial" w:cs="Arial" w:eastAsia="Arial" w:hAnsi="Arial"/>
          <w:b w:val="1"/>
          <w:bCs w:val="1"/>
          <w:sz w:val="21"/>
          <w:szCs w:val="21"/>
          <w:rtl w:val="0"/>
        </w:rPr>
        <w:t xml:space="preserve">Cloud &amp; Platforms:</w:t>
      </w:r>
      <w:r w:rsidDel="00000000" w:rsidR="00000000" w:rsidRPr="00000000">
        <w:rPr>
          <w:rFonts w:ascii="Arial" w:cs="Arial" w:eastAsia="Arial" w:hAnsi="Arial"/>
          <w:sz w:val="21"/>
          <w:szCs w:val="21"/>
          <w:rtl w:val="0"/>
        </w:rPr>
        <w:t xml:space="preserve"> Azure, AWS, Google Cloud, Firebase</w:t>
        <w:br w:type="textWrapping"/>
      </w:r>
      <w:r w:rsidDel="00000000" w:rsidR="00000000" w:rsidRPr="00000000">
        <w:rPr>
          <w:rFonts w:ascii="Arial" w:cs="Arial" w:eastAsia="Arial" w:hAnsi="Arial"/>
          <w:b w:val="1"/>
          <w:bCs w:val="1"/>
          <w:sz w:val="21"/>
          <w:szCs w:val="21"/>
          <w:rtl w:val="0"/>
        </w:rPr>
        <w:t xml:space="preserve">Security &amp; Networking:</w:t>
      </w:r>
      <w:r w:rsidDel="00000000" w:rsidR="00000000" w:rsidRPr="00000000">
        <w:rPr>
          <w:rFonts w:ascii="Arial" w:cs="Arial" w:eastAsia="Arial" w:hAnsi="Arial"/>
          <w:sz w:val="21"/>
          <w:szCs w:val="21"/>
          <w:rtl w:val="0"/>
        </w:rPr>
        <w:t xml:space="preserve"> Network protocols, firewalls, vulnerability analysis, secure systems</w:t>
        <w:br w:type="textWrapping"/>
      </w:r>
      <w:r w:rsidDel="00000000" w:rsidR="00000000" w:rsidRPr="00000000">
        <w:rPr>
          <w:rFonts w:ascii="Arial" w:cs="Arial" w:eastAsia="Arial" w:hAnsi="Arial"/>
          <w:b w:val="1"/>
          <w:bCs w:val="1"/>
          <w:sz w:val="21"/>
          <w:szCs w:val="21"/>
          <w:rtl w:val="0"/>
        </w:rPr>
        <w:t xml:space="preserve">Visualization &amp; GIS:</w:t>
      </w:r>
      <w:r w:rsidDel="00000000" w:rsidR="00000000" w:rsidRPr="00000000">
        <w:rPr>
          <w:rFonts w:ascii="Arial" w:cs="Arial" w:eastAsia="Arial" w:hAnsi="Arial"/>
          <w:sz w:val="21"/>
          <w:szCs w:val="21"/>
          <w:rtl w:val="0"/>
        </w:rPr>
        <w:t xml:space="preserve"> ThreeJS, GIS data processing, spatial analytics</w:t>
        <w:br w:type="textWrapping"/>
      </w:r>
      <w:r w:rsidDel="00000000" w:rsidR="00000000" w:rsidRPr="00000000">
        <w:rPr>
          <w:rFonts w:ascii="Arial" w:cs="Arial" w:eastAsia="Arial" w:hAnsi="Arial"/>
          <w:b w:val="1"/>
          <w:bCs w:val="1"/>
          <w:sz w:val="21"/>
          <w:szCs w:val="21"/>
          <w:rtl w:val="0"/>
        </w:rPr>
        <w:t xml:space="preserve">Tools:</w:t>
      </w:r>
      <w:r w:rsidDel="00000000" w:rsidR="00000000" w:rsidRPr="00000000">
        <w:rPr>
          <w:rFonts w:ascii="Arial" w:cs="Arial" w:eastAsia="Arial" w:hAnsi="Arial"/>
          <w:sz w:val="21"/>
          <w:szCs w:val="21"/>
          <w:rtl w:val="0"/>
        </w:rPr>
        <w:t xml:space="preserve"> Git, GitHub Projects, UNIX/Linux</w:t>
      </w:r>
    </w:p>
    <w:p w:rsidR="00000000" w:rsidDel="00000000" w:rsidP="00000000" w:rsidRDefault="00000000" w:rsidRPr="00000000" w14:paraId="00000006">
      <w:pPr>
        <w:pStyle w:val="Heading2"/>
        <w:keepNext w:val="0"/>
        <w:keepLines w:val="0"/>
        <w:spacing w:line="240" w:lineRule="auto"/>
        <w:rPr>
          <w:rFonts w:ascii="Arial" w:cs="Arial" w:eastAsia="Arial" w:hAnsi="Arial"/>
          <w:sz w:val="24"/>
          <w:szCs w:val="24"/>
        </w:rPr>
      </w:pPr>
      <w:bookmarkStart w:colFirst="0" w:colLast="0" w:name="_heading=h.55jxxbjib2sq" w:id="2"/>
      <w:bookmarkEnd w:id="2"/>
      <w:r w:rsidDel="00000000" w:rsidR="00000000" w:rsidRPr="00000000">
        <w:rPr>
          <w:rFonts w:ascii="Arial" w:cs="Arial" w:eastAsia="Arial" w:hAnsi="Arial"/>
          <w:sz w:val="24"/>
          <w:szCs w:val="24"/>
          <w:rtl w:val="0"/>
        </w:rPr>
        <w:t xml:space="preserve">PROFESSIONAL EXPERIENCE</w:t>
      </w:r>
    </w:p>
    <w:p w:rsidR="00000000" w:rsidDel="00000000" w:rsidP="00000000" w:rsidRDefault="00000000" w:rsidRPr="00000000" w14:paraId="00000007">
      <w:pPr>
        <w:pStyle w:val="Heading3"/>
        <w:keepNext w:val="0"/>
        <w:keepLines w:val="0"/>
        <w:spacing w:line="240" w:lineRule="auto"/>
        <w:rPr>
          <w:rFonts w:ascii="Arial" w:cs="Arial" w:eastAsia="Arial" w:hAnsi="Arial"/>
          <w:sz w:val="21"/>
          <w:szCs w:val="21"/>
        </w:rPr>
      </w:pPr>
      <w:bookmarkStart w:colFirst="0" w:colLast="0" w:name="_heading=h.epn4s4hvawc3" w:id="3"/>
      <w:bookmarkEnd w:id="3"/>
      <w:r w:rsidDel="00000000" w:rsidR="00000000" w:rsidRPr="00000000">
        <w:rPr>
          <w:rFonts w:ascii="Arial" w:cs="Arial" w:eastAsia="Arial" w:hAnsi="Arial"/>
          <w:sz w:val="21"/>
          <w:szCs w:val="21"/>
          <w:rtl w:val="0"/>
        </w:rPr>
        <w:t xml:space="preserve">MUNSA Molinos</w:t>
      </w:r>
    </w:p>
    <w:p w:rsidR="00000000" w:rsidDel="00000000" w:rsidP="00000000" w:rsidRDefault="00000000" w:rsidRPr="00000000" w14:paraId="00000008">
      <w:pPr>
        <w:spacing w:after="240" w:before="24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Project Coordinator &amp; Software / Data Engineer</w:t>
        <w:br w:type="textWrapping"/>
        <w:t xml:space="preserve">January 2024 – Present</w:t>
      </w:r>
    </w:p>
    <w:p w:rsidR="00000000" w:rsidDel="00000000" w:rsidP="00000000" w:rsidRDefault="00000000" w:rsidRPr="00000000" w14:paraId="00000009">
      <w:pPr>
        <w:keepLines w:val="1"/>
        <w:numPr>
          <w:ilvl w:val="0"/>
          <w:numId w:val="2"/>
        </w:numPr>
        <w:spacing w:after="0" w:afterAutospacing="0" w:before="24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Led enterprise migration of business intelligence from QlikView to Power BI, independently rebuilding dashboards and data models and learning DAX to support complex reporting needs.</w:t>
      </w:r>
    </w:p>
    <w:p w:rsidR="00000000" w:rsidDel="00000000" w:rsidP="00000000" w:rsidRDefault="00000000" w:rsidRPr="00000000" w14:paraId="0000000A">
      <w:pPr>
        <w:keepLines w:val="1"/>
        <w:numPr>
          <w:ilvl w:val="0"/>
          <w:numId w:val="2"/>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Redesigned BI data architecture by replacing file-based ingestion with a SQL Server environment, introducing normalized tables and transformation views.</w:t>
      </w:r>
    </w:p>
    <w:p w:rsidR="00000000" w:rsidDel="00000000" w:rsidP="00000000" w:rsidRDefault="00000000" w:rsidRPr="00000000" w14:paraId="0000000B">
      <w:pPr>
        <w:keepLines w:val="1"/>
        <w:numPr>
          <w:ilvl w:val="0"/>
          <w:numId w:val="2"/>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Optimized Power BI performance by moving joins and transformations to the database layer, reducing dashboard refresh times from 6–8 hours to approximately 18 seconds.</w:t>
      </w:r>
    </w:p>
    <w:p w:rsidR="00000000" w:rsidDel="00000000" w:rsidP="00000000" w:rsidRDefault="00000000" w:rsidRPr="00000000" w14:paraId="0000000C">
      <w:pPr>
        <w:keepLines w:val="1"/>
        <w:numPr>
          <w:ilvl w:val="0"/>
          <w:numId w:val="2"/>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Developed executive-facing analytics, models, and visualizations to support strategic decision-making, investment planning, and operational analysis.</w:t>
      </w:r>
    </w:p>
    <w:p w:rsidR="00000000" w:rsidDel="00000000" w:rsidP="00000000" w:rsidRDefault="00000000" w:rsidRPr="00000000" w14:paraId="0000000D">
      <w:pPr>
        <w:keepLines w:val="1"/>
        <w:numPr>
          <w:ilvl w:val="0"/>
          <w:numId w:val="2"/>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Led the evaluation, pilot, and company-wide deployment of an electronic signature platform (SignNow), driving adoption across ~150 users and processing ~2,800 documents in the first year.</w:t>
      </w:r>
    </w:p>
    <w:p w:rsidR="00000000" w:rsidDel="00000000" w:rsidP="00000000" w:rsidRDefault="00000000" w:rsidRPr="00000000" w14:paraId="0000000E">
      <w:pPr>
        <w:keepLines w:val="1"/>
        <w:numPr>
          <w:ilvl w:val="0"/>
          <w:numId w:val="2"/>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Conducted R&amp;D feasibility analysis for a pilot barley malting plant, including agricultural research, supplier evaluation, equipment due diligence, and financial modeling to support a data-driven go/no-go decision.</w:t>
      </w:r>
    </w:p>
    <w:p w:rsidR="00000000" w:rsidDel="00000000" w:rsidP="00000000" w:rsidRDefault="00000000" w:rsidRPr="00000000" w14:paraId="0000000F">
      <w:pPr>
        <w:keepLines w:val="1"/>
        <w:numPr>
          <w:ilvl w:val="0"/>
          <w:numId w:val="2"/>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vendor-led modernization of corporate digital assets, including brand identity standards and web presence, operating independently with final approvals from the CEO.</w:t>
      </w:r>
    </w:p>
    <w:p w:rsidR="00000000" w:rsidDel="00000000" w:rsidP="00000000" w:rsidRDefault="00000000" w:rsidRPr="00000000" w14:paraId="00000010">
      <w:pPr>
        <w:numPr>
          <w:ilvl w:val="0"/>
          <w:numId w:val="2"/>
        </w:numPr>
        <w:spacing w:after="24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Selected and operated enterprise-grade drone systems to capture aerial imagery for facility inspection, expansion planning, and land acquisition analysis used in board-level decisions.</w:t>
        <w:br w:type="textWrapping"/>
      </w:r>
    </w:p>
    <w:p w:rsidR="00000000" w:rsidDel="00000000" w:rsidP="00000000" w:rsidRDefault="00000000" w:rsidRPr="00000000" w14:paraId="00000011">
      <w:pPr>
        <w:pStyle w:val="Heading3"/>
        <w:keepNext w:val="0"/>
        <w:keepLines w:val="0"/>
        <w:spacing w:line="240" w:lineRule="auto"/>
        <w:rPr>
          <w:rFonts w:ascii="Arial" w:cs="Arial" w:eastAsia="Arial" w:hAnsi="Arial"/>
          <w:sz w:val="21"/>
          <w:szCs w:val="21"/>
        </w:rPr>
      </w:pPr>
      <w:bookmarkStart w:colFirst="0" w:colLast="0" w:name="_heading=h.1mkmj5twjo51" w:id="4"/>
      <w:bookmarkEnd w:id="4"/>
      <w:r w:rsidDel="00000000" w:rsidR="00000000" w:rsidRPr="00000000">
        <w:rPr>
          <w:rFonts w:ascii="Arial" w:cs="Arial" w:eastAsia="Arial" w:hAnsi="Arial"/>
          <w:sz w:val="21"/>
          <w:szCs w:val="21"/>
          <w:rtl w:val="0"/>
        </w:rPr>
        <w:t xml:space="preserve">Development Monitors</w:t>
      </w:r>
    </w:p>
    <w:p w:rsidR="00000000" w:rsidDel="00000000" w:rsidP="00000000" w:rsidRDefault="00000000" w:rsidRPr="00000000" w14:paraId="00000012">
      <w:pPr>
        <w:spacing w:after="240" w:before="24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Software &amp; Graphics Engineer Intern | Intern Team Lead</w:t>
        <w:br w:type="textWrapping"/>
        <w:t xml:space="preserve">August 2022 – February 2023</w:t>
      </w:r>
    </w:p>
    <w:p w:rsidR="00000000" w:rsidDel="00000000" w:rsidP="00000000" w:rsidRDefault="00000000" w:rsidRPr="00000000" w14:paraId="00000013">
      <w:pPr>
        <w:numPr>
          <w:ilvl w:val="0"/>
          <w:numId w:val="1"/>
        </w:numPr>
        <w:spacing w:after="0" w:afterAutospacing="0" w:before="24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Designed and implemented GIS-based terrain reconstruction systems using ThreeJS, transforming elevation datasets into interactive 3D visualizations for disaster risk analysis.</w:t>
      </w:r>
    </w:p>
    <w:p w:rsidR="00000000" w:rsidDel="00000000" w:rsidP="00000000" w:rsidRDefault="00000000" w:rsidRPr="00000000" w14:paraId="00000014">
      <w:pPr>
        <w:numPr>
          <w:ilvl w:val="0"/>
          <w:numId w:val="1"/>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Built data pipelines to retrieve, normalize, and render TIFF-based geospatial elevation data into procedural terrain meshes.</w:t>
      </w:r>
    </w:p>
    <w:p w:rsidR="00000000" w:rsidDel="00000000" w:rsidP="00000000" w:rsidRDefault="00000000" w:rsidRPr="00000000" w14:paraId="00000015">
      <w:pPr>
        <w:numPr>
          <w:ilvl w:val="0"/>
          <w:numId w:val="1"/>
        </w:numPr>
        <w:spacing w:after="0" w:afterAutospacing="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Contributed to early development of drone-based GIS ingestion workflows for real-time terrain analysis.</w:t>
      </w:r>
    </w:p>
    <w:p w:rsidR="00000000" w:rsidDel="00000000" w:rsidP="00000000" w:rsidRDefault="00000000" w:rsidRPr="00000000" w14:paraId="00000016">
      <w:pPr>
        <w:numPr>
          <w:ilvl w:val="0"/>
          <w:numId w:val="1"/>
        </w:numPr>
        <w:spacing w:after="24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Appointed intern team lead, mentoring new interns and coordinating task assignments to ensure project continuity.</w:t>
        <w:br w:type="textWrapping"/>
      </w:r>
    </w:p>
    <w:p w:rsidR="00000000" w:rsidDel="00000000" w:rsidP="00000000" w:rsidRDefault="00000000" w:rsidRPr="00000000" w14:paraId="00000017">
      <w:pPr>
        <w:pStyle w:val="Heading3"/>
        <w:keepNext w:val="0"/>
        <w:keepLines w:val="0"/>
        <w:spacing w:line="240" w:lineRule="auto"/>
        <w:rPr>
          <w:rFonts w:ascii="Arial" w:cs="Arial" w:eastAsia="Arial" w:hAnsi="Arial"/>
          <w:sz w:val="21"/>
          <w:szCs w:val="21"/>
        </w:rPr>
      </w:pPr>
      <w:bookmarkStart w:colFirst="0" w:colLast="0" w:name="_heading=h.cxfblc7mxw7" w:id="5"/>
      <w:bookmarkEnd w:id="5"/>
      <w:r w:rsidDel="00000000" w:rsidR="00000000" w:rsidRPr="00000000">
        <w:rPr>
          <w:rFonts w:ascii="Arial" w:cs="Arial" w:eastAsia="Arial" w:hAnsi="Arial"/>
          <w:sz w:val="21"/>
          <w:szCs w:val="21"/>
          <w:rtl w:val="0"/>
        </w:rPr>
        <w:t xml:space="preserve">Esteban Sánchez y Asociados S.A. de C.V.</w:t>
      </w:r>
    </w:p>
    <w:p w:rsidR="00000000" w:rsidDel="00000000" w:rsidP="00000000" w:rsidRDefault="00000000" w:rsidRPr="00000000" w14:paraId="00000018">
      <w:pPr>
        <w:spacing w:after="240" w:before="24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Operations Supervisor &amp; Technical Liaison</w:t>
        <w:br w:type="textWrapping"/>
        <w:t xml:space="preserve">January 2020 – December 2023 (Intermittent)</w:t>
      </w:r>
    </w:p>
    <w:p w:rsidR="00000000" w:rsidDel="00000000" w:rsidP="00000000" w:rsidRDefault="00000000" w:rsidRPr="00000000" w14:paraId="00000019">
      <w:pPr>
        <w:numPr>
          <w:ilvl w:val="0"/>
          <w:numId w:val="3"/>
        </w:numPr>
        <w:spacing w:after="0" w:afterAutospacing="0" w:before="24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Supported cross-border industrial engineering projects in the U.S. and Mexico, coordinating equipment dismantling, transport, and reinstallation.</w:t>
      </w:r>
    </w:p>
    <w:p w:rsidR="00000000" w:rsidDel="00000000" w:rsidP="00000000" w:rsidRDefault="00000000" w:rsidRPr="00000000" w14:paraId="0000001A">
      <w:pPr>
        <w:numPr>
          <w:ilvl w:val="0"/>
          <w:numId w:val="3"/>
        </w:numPr>
        <w:spacing w:after="24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Progressed from interpreter to site supervisor, managing logistics, schedules, budgets, and on-site negotiations while maintaining hands-on involvement in field operations.</w:t>
        <w:br w:type="textWrapping"/>
      </w:r>
    </w:p>
    <w:p w:rsidR="00000000" w:rsidDel="00000000" w:rsidP="00000000" w:rsidRDefault="00000000" w:rsidRPr="00000000" w14:paraId="0000001B">
      <w:pPr>
        <w:pStyle w:val="Heading2"/>
        <w:keepNext w:val="0"/>
        <w:keepLines w:val="0"/>
        <w:spacing w:line="240" w:lineRule="auto"/>
        <w:rPr>
          <w:rFonts w:ascii="Arial" w:cs="Arial" w:eastAsia="Arial" w:hAnsi="Arial"/>
          <w:sz w:val="24"/>
          <w:szCs w:val="24"/>
        </w:rPr>
      </w:pPr>
      <w:bookmarkStart w:colFirst="0" w:colLast="0" w:name="_heading=h.sifn8c14rjh8" w:id="6"/>
      <w:bookmarkEnd w:id="6"/>
      <w:r w:rsidDel="00000000" w:rsidR="00000000" w:rsidRPr="00000000">
        <w:rPr>
          <w:rFonts w:ascii="Arial" w:cs="Arial" w:eastAsia="Arial" w:hAnsi="Arial"/>
          <w:sz w:val="24"/>
          <w:szCs w:val="24"/>
          <w:rtl w:val="0"/>
        </w:rPr>
        <w:t xml:space="preserve">EDUCATION</w:t>
      </w:r>
    </w:p>
    <w:p w:rsidR="00000000" w:rsidDel="00000000" w:rsidP="00000000" w:rsidRDefault="00000000" w:rsidRPr="00000000" w14:paraId="0000001C">
      <w:pPr>
        <w:spacing w:after="240" w:before="24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Arizona State University</w:t>
        <w:br w:type="textWrapping"/>
      </w:r>
      <w:r w:rsidDel="00000000" w:rsidR="00000000" w:rsidRPr="00000000">
        <w:rPr>
          <w:rFonts w:ascii="Arial" w:cs="Arial" w:eastAsia="Arial" w:hAnsi="Arial"/>
          <w:sz w:val="21"/>
          <w:szCs w:val="21"/>
          <w:rtl w:val="0"/>
        </w:rPr>
        <w:t xml:space="preserve">M.S. in Computer Science (In Progress)</w:t>
        <w:br w:type="textWrapping"/>
        <w:t xml:space="preserve">Expected Graduation: October 2026</w:t>
        <w:br w:type="textWrapping"/>
        <w:t xml:space="preserve">GPA: 3.38</w:t>
        <w:br w:type="textWrapping"/>
        <w:t xml:space="preserve">Focus Areas: Software &amp; Network Security, Machine Learning, Data Systems, Verification &amp; Testing</w:t>
      </w:r>
    </w:p>
    <w:p w:rsidR="00000000" w:rsidDel="00000000" w:rsidP="00000000" w:rsidRDefault="00000000" w:rsidRPr="00000000" w14:paraId="0000001D">
      <w:pPr>
        <w:spacing w:after="240" w:before="240" w:line="24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Instituto Tecnológico de Monterrey</w:t>
        <w:br w:type="textWrapping"/>
      </w:r>
      <w:r w:rsidDel="00000000" w:rsidR="00000000" w:rsidRPr="00000000">
        <w:rPr>
          <w:rFonts w:ascii="Arial" w:cs="Arial" w:eastAsia="Arial" w:hAnsi="Arial"/>
          <w:sz w:val="21"/>
          <w:szCs w:val="21"/>
          <w:rtl w:val="0"/>
        </w:rPr>
        <w:t xml:space="preserve">B.S. in Computer Science and Technology</w:t>
        <w:br w:type="textWrapping"/>
        <w:t xml:space="preserve">GPA: 4.0 / 4.0</w:t>
        <w:br w:type="textWrapping"/>
        <w:t xml:space="preserve">Merit-based academic scholarship recipient</w:t>
      </w:r>
    </w:p>
    <w:p w:rsidR="00000000" w:rsidDel="00000000" w:rsidP="00000000" w:rsidRDefault="00000000" w:rsidRPr="00000000" w14:paraId="0000001E">
      <w:pPr>
        <w:pStyle w:val="Heading2"/>
        <w:keepNext w:val="0"/>
        <w:keepLines w:val="0"/>
        <w:spacing w:line="240" w:lineRule="auto"/>
        <w:rPr>
          <w:rFonts w:ascii="Arial" w:cs="Arial" w:eastAsia="Arial" w:hAnsi="Arial"/>
          <w:sz w:val="24"/>
          <w:szCs w:val="24"/>
        </w:rPr>
      </w:pPr>
      <w:bookmarkStart w:colFirst="0" w:colLast="0" w:name="_heading=h.wv3s0c6g7b7j" w:id="7"/>
      <w:bookmarkEnd w:id="7"/>
      <w:r w:rsidDel="00000000" w:rsidR="00000000" w:rsidRPr="00000000">
        <w:rPr>
          <w:rFonts w:ascii="Arial" w:cs="Arial" w:eastAsia="Arial" w:hAnsi="Arial"/>
          <w:sz w:val="24"/>
          <w:szCs w:val="24"/>
          <w:rtl w:val="0"/>
        </w:rPr>
        <w:t xml:space="preserve">SELECTED LEADERSHIP &amp; COMMUNITY ENGAGEMENT</w:t>
      </w:r>
    </w:p>
    <w:p w:rsidR="00000000" w:rsidDel="00000000" w:rsidP="00000000" w:rsidRDefault="00000000" w:rsidRPr="00000000" w14:paraId="0000001F">
      <w:pPr>
        <w:numPr>
          <w:ilvl w:val="0"/>
          <w:numId w:val="4"/>
        </w:numPr>
        <w:spacing w:after="0" w:afterAutospacing="0" w:before="24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Supported women-led microbusinesses through digital enablement initiatives, assisting with online storefronts, social media presence, and digital marketing tools.</w:t>
      </w:r>
    </w:p>
    <w:p w:rsidR="00000000" w:rsidDel="00000000" w:rsidP="00000000" w:rsidRDefault="00000000" w:rsidRPr="00000000" w14:paraId="00000020">
      <w:pPr>
        <w:numPr>
          <w:ilvl w:val="0"/>
          <w:numId w:val="4"/>
        </w:numPr>
        <w:spacing w:after="240" w:before="0" w:beforeAutospacing="0" w:lin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Participated in COVID-era food distribution initiatives in collaboration with nonprofit organizations.</w:t>
      </w:r>
    </w:p>
    <w:p w:rsidR="00000000" w:rsidDel="00000000" w:rsidP="00000000" w:rsidRDefault="00000000" w:rsidRPr="00000000" w14:paraId="00000021">
      <w:pPr>
        <w:spacing w:after="0" w:line="240" w:lineRule="auto"/>
        <w:rPr>
          <w:rFonts w:ascii="Garamond" w:cs="Garamond" w:eastAsia="Garamond" w:hAnsi="Garamond"/>
          <w:b w:val="1"/>
          <w:bCs w:val="1"/>
          <w:sz w:val="24"/>
          <w:szCs w:val="24"/>
        </w:rPr>
      </w:pPr>
      <w:r w:rsidDel="00000000" w:rsidR="00000000" w:rsidRPr="00000000">
        <w:rPr>
          <w:rtl w:val="0"/>
        </w:rPr>
      </w:r>
    </w:p>
    <w:sectPr>
      <w:headerReference r:id="rId7" w:type="default"/>
      <w:footerReference r:id="rId8" w:type="default"/>
      <w:pgSz w:h="15840" w:w="12240" w:orient="portrait"/>
      <w:pgMar w:bottom="1080" w:top="1080" w:left="1080" w:right="1080" w:header="57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color w:val="000000"/>
        <w:sz w:val="20"/>
        <w:szCs w:val="20"/>
      </w:rPr>
    </w:pPr>
    <w:r w:rsidDel="00000000" w:rsidR="00000000" w:rsidRPr="00000000">
      <w:rPr>
        <w:rtl w:val="0"/>
      </w:rPr>
    </w:r>
  </w:p>
  <w:tbl>
    <w:tblPr>
      <w:tblStyle w:val="Table1"/>
      <w:tblW w:w="9360.0" w:type="dxa"/>
      <w:jc w:val="left"/>
      <w:tblLayout w:type="fixed"/>
      <w:tblLook w:val="0600"/>
    </w:tblPr>
    <w:tblGrid>
      <w:gridCol w:w="3120"/>
      <w:gridCol w:w="3195"/>
      <w:gridCol w:w="3045"/>
      <w:tblGridChange w:id="0">
        <w:tblGrid>
          <w:gridCol w:w="3120"/>
          <w:gridCol w:w="3195"/>
          <w:gridCol w:w="3045"/>
        </w:tblGrid>
      </w:tblGridChange>
    </w:tblGrid>
    <w:tr>
      <w:trPr>
        <w:cantSplit w:val="0"/>
        <w:trHeight w:val="300" w:hRule="atLeast"/>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tabs>
        <w:tab w:val="center" w:leader="none" w:pos="4680"/>
        <w:tab w:val="right" w:leader="none" w:pos="9360"/>
      </w:tabs>
      <w:spacing w:after="0" w:line="240" w:lineRule="auto"/>
      <w:jc w:val="left"/>
      <w:rPr>
        <w:rFonts w:ascii="Garamond" w:cs="Garamond" w:eastAsia="Garamond" w:hAnsi="Garamond"/>
        <w:b w:val="1"/>
        <w:bCs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line="240" w:lineRule="auto"/>
    </w:pPr>
    <w:rPr>
      <w:rFonts w:ascii="Segoe UI" w:cs="Segoe UI" w:hAnsi="Segoe UI"/>
      <w:sz w:val="18"/>
      <w:szCs w:val="18"/>
    </w:rPr>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qFormat w:val="1"/>
    <w:pPr>
      <w:tabs>
        <w:tab w:val="center" w:pos="4680"/>
        <w:tab w:val="right" w:pos="9360"/>
      </w:tabs>
      <w:spacing w:after="0" w:line="240" w:lineRule="auto"/>
    </w:pPr>
  </w:style>
  <w:style w:type="character" w:styleId="Hyperlink">
    <w:name w:val="Hyperlink"/>
    <w:basedOn w:val="DefaultParagraphFont"/>
    <w:uiPriority w:val="99"/>
    <w:unhideWhenUsed w:val="1"/>
    <w:qFormat w:val="1"/>
    <w:rPr>
      <w:color w:val="0000ff" w:themeColor="hyperlink"/>
      <w:u w:val="single"/>
    </w:r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paragraph" w:styleId="ListParagraph">
    <w:name w:val="List Paragraph"/>
    <w:basedOn w:val="Normal"/>
    <w:uiPriority w:val="34"/>
    <w:qFormat w:val="1"/>
    <w:pPr>
      <w:ind w:left="720"/>
      <w:contextualSpacing w:val="1"/>
    </w:pPr>
  </w:style>
  <w:style w:type="character" w:styleId="BalloonTextChar" w:customStyle="1">
    <w:name w:val="Balloon Text Char"/>
    <w:basedOn w:val="DefaultParagraphFont"/>
    <w:link w:val="BalloonText"/>
    <w:uiPriority w:val="99"/>
    <w:semiHidden w:val="1"/>
    <w:qFormat w:val="1"/>
    <w:rPr>
      <w:rFonts w:ascii="Segoe UI" w:cs="Segoe UI" w:hAnsi="Segoe UI"/>
      <w:sz w:val="18"/>
      <w:szCs w:val="18"/>
    </w:rPr>
  </w:style>
  <w:style w:type="character" w:styleId="UnresolvedMention1" w:customStyle="1">
    <w:name w:val="Unresolved Mention1"/>
    <w:basedOn w:val="DefaultParagraphFont"/>
    <w:uiPriority w:val="99"/>
    <w:semiHidden w:val="1"/>
    <w:unhideWhenUsed w:val="1"/>
    <w:qFormat w:val="1"/>
    <w:rPr>
      <w:color w:val="605e5c"/>
      <w:shd w:color="auto" w:fill="e1dfdd" w:val="clear"/>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UnresolvedMention">
    <w:name w:val="Unresolved Mention"/>
    <w:basedOn w:val="DefaultParagraphFont"/>
    <w:uiPriority w:val="99"/>
    <w:semiHidden w:val="1"/>
    <w:unhideWhenUsed w:val="1"/>
    <w:rsid w:val="00FA6AC1"/>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HpsI2Y+RAVvRBXS4htHbi11jg==">CgMxLjAyDmguZjI0anZpMXg4MTgwMg5oLnBvNDN4MmdydjQwczIOaC41NWp4eGJqaWIyc3EyDmguZXBuNHM0aHZhd2MzMg5oLjFta21qNXR3am81MTINaC5jeGZibGM3bXh3NzIOaC5zaWZuOGMxNHJqaDgyDmgud3YzczBjNmc3YjdqOAByITFqSHJabUxfSlFUSFNBbGtoaEcyT09tMDdWdUU1cHBhRg==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2023-07-19T18:10:00Z</dcterms:created>
  <dc:creator>Kinsey Holloway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1E6F51C0939A4E76B8D597672A42432C_12</vt:lpwstr>
  </property>
</Properties>
</file>