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rsidR="00DC057C" w:rsidRPr="006A1DBC" w:rsidRDefault="00DC057C" w:rsidP="00DC057C">
      <w:pPr>
        <w:jc w:val="center"/>
        <w:rPr>
          <w:b/>
          <w:bCs/>
          <w:sz w:val="32"/>
          <w:szCs w:val="32"/>
        </w:rPr>
      </w:pPr>
    </w:p>
    <w:p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rsidR="00DC057C" w:rsidRDefault="00DC057C" w:rsidP="00DC057C">
      <w:pPr>
        <w:rPr>
          <w:b/>
          <w:bCs/>
        </w:rPr>
      </w:pPr>
    </w:p>
    <w:p w:rsidR="00DC057C" w:rsidRDefault="00DC057C" w:rsidP="00DC057C">
      <w:pPr>
        <w:rPr>
          <w:b/>
          <w:bCs/>
        </w:rPr>
      </w:pPr>
    </w:p>
    <w:p w:rsidR="00DC057C" w:rsidRDefault="00DC057C" w:rsidP="00DC057C">
      <w:pPr>
        <w:rPr>
          <w:b/>
          <w:bCs/>
        </w:rPr>
      </w:pPr>
    </w:p>
    <w:p w:rsidR="00DC057C" w:rsidRPr="006A1DBC" w:rsidRDefault="00DC057C" w:rsidP="00DC057C">
      <w:pPr>
        <w:rPr>
          <w:b/>
          <w:bCs/>
        </w:rPr>
      </w:pPr>
    </w:p>
    <w:p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Fabio Esteban Sierra Gayon</w:t>
      </w:r>
    </w:p>
    <w:p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rPr>
          <w:rFonts w:eastAsia="SimSun"/>
          <w:b/>
          <w:bCs/>
          <w:sz w:val="32"/>
          <w:szCs w:val="32"/>
          <w:lang w:eastAsia="zh-CN"/>
        </w:rPr>
      </w:pPr>
    </w:p>
    <w:p w:rsidR="00DC057C" w:rsidRPr="006A1DBC" w:rsidRDefault="00DC057C" w:rsidP="00DC057C">
      <w:pPr>
        <w:spacing w:line="360" w:lineRule="auto"/>
        <w:jc w:val="center"/>
        <w:rPr>
          <w:rFonts w:eastAsia="SimSun"/>
          <w:b/>
          <w:bCs/>
          <w:sz w:val="32"/>
          <w:szCs w:val="32"/>
          <w:lang w:eastAsia="zh-CN"/>
        </w:rPr>
      </w:pPr>
    </w:p>
    <w:p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lastRenderedPageBreak/>
        <w:t>Application of Forecasting Methods to Slow Moving Demand Items: A Case Study</w:t>
      </w:r>
    </w:p>
    <w:p w:rsidR="007312BB" w:rsidRDefault="007312BB" w:rsidP="007312BB">
      <w:pPr>
        <w:pStyle w:val="NoSpacing"/>
      </w:pPr>
    </w:p>
    <w:p w:rsidR="007312BB" w:rsidRPr="006A1DBC" w:rsidRDefault="007312BB" w:rsidP="007312BB">
      <w:pPr>
        <w:pStyle w:val="NoSpacing"/>
      </w:pPr>
    </w:p>
    <w:p w:rsidR="007312BB" w:rsidRPr="006A1DBC" w:rsidRDefault="007312BB" w:rsidP="007312BB">
      <w:pPr>
        <w:pStyle w:val="NoSpacing"/>
      </w:pPr>
    </w:p>
    <w:p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Fabio Esteban Sierra Gayon</w:t>
      </w:r>
      <w:r w:rsidRPr="006A1DBC">
        <w:rPr>
          <w:rFonts w:eastAsia="DFKai-SB"/>
        </w:rPr>
        <w:t xml:space="preserve">                                           </w:t>
      </w:r>
    </w:p>
    <w:p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rsidR="007312BB" w:rsidRPr="006A1DBC" w:rsidRDefault="007312BB" w:rsidP="007312BB">
      <w:pPr>
        <w:rPr>
          <w:sz w:val="36"/>
          <w:szCs w:val="36"/>
        </w:rPr>
      </w:pPr>
    </w:p>
    <w:p w:rsidR="007312BB" w:rsidRPr="006A1DBC" w:rsidRDefault="007312BB" w:rsidP="007312BB">
      <w:pPr>
        <w:rPr>
          <w:sz w:val="36"/>
          <w:szCs w:val="36"/>
        </w:rPr>
      </w:pP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rsidR="007312BB" w:rsidRPr="006A1DBC" w:rsidRDefault="007312BB" w:rsidP="007312BB">
      <w:pPr>
        <w:spacing w:beforeLines="50" w:before="120"/>
        <w:jc w:val="center"/>
        <w:rPr>
          <w:rFonts w:eastAsia="DFKai-SB"/>
          <w:color w:val="000000"/>
          <w:sz w:val="44"/>
          <w:szCs w:val="44"/>
        </w:rPr>
      </w:pPr>
    </w:p>
    <w:p w:rsidR="007312BB" w:rsidRPr="006A1DBC" w:rsidRDefault="007312BB" w:rsidP="007312BB">
      <w:pPr>
        <w:spacing w:beforeLines="50" w:before="120"/>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Yuan Ze University</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rsidR="007312BB" w:rsidRPr="007312BB" w:rsidRDefault="007312BB">
          <w:pPr>
            <w:pStyle w:val="TOCHeading"/>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rsidR="004A58E7" w:rsidRDefault="007312BB">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yperlink"/>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57" w:history="1">
            <w:r w:rsidR="004A58E7" w:rsidRPr="00FD584F">
              <w:rPr>
                <w:rStyle w:val="Hyperlink"/>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58" w:history="1">
            <w:r w:rsidR="004A58E7" w:rsidRPr="00FD584F">
              <w:rPr>
                <w:rStyle w:val="Hyperlink"/>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BA4D72">
          <w:pPr>
            <w:pStyle w:val="TOC2"/>
            <w:tabs>
              <w:tab w:val="left" w:pos="880"/>
              <w:tab w:val="right" w:leader="dot" w:pos="9016"/>
            </w:tabs>
            <w:rPr>
              <w:rFonts w:asciiTheme="minorHAnsi" w:hAnsiTheme="minorHAnsi"/>
              <w:noProof/>
              <w:sz w:val="22"/>
            </w:rPr>
          </w:pPr>
          <w:hyperlink w:anchor="_Toc75966259" w:history="1">
            <w:r w:rsidR="004A58E7" w:rsidRPr="00FD584F">
              <w:rPr>
                <w:rStyle w:val="Hyperlink"/>
                <w:noProof/>
              </w:rPr>
              <w:t>1.1.</w:t>
            </w:r>
            <w:r w:rsidR="004A58E7">
              <w:rPr>
                <w:rFonts w:asciiTheme="minorHAnsi" w:hAnsiTheme="minorHAnsi"/>
                <w:noProof/>
                <w:sz w:val="22"/>
              </w:rPr>
              <w:tab/>
            </w:r>
            <w:r w:rsidR="004A58E7" w:rsidRPr="00FD584F">
              <w:rPr>
                <w:rStyle w:val="Hyperlink"/>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BA4D72">
          <w:pPr>
            <w:pStyle w:val="TOC2"/>
            <w:tabs>
              <w:tab w:val="left" w:pos="880"/>
              <w:tab w:val="right" w:leader="dot" w:pos="9016"/>
            </w:tabs>
            <w:rPr>
              <w:rFonts w:asciiTheme="minorHAnsi" w:hAnsiTheme="minorHAnsi"/>
              <w:noProof/>
              <w:sz w:val="22"/>
            </w:rPr>
          </w:pPr>
          <w:hyperlink w:anchor="_Toc75966260" w:history="1">
            <w:r w:rsidR="004A58E7" w:rsidRPr="00FD584F">
              <w:rPr>
                <w:rStyle w:val="Hyperlink"/>
                <w:noProof/>
              </w:rPr>
              <w:t>1.2.</w:t>
            </w:r>
            <w:r w:rsidR="004A58E7">
              <w:rPr>
                <w:rFonts w:asciiTheme="minorHAnsi" w:hAnsiTheme="minorHAnsi"/>
                <w:noProof/>
                <w:sz w:val="22"/>
              </w:rPr>
              <w:tab/>
            </w:r>
            <w:r w:rsidR="004A58E7" w:rsidRPr="00FD584F">
              <w:rPr>
                <w:rStyle w:val="Hyperlink"/>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rsidR="004A58E7" w:rsidRDefault="00BA4D72">
          <w:pPr>
            <w:pStyle w:val="TOC2"/>
            <w:tabs>
              <w:tab w:val="left" w:pos="880"/>
              <w:tab w:val="right" w:leader="dot" w:pos="9016"/>
            </w:tabs>
            <w:rPr>
              <w:rFonts w:asciiTheme="minorHAnsi" w:hAnsiTheme="minorHAnsi"/>
              <w:noProof/>
              <w:sz w:val="22"/>
            </w:rPr>
          </w:pPr>
          <w:hyperlink w:anchor="_Toc75966261" w:history="1">
            <w:r w:rsidR="004A58E7" w:rsidRPr="00FD584F">
              <w:rPr>
                <w:rStyle w:val="Hyperlink"/>
                <w:noProof/>
              </w:rPr>
              <w:t>1.3.</w:t>
            </w:r>
            <w:r w:rsidR="004A58E7">
              <w:rPr>
                <w:rFonts w:asciiTheme="minorHAnsi" w:hAnsiTheme="minorHAnsi"/>
                <w:noProof/>
                <w:sz w:val="22"/>
              </w:rPr>
              <w:tab/>
            </w:r>
            <w:r w:rsidR="004A58E7" w:rsidRPr="00FD584F">
              <w:rPr>
                <w:rStyle w:val="Hyperlink"/>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62" w:history="1">
            <w:r w:rsidR="004A58E7" w:rsidRPr="00FD584F">
              <w:rPr>
                <w:rStyle w:val="Hyperlink"/>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3" w:history="1">
            <w:r w:rsidR="004A58E7" w:rsidRPr="00FD584F">
              <w:rPr>
                <w:rStyle w:val="Hyperlink"/>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4" w:history="1">
            <w:r w:rsidR="004A58E7" w:rsidRPr="00FD584F">
              <w:rPr>
                <w:rStyle w:val="Hyperlink"/>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5" w:history="1">
            <w:r w:rsidR="004A58E7" w:rsidRPr="00FD584F">
              <w:rPr>
                <w:rStyle w:val="Hyperlink"/>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6" w:history="1">
            <w:r w:rsidR="004A58E7" w:rsidRPr="00FD584F">
              <w:rPr>
                <w:rStyle w:val="Hyperlink"/>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7" w:history="1">
            <w:r w:rsidR="004A58E7" w:rsidRPr="00FD584F">
              <w:rPr>
                <w:rStyle w:val="Hyperlink"/>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68" w:history="1">
            <w:r w:rsidR="004A58E7" w:rsidRPr="00FD584F">
              <w:rPr>
                <w:rStyle w:val="Hyperlink"/>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69" w:history="1">
            <w:r w:rsidR="004A58E7" w:rsidRPr="00FD584F">
              <w:rPr>
                <w:rStyle w:val="Hyperlink"/>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70" w:history="1">
            <w:r w:rsidR="004A58E7" w:rsidRPr="00FD584F">
              <w:rPr>
                <w:rStyle w:val="Hyperlink"/>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71" w:history="1">
            <w:r w:rsidR="004A58E7" w:rsidRPr="00FD584F">
              <w:rPr>
                <w:rStyle w:val="Hyperlink"/>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rsidR="004A58E7" w:rsidRDefault="00BA4D72">
          <w:pPr>
            <w:pStyle w:val="TOC2"/>
            <w:tabs>
              <w:tab w:val="right" w:leader="dot" w:pos="9016"/>
            </w:tabs>
            <w:rPr>
              <w:rFonts w:asciiTheme="minorHAnsi" w:hAnsiTheme="minorHAnsi"/>
              <w:noProof/>
              <w:sz w:val="22"/>
            </w:rPr>
          </w:pPr>
          <w:hyperlink w:anchor="_Toc75966272" w:history="1">
            <w:r w:rsidR="004A58E7" w:rsidRPr="00FD584F">
              <w:rPr>
                <w:rStyle w:val="Hyperlink"/>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73" w:history="1">
            <w:r w:rsidR="004A58E7" w:rsidRPr="00FD584F">
              <w:rPr>
                <w:rStyle w:val="Hyperlink"/>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rsidR="004A58E7" w:rsidRDefault="00BA4D72">
          <w:pPr>
            <w:pStyle w:val="TOC1"/>
            <w:tabs>
              <w:tab w:val="right" w:leader="dot" w:pos="9016"/>
            </w:tabs>
            <w:rPr>
              <w:rFonts w:asciiTheme="minorHAnsi" w:hAnsiTheme="minorHAnsi"/>
              <w:noProof/>
              <w:sz w:val="22"/>
            </w:rPr>
          </w:pPr>
          <w:hyperlink w:anchor="_Toc75966274" w:history="1">
            <w:r w:rsidR="004A58E7" w:rsidRPr="00FD584F">
              <w:rPr>
                <w:rStyle w:val="Hyperlink"/>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rsidR="007312BB" w:rsidRDefault="007312BB">
          <w:r>
            <w:rPr>
              <w:b/>
              <w:bCs/>
              <w:noProof/>
            </w:rPr>
            <w:fldChar w:fldCharType="end"/>
          </w:r>
        </w:p>
      </w:sdtContent>
    </w:sdt>
    <w:p w:rsidR="007312BB" w:rsidRDefault="007312BB" w:rsidP="007312BB">
      <w:pPr>
        <w:pStyle w:val="Heading1"/>
      </w:pPr>
      <w:bookmarkStart w:id="0" w:name="_Toc75966256"/>
      <w:r>
        <w:lastRenderedPageBreak/>
        <w:t>TABLE OF FIGURES</w:t>
      </w:r>
      <w:bookmarkEnd w:id="0"/>
    </w:p>
    <w:p w:rsidR="00A81909" w:rsidRDefault="009D498D">
      <w:pPr>
        <w:pStyle w:val="TableofFigur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yperlink"/>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27" w:history="1">
        <w:r w:rsidR="00A81909" w:rsidRPr="00B0780C">
          <w:rPr>
            <w:rStyle w:val="Hyperlink"/>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28" w:history="1">
        <w:r w:rsidR="00A81909" w:rsidRPr="00B0780C">
          <w:rPr>
            <w:rStyle w:val="Hyperlink"/>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29" w:history="1">
        <w:r w:rsidR="00A81909" w:rsidRPr="00B0780C">
          <w:rPr>
            <w:rStyle w:val="Hyperlink"/>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0" w:history="1">
        <w:r w:rsidR="00A81909" w:rsidRPr="00B0780C">
          <w:rPr>
            <w:rStyle w:val="Hyperlink"/>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1" w:history="1">
        <w:r w:rsidR="00A81909" w:rsidRPr="00B0780C">
          <w:rPr>
            <w:rStyle w:val="Hyperlink"/>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2" w:history="1">
        <w:r w:rsidR="00A81909" w:rsidRPr="00B0780C">
          <w:rPr>
            <w:rStyle w:val="Hyperlink"/>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3" w:history="1">
        <w:r w:rsidR="00A81909" w:rsidRPr="00B0780C">
          <w:rPr>
            <w:rStyle w:val="Hyperlink"/>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4" w:history="1">
        <w:r w:rsidR="00A81909" w:rsidRPr="00B0780C">
          <w:rPr>
            <w:rStyle w:val="Hyperlink"/>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5" w:history="1">
        <w:r w:rsidR="00A81909" w:rsidRPr="00B0780C">
          <w:rPr>
            <w:rStyle w:val="Hyperlink"/>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6" w:history="1">
        <w:r w:rsidR="00A81909" w:rsidRPr="00B0780C">
          <w:rPr>
            <w:rStyle w:val="Hyperlink"/>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7" w:history="1">
        <w:r w:rsidR="00A81909" w:rsidRPr="00B0780C">
          <w:rPr>
            <w:rStyle w:val="Hyperlink"/>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8" w:history="1">
        <w:r w:rsidR="00A81909" w:rsidRPr="00B0780C">
          <w:rPr>
            <w:rStyle w:val="Hyperlink"/>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39" w:history="1">
        <w:r w:rsidR="00A81909" w:rsidRPr="00B0780C">
          <w:rPr>
            <w:rStyle w:val="Hyperlink"/>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40" w:history="1">
        <w:r w:rsidR="00A81909" w:rsidRPr="00B0780C">
          <w:rPr>
            <w:rStyle w:val="Hyperlink"/>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41" w:history="1">
        <w:r w:rsidR="00A81909" w:rsidRPr="00B0780C">
          <w:rPr>
            <w:rStyle w:val="Hyperlink"/>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42" w:history="1">
        <w:r w:rsidR="00A81909" w:rsidRPr="00B0780C">
          <w:rPr>
            <w:rStyle w:val="Hyperlink"/>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43" w:history="1">
        <w:r w:rsidR="00A81909" w:rsidRPr="00B0780C">
          <w:rPr>
            <w:rStyle w:val="Hyperlink"/>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rsidR="00CC34C1" w:rsidRPr="00CC34C1" w:rsidRDefault="009D498D" w:rsidP="00CC34C1">
      <w:r>
        <w:fldChar w:fldCharType="end"/>
      </w:r>
    </w:p>
    <w:p w:rsidR="007312BB" w:rsidRDefault="007312BB" w:rsidP="007312BB">
      <w:pPr>
        <w:pStyle w:val="Heading1"/>
      </w:pPr>
      <w:r>
        <w:br w:type="page"/>
      </w:r>
      <w:bookmarkStart w:id="1" w:name="_Toc75966257"/>
      <w:r>
        <w:lastRenderedPageBreak/>
        <w:t>TABLE OF TABLES</w:t>
      </w:r>
      <w:bookmarkEnd w:id="1"/>
    </w:p>
    <w:p w:rsidR="00A81909" w:rsidRDefault="00A81909">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yperlink"/>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rsidR="00A81909" w:rsidRDefault="00BA4D72">
      <w:pPr>
        <w:pStyle w:val="TableofFigures"/>
        <w:tabs>
          <w:tab w:val="right" w:leader="dot" w:pos="9016"/>
        </w:tabs>
        <w:rPr>
          <w:rFonts w:asciiTheme="minorHAnsi" w:hAnsiTheme="minorHAnsi"/>
          <w:noProof/>
          <w:sz w:val="22"/>
        </w:rPr>
      </w:pPr>
      <w:hyperlink w:anchor="_Toc75968086" w:history="1">
        <w:r w:rsidR="00A81909" w:rsidRPr="000F183A">
          <w:rPr>
            <w:rStyle w:val="Hyperlink"/>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rsidR="00A81909" w:rsidRDefault="00A81909">
      <w:pPr>
        <w:spacing w:after="160" w:line="259" w:lineRule="auto"/>
        <w:jc w:val="left"/>
      </w:pPr>
      <w:r>
        <w:fldChar w:fldCharType="end"/>
      </w:r>
    </w:p>
    <w:p w:rsidR="007312BB" w:rsidRDefault="007312BB">
      <w:pPr>
        <w:spacing w:after="160" w:line="259" w:lineRule="auto"/>
        <w:jc w:val="left"/>
      </w:pPr>
      <w:r>
        <w:br w:type="page"/>
      </w:r>
    </w:p>
    <w:p w:rsidR="000E1867" w:rsidRDefault="00CD5811" w:rsidP="00CD5811">
      <w:pPr>
        <w:pStyle w:val="Heading1"/>
      </w:pPr>
      <w:bookmarkStart w:id="2" w:name="_Toc75966258"/>
      <w:r>
        <w:lastRenderedPageBreak/>
        <w:t>CHAPTER 1 INTRODUCTION</w:t>
      </w:r>
      <w:bookmarkEnd w:id="2"/>
    </w:p>
    <w:p w:rsidR="00CD5811" w:rsidRDefault="004B3988" w:rsidP="00CD5811">
      <w:pPr>
        <w:pStyle w:val="Heading2"/>
        <w:numPr>
          <w:ilvl w:val="1"/>
          <w:numId w:val="1"/>
        </w:numPr>
      </w:pPr>
      <w:bookmarkStart w:id="3" w:name="_Toc75966259"/>
      <w:r>
        <w:t>Research b</w:t>
      </w:r>
      <w:r w:rsidR="00CD5811">
        <w:t>ackground</w:t>
      </w:r>
      <w:bookmarkEnd w:id="3"/>
    </w:p>
    <w:p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r w:rsidR="000306DC">
        <w:t>i.e.</w:t>
      </w:r>
      <w:r w:rsidR="00D71822" w:rsidRPr="00D71822">
        <w:t xml:space="preserve"> that within their variables there is demand in all the periods being analyzed. This is how the study of slow moving items enters the scene</w:t>
      </w:r>
      <w:r w:rsidR="00A413FD">
        <w:t>.</w:t>
      </w:r>
    </w:p>
    <w:p w:rsidR="00635200" w:rsidRDefault="000306DC" w:rsidP="00635200">
      <w:pPr>
        <w:ind w:firstLine="720"/>
      </w:pPr>
      <w:r>
        <w:t>Firstly</w:t>
      </w:r>
      <w:r w:rsidR="00D71822" w:rsidRPr="00D71822">
        <w:t xml:space="preserve">, slow moving items have a singular behavior as they have a slow demand, i.e.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erratic and lumpy (Syntetos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rsidR="0095052E" w:rsidRDefault="00AF1E52" w:rsidP="00635200">
      <w:pPr>
        <w:ind w:firstLine="720"/>
      </w:pPr>
      <w:r w:rsidRPr="00AF1E52">
        <w:t xml:space="preserve">With this in mind, the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(Wallstrom &amp; Segerstedt, 2010).</w:t>
      </w:r>
    </w:p>
    <w:p w:rsidR="005C1420" w:rsidRDefault="00157741" w:rsidP="00635200">
      <w:pPr>
        <w:ind w:firstLine="720"/>
      </w:pPr>
      <w:r w:rsidRPr="00157741">
        <w:lastRenderedPageBreak/>
        <w:t>For this reason, several forecasting models have been developed, based on the classification of demands. Thus, one of the most important and the one that gave rise to the most accurate results was the one proposed by Croston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(Vinh, 2005)</w:t>
      </w:r>
      <w:r w:rsidR="00E351A6">
        <w:t>. On the other hand, Croston method</w:t>
      </w:r>
      <w:r w:rsidRPr="008B31C8">
        <w:t xml:space="preserve"> generated bias, mainly in how the smoothing constant was used, so that in Syntetos &amp; Boylan (2005) the estimator of mean demand involves this constant to update the inter</w:t>
      </w:r>
      <w:r>
        <w:t>-</w:t>
      </w:r>
      <w:r w:rsidRPr="008B31C8">
        <w:t>demand intervals. This is then mult</w:t>
      </w:r>
      <w:r>
        <w:t>iplied by the average demand of</w:t>
      </w:r>
      <w:r w:rsidRPr="008B31C8">
        <w:t xml:space="preserve"> the period, based on the Croston method a</w:t>
      </w:r>
      <w:r w:rsidR="00E351A6">
        <w:t>nd, thus, correcting this bias.</w:t>
      </w:r>
      <w:r w:rsidR="00B760E2">
        <w:t xml:space="preserve"> This can be found too in the correction done by Shale et al. (2006), where </w:t>
      </w:r>
    </w:p>
    <w:p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(Nikolopoulos et al., 2011).</w:t>
      </w:r>
    </w:p>
    <w:p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r w:rsidRPr="00E16351">
        <w:t>Nikolopoulos</w:t>
      </w:r>
      <w:r w:rsidR="001A103B">
        <w:t>, 2021</w:t>
      </w:r>
      <w:r>
        <w:t>)</w:t>
      </w:r>
      <w:r w:rsidRPr="00E16351">
        <w:t>.</w:t>
      </w:r>
    </w:p>
    <w:p w:rsidR="00E16351" w:rsidRDefault="00E16351" w:rsidP="00E16351">
      <w:pPr>
        <w:pStyle w:val="Heading2"/>
        <w:numPr>
          <w:ilvl w:val="1"/>
          <w:numId w:val="1"/>
        </w:numPr>
      </w:pPr>
      <w:bookmarkStart w:id="4" w:name="_Toc75966260"/>
      <w:r>
        <w:t>Research motivation</w:t>
      </w:r>
      <w:bookmarkEnd w:id="4"/>
    </w:p>
    <w:p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are </w:t>
      </w:r>
      <w:r>
        <w:lastRenderedPageBreak/>
        <w:t>in charge of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this areas</w:t>
      </w:r>
      <w:r>
        <w:t xml:space="preserve"> </w:t>
      </w:r>
      <w:r w:rsidR="0074637D">
        <w:t xml:space="preserve">to </w:t>
      </w:r>
      <w:r>
        <w:t>other fields of action, such as companies that directly maintain inventories, but not for the production of articles.</w:t>
      </w:r>
      <w:r w:rsidR="00550A1D">
        <w:t xml:space="preserve"> </w:t>
      </w:r>
      <w:r w:rsidR="0036356E">
        <w:t>The case for which this research is to be carried out is of the Colombian company Agrosavia, which is in charge of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slow moving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moving demand, mainly those that are based on the Croston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the methods based on Croston</w:t>
      </w:r>
      <w:r w:rsidR="006A53ED">
        <w:t xml:space="preserve"> and aggregation</w:t>
      </w:r>
      <w:r w:rsidRPr="00E13152">
        <w:t xml:space="preserve"> generate more accurate forecasts than traditional methods, such as Simple Exponential Smoothing or methods related to Moving Average.</w:t>
      </w:r>
    </w:p>
    <w:p w:rsidR="0074637D" w:rsidRDefault="005E3509" w:rsidP="005868CF">
      <w:pPr>
        <w:pStyle w:val="Heading2"/>
        <w:numPr>
          <w:ilvl w:val="1"/>
          <w:numId w:val="1"/>
        </w:numPr>
      </w:pPr>
      <w:bookmarkStart w:id="5" w:name="_Toc75966261"/>
      <w:r>
        <w:t>Research objectives</w:t>
      </w:r>
      <w:bookmarkEnd w:id="5"/>
    </w:p>
    <w:p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r>
        <w:t xml:space="preserve">in order </w:t>
      </w:r>
      <w:r w:rsidR="005E3509">
        <w:t xml:space="preserve">to recommend to this company the application of the one that presents the best results. In this way, the specific objectives will be </w:t>
      </w:r>
      <w:r>
        <w:t>seen</w:t>
      </w:r>
      <w:r w:rsidR="005E3509">
        <w:t xml:space="preserve"> down below:</w:t>
      </w:r>
    </w:p>
    <w:p w:rsidR="005E3509" w:rsidRDefault="006E4524" w:rsidP="005E3509">
      <w:pPr>
        <w:pStyle w:val="ListParagraph"/>
        <w:numPr>
          <w:ilvl w:val="0"/>
          <w:numId w:val="3"/>
        </w:numPr>
        <w:ind w:left="1080"/>
      </w:pPr>
      <w:r>
        <w:t>To c</w:t>
      </w:r>
      <w:r w:rsidR="005E3509">
        <w:t xml:space="preserve">lassify the demands of the supplies </w:t>
      </w:r>
      <w:r>
        <w:t>in</w:t>
      </w:r>
      <w:r w:rsidR="005E3509">
        <w:t xml:space="preserve"> the Agrosavia inventory system.</w:t>
      </w:r>
    </w:p>
    <w:p w:rsidR="005E3509" w:rsidRDefault="006E4524" w:rsidP="005E3509">
      <w:pPr>
        <w:pStyle w:val="ListParagraph"/>
        <w:numPr>
          <w:ilvl w:val="0"/>
          <w:numId w:val="3"/>
        </w:numPr>
        <w:ind w:left="1080"/>
      </w:pPr>
      <w:r>
        <w:t>To a</w:t>
      </w:r>
      <w:r w:rsidR="005E3509">
        <w:t xml:space="preserve">pply </w:t>
      </w:r>
      <w:r w:rsidR="00771869">
        <w:t>forecasting methods specifically designed for slow-moving demand patterns.</w:t>
      </w:r>
    </w:p>
    <w:p w:rsidR="005E3509" w:rsidRDefault="006E4524" w:rsidP="005E3509">
      <w:pPr>
        <w:pStyle w:val="ListParagraph"/>
        <w:numPr>
          <w:ilvl w:val="0"/>
          <w:numId w:val="3"/>
        </w:numPr>
        <w:ind w:left="1080"/>
      </w:pPr>
      <w:r>
        <w:t>To m</w:t>
      </w:r>
      <w:r w:rsidR="005E3509">
        <w:t>easure the precision of these models, by comparing the errors they demonstrate</w:t>
      </w:r>
    </w:p>
    <w:p w:rsidR="005E3509" w:rsidRDefault="006E4524" w:rsidP="005E3509">
      <w:pPr>
        <w:pStyle w:val="ListParagraph"/>
        <w:numPr>
          <w:ilvl w:val="0"/>
          <w:numId w:val="3"/>
        </w:numPr>
        <w:ind w:left="1080"/>
      </w:pPr>
      <w:r>
        <w:t>To r</w:t>
      </w:r>
      <w:r w:rsidR="005E3509">
        <w:t>ecommend to the company the most practical method and to present the most accurate predictions.</w:t>
      </w:r>
    </w:p>
    <w:p w:rsidR="004572DB" w:rsidRDefault="004572DB">
      <w:pPr>
        <w:spacing w:after="160" w:line="259" w:lineRule="auto"/>
        <w:jc w:val="left"/>
      </w:pPr>
      <w:r>
        <w:br w:type="page"/>
      </w:r>
    </w:p>
    <w:p w:rsidR="004572DB" w:rsidRDefault="00AC66B2" w:rsidP="004572DB">
      <w:pPr>
        <w:pStyle w:val="Heading1"/>
      </w:pPr>
      <w:bookmarkStart w:id="6" w:name="_Toc75966262"/>
      <w:r>
        <w:lastRenderedPageBreak/>
        <w:t>CHAPTER 2 LITERATURE REVIEW</w:t>
      </w:r>
      <w:bookmarkEnd w:id="6"/>
    </w:p>
    <w:p w:rsidR="00571018" w:rsidRDefault="00571018" w:rsidP="00AC66B2">
      <w:pPr>
        <w:pStyle w:val="Heading2"/>
      </w:pPr>
      <w:bookmarkStart w:id="7" w:name="_Toc75966263"/>
      <w:r>
        <w:t>2.1. Background about forecasting</w:t>
      </w:r>
      <w:bookmarkEnd w:id="7"/>
    </w:p>
    <w:p w:rsidR="00145091" w:rsidRDefault="00145091" w:rsidP="00145091">
      <w:r>
        <w:t>The ability to forecast can be defined as the prediction of an event that may occur in the future. Usually, this tool can be used in various economic sectors, such as industry, businesses, government, environmental sciences, finance, among others, through the use of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(Nikolopoulos, 2021</w:t>
      </w:r>
      <w:r>
        <w:t>).</w:t>
      </w:r>
    </w:p>
    <w:p w:rsidR="00571018" w:rsidRDefault="00145091" w:rsidP="00145091">
      <w:pPr>
        <w:ind w:firstLine="720"/>
      </w:pPr>
      <w:r>
        <w:t xml:space="preserve">Within Supply Chain Management, many of the actors that are within it seek to optimize their inventories, which is manifested in the reduction of their costs, i.e., improve the accuracy of forecasts and reduce their inventory levels, in addition to improve business competitiveness (Tliche et al., 2020). The lack of forecasting processes or their poverty can lead to situations of stock out or overstock, which would reduce profits and customer satisfaction (Steenbergen &amp; Mers, 2020). For this, in some cases it is necessary that the method to be applied has to be simple and easy to apply and interpret (Stevenson, 2009 and Tliche et al., 2020). Some of these are so simple, such as Naive, where the predicted period is equal to the immediately preceding period (Stevenson, 2009; Ryu &amp; Sanchez, 2003; Spithourakis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xml:space="preserve">, or the Simple Exponential Smoothing (SES), where each forecast is based on the previous one, adding a percentage of error to the difference between these two values (Croston, 1972; </w:t>
      </w:r>
      <w:r>
        <w:lastRenderedPageBreak/>
        <w:t xml:space="preserve">Gardner, 1985; </w:t>
      </w:r>
      <w:r w:rsidR="00500B5A">
        <w:t xml:space="preserve">Syntetos &amp; Boylan, 2005; Billah et al., 2006; </w:t>
      </w:r>
      <w:r>
        <w:t>Stevenson, 2009; Wallstrom &amp; Segerstedt, 2010)</w:t>
      </w:r>
      <w:r w:rsidR="00500B5A">
        <w:t>.</w:t>
      </w:r>
    </w:p>
    <w:p w:rsidR="00500B5A" w:rsidRPr="00571018" w:rsidRDefault="00500B5A" w:rsidP="00145091">
      <w:pPr>
        <w:ind w:firstLine="720"/>
      </w:pPr>
      <w:r w:rsidRPr="00500B5A">
        <w:t>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Uzunoglu &amp; Tamer, 2011</w:t>
      </w:r>
      <w:r w:rsidR="00A65F6F">
        <w:t xml:space="preserve">; </w:t>
      </w:r>
      <w:r w:rsidR="009766FB">
        <w:t>Santa Cruz &amp; Corr</w:t>
      </w:r>
      <w:r w:rsidR="009766FB" w:rsidRPr="009766FB">
        <w:t>ê</w:t>
      </w:r>
      <w:r w:rsidR="009766FB">
        <w:t>a, 2017</w:t>
      </w:r>
      <w:r w:rsidRPr="00500B5A">
        <w:t>)</w:t>
      </w:r>
    </w:p>
    <w:p w:rsidR="00AC66B2" w:rsidRDefault="00AC66B2" w:rsidP="00AC66B2">
      <w:pPr>
        <w:pStyle w:val="Heading2"/>
      </w:pPr>
      <w:bookmarkStart w:id="8" w:name="_Toc75966264"/>
      <w:r>
        <w:t>2.</w:t>
      </w:r>
      <w:r w:rsidR="00500B5A">
        <w:t>2</w:t>
      </w:r>
      <w:r>
        <w:t>. Categorization of demand patterns</w:t>
      </w:r>
      <w:bookmarkEnd w:id="8"/>
    </w:p>
    <w:p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(Syntetos</w:t>
      </w:r>
      <w:r w:rsidR="00BA1A3C">
        <w:t xml:space="preserve"> &amp; Boylan</w:t>
      </w:r>
      <w:r w:rsidRPr="00E666EA">
        <w:t>, 2005), and slow moving demand</w:t>
      </w:r>
      <w:r>
        <w:t>.</w:t>
      </w:r>
    </w:p>
    <w:p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rsidR="005E3099" w:rsidRPr="00F923DE" w:rsidRDefault="00BA4D72"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r w:rsidR="00F923DE" w:rsidRPr="00F923DE">
        <w:rPr>
          <w:i/>
        </w:rPr>
        <w:t>C</w:t>
      </w:r>
      <w:r w:rsidR="00F923DE" w:rsidRPr="00F923DE">
        <w:rPr>
          <w:i/>
          <w:vertAlign w:val="subscript"/>
        </w:rPr>
        <w:t>x</w:t>
      </w:r>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sporadicity, B or slow-moving, C or frequent demand with large variable sizes, and D or with high sporadicity.</w:t>
      </w:r>
      <w:r w:rsidR="006630C8">
        <w:t xml:space="preserve"> </w:t>
      </w:r>
    </w:p>
    <w:p w:rsidR="004A58E7" w:rsidRDefault="006630C8" w:rsidP="004A58E7">
      <w:pPr>
        <w:keepNext/>
        <w:jc w:val="distribute"/>
      </w:pPr>
      <w:r>
        <w:rPr>
          <w:noProof/>
        </w:rPr>
        <w:drawing>
          <wp:inline distT="0" distB="0" distL="0" distR="0" wp14:anchorId="5C230473" wp14:editId="466E983A">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rsidR="005868CF" w:rsidRDefault="004A58E7" w:rsidP="004A58E7">
      <w:pPr>
        <w:jc w:val="center"/>
      </w:pPr>
      <w:bookmarkStart w:id="9" w:name="_Toc75968026"/>
      <w:r>
        <w:t xml:space="preserve">Figure </w:t>
      </w:r>
      <w:fldSimple w:instr=" SEQ Figure \* ARABIC ">
        <w:r w:rsidR="00A81909">
          <w:rPr>
            <w:noProof/>
          </w:rPr>
          <w:t>1</w:t>
        </w:r>
      </w:fldSimple>
      <w:r>
        <w:t xml:space="preserve"> </w:t>
      </w:r>
      <w:r w:rsidRPr="005F7D48">
        <w:t>Demand pattern classification</w:t>
      </w:r>
      <w:r>
        <w:t xml:space="preserve"> (Williams, 1984)</w:t>
      </w:r>
      <w:bookmarkEnd w:id="9"/>
    </w:p>
    <w:p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(Syntetos et al, 2005).</w:t>
      </w:r>
    </w:p>
    <w:p w:rsidR="004A58E7" w:rsidRDefault="00940BAE" w:rsidP="004A58E7">
      <w:pPr>
        <w:keepNext/>
        <w:jc w:val="center"/>
      </w:pPr>
      <w:r>
        <w:rPr>
          <w:noProof/>
        </w:rPr>
        <w:drawing>
          <wp:inline distT="0" distB="0" distL="0" distR="0" wp14:anchorId="0CFD469B" wp14:editId="6B8A51D1">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rsidR="00940BAE" w:rsidRDefault="004A58E7" w:rsidP="009D498D">
      <w:pPr>
        <w:jc w:val="center"/>
      </w:pPr>
      <w:bookmarkStart w:id="10" w:name="_Toc75968027"/>
      <w:r>
        <w:t xml:space="preserve">Figure </w:t>
      </w:r>
      <w:fldSimple w:instr=" SEQ Figure \* ARABIC ">
        <w:r w:rsidR="00A81909">
          <w:rPr>
            <w:noProof/>
          </w:rPr>
          <w:t>2</w:t>
        </w:r>
      </w:fldSimple>
      <w:r w:rsidR="009D498D">
        <w:t xml:space="preserve"> </w:t>
      </w:r>
      <w:r w:rsidRPr="00845B85">
        <w:t>William’s categorization scheme</w:t>
      </w:r>
      <w:r w:rsidR="009D498D">
        <w:t xml:space="preserve"> (Syntetos et al., 2005)</w:t>
      </w:r>
      <w:bookmarkEnd w:id="10"/>
    </w:p>
    <w:p w:rsidR="0009278C" w:rsidRDefault="00BE591C" w:rsidP="006630C8">
      <w:pPr>
        <w:ind w:firstLine="720"/>
      </w:pPr>
      <w:r w:rsidRPr="00BE591C">
        <w:t xml:space="preserve">Later, the classification of demands would be modified a little. Thanks to the comparison of the EWMA, Croston and SBA methods (which will be explained later), mainly their MSEs, to establish which of them could better predict slow moving items, Syntetos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rsidR="009D498D" w:rsidRDefault="00CC11FD" w:rsidP="009D498D">
      <w:pPr>
        <w:keepNext/>
        <w:jc w:val="center"/>
      </w:pPr>
      <w:r>
        <w:rPr>
          <w:noProof/>
        </w:rPr>
        <w:drawing>
          <wp:inline distT="0" distB="0" distL="0" distR="0" wp14:anchorId="6D8888DA" wp14:editId="29F717AC">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rsidR="00BE591C" w:rsidRDefault="009D498D" w:rsidP="009D498D">
      <w:pPr>
        <w:jc w:val="center"/>
      </w:pPr>
      <w:bookmarkStart w:id="11" w:name="_Toc75968028"/>
      <w:r>
        <w:t xml:space="preserve">Figure </w:t>
      </w:r>
      <w:fldSimple w:instr=" SEQ Figure \* ARABIC ">
        <w:r w:rsidR="00A81909">
          <w:rPr>
            <w:noProof/>
          </w:rPr>
          <w:t>3</w:t>
        </w:r>
      </w:fldSimple>
      <w:r w:rsidRPr="00253833">
        <w:t xml:space="preserve"> Demand pattern classification (Syntetos et al. 2005)</w:t>
      </w:r>
      <w:bookmarkEnd w:id="11"/>
    </w:p>
    <w:p w:rsidR="00BE591C" w:rsidRDefault="00CC11FD" w:rsidP="00CC11FD">
      <w:pPr>
        <w:ind w:firstLine="720"/>
      </w:pPr>
      <w:r w:rsidRPr="00CC11FD">
        <w:t>As can be seen, the categories are practically divided in the same way as Williams. However, the names given to each of them are as follows</w:t>
      </w:r>
      <w:r>
        <w:t>:</w:t>
      </w:r>
    </w:p>
    <w:p w:rsidR="00CC11FD" w:rsidRDefault="00CC11FD" w:rsidP="00CC11FD">
      <w:pPr>
        <w:pStyle w:val="ListParagraph"/>
        <w:numPr>
          <w:ilvl w:val="0"/>
          <w:numId w:val="4"/>
        </w:numPr>
      </w:pPr>
      <w:r>
        <w:t>Erratic, but not very intermittent.</w:t>
      </w:r>
    </w:p>
    <w:p w:rsidR="00CC11FD" w:rsidRDefault="00CC11FD" w:rsidP="00CC11FD">
      <w:pPr>
        <w:pStyle w:val="ListParagraph"/>
        <w:numPr>
          <w:ilvl w:val="0"/>
          <w:numId w:val="4"/>
        </w:numPr>
      </w:pPr>
      <w:r>
        <w:t>Lumpy</w:t>
      </w:r>
    </w:p>
    <w:p w:rsidR="00CC11FD" w:rsidRDefault="00CC11FD" w:rsidP="00CC11FD">
      <w:pPr>
        <w:pStyle w:val="ListParagraph"/>
        <w:numPr>
          <w:ilvl w:val="0"/>
          <w:numId w:val="4"/>
        </w:numPr>
      </w:pPr>
      <w:r>
        <w:t>Smooth</w:t>
      </w:r>
    </w:p>
    <w:p w:rsidR="00CC11FD" w:rsidRDefault="00CC11FD" w:rsidP="00CC11FD">
      <w:pPr>
        <w:pStyle w:val="ListParagraph"/>
        <w:numPr>
          <w:ilvl w:val="0"/>
          <w:numId w:val="4"/>
        </w:numPr>
      </w:pPr>
      <w:r>
        <w:t>Intermittent, but not very erratic.</w:t>
      </w:r>
    </w:p>
    <w:p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Observing it graphically, the classifications of the demand patterns can be similar to the following examples</w:t>
      </w:r>
      <w:r w:rsidR="00A20C46">
        <w:t>, where it can be seen the limit points of the squared Coefficient of Variation and the Average Inter-Demand Interval (ADI)</w:t>
      </w:r>
      <w:r w:rsidR="00A65F6F" w:rsidRPr="00A65F6F">
        <w:t>:</w:t>
      </w:r>
    </w:p>
    <w:p w:rsidR="009D498D" w:rsidRDefault="00A65F6F" w:rsidP="009D498D">
      <w:pPr>
        <w:keepNext/>
      </w:pPr>
      <w:r>
        <w:rPr>
          <w:noProof/>
        </w:rPr>
        <w:lastRenderedPageBreak/>
        <w:drawing>
          <wp:inline distT="0" distB="0" distL="0" distR="0" wp14:anchorId="6A3416A2" wp14:editId="6B554101">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A65F6F" w:rsidRDefault="009D498D" w:rsidP="009D498D">
      <w:pPr>
        <w:jc w:val="center"/>
      </w:pPr>
      <w:bookmarkStart w:id="12" w:name="_Toc75968029"/>
      <w:r>
        <w:t xml:space="preserve">Figure </w:t>
      </w:r>
      <w:fldSimple w:instr=" SEQ Figure \* ARABIC ">
        <w:r w:rsidR="00A81909">
          <w:rPr>
            <w:noProof/>
          </w:rPr>
          <w:t>4</w:t>
        </w:r>
      </w:fldSimple>
      <w:r>
        <w:t xml:space="preserve"> </w:t>
      </w:r>
      <w:r w:rsidRPr="005349B1">
        <w:t>Demand patterns (Costantino et al, 2018)</w:t>
      </w:r>
      <w:bookmarkEnd w:id="12"/>
    </w:p>
    <w:p w:rsidR="00277D7E" w:rsidRDefault="00500B5A" w:rsidP="00277D7E">
      <w:pPr>
        <w:pStyle w:val="Heading2"/>
      </w:pPr>
      <w:bookmarkStart w:id="13" w:name="_Toc75966265"/>
      <w:r>
        <w:t>2.3</w:t>
      </w:r>
      <w:r w:rsidR="00277D7E">
        <w:t>. The Croston Method</w:t>
      </w:r>
      <w:bookmarkEnd w:id="13"/>
    </w:p>
    <w:p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slow moving items and the appearance of large amounts of zeros in the time series, the resu</w:t>
      </w:r>
      <w:r>
        <w:t>lts may tend towards this value</w:t>
      </w:r>
      <w:r w:rsidRPr="00C54DCC">
        <w:t>, losing all precision</w:t>
      </w:r>
      <w:r>
        <w:t xml:space="preserve"> (</w:t>
      </w:r>
      <w:r w:rsidRPr="00C54DCC">
        <w:t>Wallstrom</w:t>
      </w:r>
      <w:r>
        <w:t xml:space="preserve"> &amp; </w:t>
      </w:r>
      <w:r w:rsidRPr="00C54DCC">
        <w:t>Segerstedt</w:t>
      </w:r>
      <w:r>
        <w:t>, 2010)</w:t>
      </w:r>
      <w:r w:rsidRPr="00C54DCC">
        <w:t>.</w:t>
      </w:r>
    </w:p>
    <w:p w:rsidR="00500B5A" w:rsidRDefault="00615D1A" w:rsidP="00277D7E">
      <w:pPr>
        <w:ind w:firstLine="720"/>
      </w:pPr>
      <w:r w:rsidRPr="00615D1A">
        <w:t>Crosto</w:t>
      </w:r>
      <w:r>
        <w:t>n</w:t>
      </w:r>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rsidR="008B7D2C" w:rsidRDefault="008B7D2C" w:rsidP="00277D7E">
      <w:pPr>
        <w:ind w:firstLine="720"/>
      </w:pPr>
    </w:p>
    <w:p w:rsidR="008B7D2C" w:rsidRDefault="008B7D2C" w:rsidP="00277D7E">
      <w:pPr>
        <w:ind w:firstLine="720"/>
      </w:pPr>
    </w:p>
    <w:p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AD724DA" wp14:editId="3AADABC4">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F6083C" w:rsidRDefault="00F6083C"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F6083C" w:rsidRDefault="00F6083C"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AD724DA"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rsidR="00F6083C" w:rsidRDefault="00F6083C"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rsidR="00F6083C" w:rsidRDefault="00F6083C"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F6083C" w:rsidRDefault="00F6083C"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F6083C" w:rsidRDefault="00F6083C"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F6083C" w:rsidRDefault="00F6083C"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rsidR="00F6083C" w:rsidRDefault="00F6083C"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F6083C" w:rsidRDefault="00F6083C"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F6083C" w:rsidRDefault="00F6083C"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F6083C" w:rsidRDefault="00F6083C"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F6083C" w:rsidRDefault="00F6083C" w:rsidP="007960D3">
                        <w:pPr>
                          <w:pStyle w:val="NormalWeb"/>
                          <w:spacing w:before="0" w:beforeAutospacing="0" w:after="0" w:afterAutospacing="0"/>
                        </w:pPr>
                        <w:r>
                          <w:rPr>
                            <w:color w:val="000000" w:themeColor="text1"/>
                            <w:kern w:val="24"/>
                          </w:rPr>
                          <w:t>No</w:t>
                        </w:r>
                      </w:p>
                    </w:txbxContent>
                  </v:textbox>
                </v:shape>
              </v:group>
            </w:pict>
          </mc:Fallback>
        </mc:AlternateContent>
      </w:r>
    </w:p>
    <w:p w:rsidR="00DC057C" w:rsidRDefault="00DC057C" w:rsidP="00277D7E">
      <w:pPr>
        <w:ind w:firstLine="720"/>
      </w:pPr>
    </w:p>
    <w:p w:rsidR="00DC057C" w:rsidRDefault="00DC057C"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9D498D" w:rsidRPr="006B7DD4" w:rsidRDefault="009D498D" w:rsidP="009D498D">
      <w:pPr>
        <w:jc w:val="center"/>
        <w:rPr>
          <w:noProof/>
        </w:rPr>
      </w:pPr>
      <w:bookmarkStart w:id="14" w:name="_Toc75968030"/>
      <w:r>
        <w:t xml:space="preserve">Figure </w:t>
      </w:r>
      <w:fldSimple w:instr=" SEQ Figure \* ARABIC ">
        <w:r w:rsidR="00A81909">
          <w:rPr>
            <w:noProof/>
          </w:rPr>
          <w:t>5</w:t>
        </w:r>
      </w:fldSimple>
      <w:r>
        <w:t xml:space="preserve"> </w:t>
      </w:r>
      <w:r w:rsidRPr="00466FA8">
        <w:t>Croston’s method algorithm (Şahin et al., 2013 and Xu et al., 2012)</w:t>
      </w:r>
      <w:bookmarkEnd w:id="14"/>
    </w:p>
    <w:p w:rsidR="007960D3" w:rsidRDefault="00D74F24" w:rsidP="00277D7E">
      <w:pPr>
        <w:ind w:firstLine="720"/>
      </w:pPr>
      <w:r>
        <w:t>Where:</w:t>
      </w:r>
    </w:p>
    <w:p w:rsidR="00D74F24" w:rsidRPr="00D74F24" w:rsidRDefault="00BA4D72" w:rsidP="00D74F24">
      <w:pPr>
        <w:pStyle w:val="ListParagraph"/>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rsidR="00D74F24" w:rsidRPr="00D74F24" w:rsidRDefault="00BA4D72"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rsidR="00D74F24" w:rsidRPr="00D74F24" w:rsidRDefault="00BA4D72" w:rsidP="00D74F24">
      <w:pPr>
        <w:pStyle w:val="ListParagraph"/>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rsidR="004D2E3B" w:rsidRPr="004D2E3B" w:rsidRDefault="00BA4D72"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rsidR="004D2E3B" w:rsidRPr="00782503" w:rsidRDefault="004D2E3B" w:rsidP="00D74F24">
      <w:pPr>
        <w:pStyle w:val="ListParagraph"/>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rsidR="00782503" w:rsidRPr="007A031D" w:rsidRDefault="00782503" w:rsidP="00D74F24">
      <w:pPr>
        <w:pStyle w:val="ListParagraph"/>
        <w:numPr>
          <w:ilvl w:val="0"/>
          <w:numId w:val="5"/>
        </w:numPr>
      </w:pPr>
      <m:oMath>
        <m:r>
          <w:rPr>
            <w:rFonts w:ascii="Cambria Math" w:eastAsia="PMingLiU" w:hAnsi="Cambria Math"/>
            <w:color w:val="000000"/>
            <w:kern w:val="24"/>
          </w:rPr>
          <m:t>α</m:t>
        </m:r>
      </m:oMath>
      <w:r>
        <w:rPr>
          <w:iCs/>
          <w:color w:val="000000"/>
          <w:kern w:val="24"/>
        </w:rPr>
        <w:t>: smoothing constant</w:t>
      </w:r>
    </w:p>
    <w:p w:rsidR="007A031D" w:rsidRPr="00782503" w:rsidRDefault="007A031D" w:rsidP="00D74F24">
      <w:pPr>
        <w:pStyle w:val="ListParagraph"/>
        <w:numPr>
          <w:ilvl w:val="0"/>
          <w:numId w:val="5"/>
        </w:numPr>
      </w:pPr>
      <m:oMath>
        <m:r>
          <w:rPr>
            <w:rFonts w:ascii="Cambria Math" w:hAnsi="Cambria Math"/>
          </w:rPr>
          <m:t>β</m:t>
        </m:r>
      </m:oMath>
      <w:r>
        <w:t xml:space="preserve">: </w:t>
      </w:r>
      <w:r w:rsidR="001E73D8">
        <w:t>smoothing parameter for inter-demand intervals</w:t>
      </w:r>
    </w:p>
    <w:p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rsidR="004C3382" w:rsidRDefault="00F42AEC" w:rsidP="00782503">
      <w:pPr>
        <w:ind w:firstLine="720"/>
      </w:pPr>
      <w:r w:rsidRPr="00F42AEC">
        <w:t>This method has been used in several cases where the problem of slow moving items exists. Xu et al. (2012) compiles several of the studies in which this method contributed to the study of the behavior of these items. Among them is the improvement in the results, compared with traditional methods such as EWMA (Willemain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bias, which gave rise to the first modification to the Croston method or the SBA method, in honor of its authors (Syntetos &amp; Boylan, 2005).</w:t>
      </w:r>
    </w:p>
    <w:p w:rsidR="007960D3" w:rsidRDefault="00F42AEC" w:rsidP="00F42AEC">
      <w:pPr>
        <w:pStyle w:val="Heading2"/>
      </w:pPr>
      <w:bookmarkStart w:id="15" w:name="_Toc75966266"/>
      <w:r>
        <w:t>2.</w:t>
      </w:r>
      <w:r w:rsidR="00500B5A">
        <w:t>4</w:t>
      </w:r>
      <w:r>
        <w:t xml:space="preserve">. The </w:t>
      </w:r>
      <w:r w:rsidR="00E351A6">
        <w:t>Croston Method Modifications</w:t>
      </w:r>
      <w:bookmarkEnd w:id="15"/>
      <w:r w:rsidR="00E351A6">
        <w:t xml:space="preserve"> </w:t>
      </w:r>
    </w:p>
    <w:p w:rsidR="00E351A6" w:rsidRDefault="00E351A6" w:rsidP="00E351A6">
      <w:r w:rsidRPr="00E351A6">
        <w:t xml:space="preserve">One of the most interesting </w:t>
      </w:r>
      <w:r w:rsidR="003B49DE">
        <w:t>modifications that the Croston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taken . This would specify the effects of the forecast in general, besides that thanks to the irregular demand, the past trends would not affect the final result. This, when measured and compared with the Mean Square Errors </w:t>
      </w:r>
      <w:r w:rsidR="003B49DE">
        <w:t xml:space="preserve">(MSE) </w:t>
      </w:r>
      <w:r w:rsidRPr="00E351A6">
        <w:t>of the Croston method, showed greater precision (Vinh, 2005). This modification is calculated as follows:</w:t>
      </w:r>
    </w:p>
    <w:p w:rsidR="003B49DE" w:rsidRDefault="00BA4D72"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rsidR="009222BA" w:rsidRDefault="00BA4D72"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rsidR="00615D1A" w:rsidRDefault="00C80628" w:rsidP="00277D7E">
      <w:pPr>
        <w:ind w:firstLine="720"/>
      </w:pPr>
      <w:r w:rsidRPr="00C80628">
        <w:t>After having made the corresponding comparisons and evaluating the existing forecasting methods, Syntetos and Boylan (2005) find that the Croston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rsidR="00C80628" w:rsidRDefault="00BA4D72"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Croston</w:t>
      </w:r>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(Syntetos &amp; Boylan, 2005)</w:t>
      </w:r>
      <w:r w:rsidRPr="00456354">
        <w:t>.</w:t>
      </w:r>
    </w:p>
    <w:p w:rsidR="00AE06FA" w:rsidRDefault="00167852" w:rsidP="00277D7E">
      <w:pPr>
        <w:ind w:firstLine="720"/>
      </w:pPr>
      <w:r w:rsidRPr="00167852">
        <w:t xml:space="preserve">However, the fact that these modifications exist does not prevent the Croston </w:t>
      </w:r>
      <w:r>
        <w:t>M</w:t>
      </w:r>
      <w:r w:rsidRPr="00167852">
        <w:t>ethod from being used. In some cases, it presents better performanc</w:t>
      </w:r>
      <w:r>
        <w:t>e when applied to items with smoo</w:t>
      </w:r>
      <w:r w:rsidRPr="00167852">
        <w:t>t</w:t>
      </w:r>
      <w:r>
        <w:t>h</w:t>
      </w:r>
      <w:r w:rsidRPr="00167852">
        <w:t xml:space="preserve"> demands (Syntetos et al., 2005 and Kaya et al., 2020) or to items with intermittent demands (Kaya et al., 2020)</w:t>
      </w:r>
      <w:r>
        <w:t>.</w:t>
      </w:r>
      <w:r w:rsidR="00C85C0D">
        <w:t xml:space="preserve"> </w:t>
      </w:r>
      <w:r w:rsidR="00C85C0D" w:rsidRPr="00C85C0D">
        <w:t>Even other modifications to the Croston method were based on the correction of the smoothing factor proposed by Syntetos and Boylan, but extending the use to demands with Erlang and Gamma type distributions (Shale et al., 2006)</w:t>
      </w:r>
      <w:r w:rsidR="000C5BA8">
        <w:t>. In this last case, the correction factor replaces the one proposed in the SBA</w:t>
      </w:r>
      <w:r w:rsidR="001D1D39">
        <w:t>, hence the forecast of the Average Demand will be denoted by:</w:t>
      </w:r>
    </w:p>
    <w:p w:rsidR="001D1D39" w:rsidRDefault="00BA4D72"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rsidR="001D1D39" w:rsidRDefault="008515CA" w:rsidP="001D1D39">
      <w:pPr>
        <w:ind w:firstLine="720"/>
      </w:pPr>
      <w:r w:rsidRPr="008515CA">
        <w:t xml:space="preserve">However, the study of forecasting models for slow moving items does not apply only to these mentioned ones. Leven and Segerestedt (2004) used the same Croston method, but this was updated as long as there was positive demand, which would update the predicted periodic demand, using the formula proposed by Croston. However, this method was not successful, as it continued to show bias (Boylan &amp; Syntetos, 2007 and Segerstedt &amp; Leven, 2019). On the other hand, another related method is the TSB, granted by the initials of its creators (Teunter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rsidR="00167852" w:rsidRDefault="00500B5A" w:rsidP="00167852">
      <w:pPr>
        <w:pStyle w:val="Heading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reduced and it would be easier to forecast with simpler methods</w:t>
      </w:r>
      <w:r>
        <w:t>.</w:t>
      </w:r>
      <w:r w:rsidR="00B50CE8">
        <w:t xml:space="preserve"> </w:t>
      </w:r>
      <w:r w:rsidR="00B50CE8" w:rsidRPr="00B50CE8">
        <w:t>The ADIDA method (Aggregate-Disaggregate Intermittent Demand Approach) (Nikolopoulos</w:t>
      </w:r>
      <w:r w:rsidR="00D85192">
        <w:t xml:space="preserve"> et al.</w:t>
      </w:r>
      <w:r w:rsidR="00B50CE8" w:rsidRPr="00B50CE8">
        <w:t>, 2011) has within its philosophy this concept explained above. Additionally, this method tends to perform a non-overlapping aggregation.</w:t>
      </w:r>
    </w:p>
    <w:p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r w:rsidR="006612ED" w:rsidRPr="00B50CE8">
        <w:t>Nikolopoulos</w:t>
      </w:r>
      <w:r w:rsidR="00D85192">
        <w:t xml:space="preserve"> et al.</w:t>
      </w:r>
      <w:r w:rsidR="006612ED" w:rsidRPr="00B50CE8">
        <w:t>, 2011</w:t>
      </w:r>
      <w:r w:rsidR="006612ED">
        <w:t>)</w:t>
      </w:r>
    </w:p>
    <w:p w:rsidR="006612ED" w:rsidRDefault="006612ED" w:rsidP="00B50CE8">
      <w:pPr>
        <w:ind w:firstLine="720"/>
      </w:pPr>
      <w:r w:rsidRPr="006612ED">
        <w:t>The graphic form of this des</w:t>
      </w:r>
      <w:r w:rsidR="00D452DD">
        <w:t>cription can be seen in figure 6</w:t>
      </w:r>
      <w:r w:rsidRPr="006612ED">
        <w:t>:</w:t>
      </w:r>
    </w:p>
    <w:p w:rsidR="009D498D" w:rsidRDefault="006612ED" w:rsidP="009D498D">
      <w:pPr>
        <w:keepNext/>
        <w:jc w:val="center"/>
      </w:pPr>
      <w:r>
        <w:rPr>
          <w:noProof/>
        </w:rPr>
        <w:lastRenderedPageBreak/>
        <w:drawing>
          <wp:inline distT="0" distB="0" distL="0" distR="0" wp14:anchorId="7FB5AC1F" wp14:editId="7799197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rsidR="006612ED" w:rsidRDefault="009D498D" w:rsidP="009D498D">
      <w:pPr>
        <w:jc w:val="center"/>
      </w:pPr>
      <w:bookmarkStart w:id="17" w:name="_Toc75968031"/>
      <w:r>
        <w:t xml:space="preserve">Figure </w:t>
      </w:r>
      <w:fldSimple w:instr=" SEQ Figure \* ARABIC ">
        <w:r w:rsidR="00A81909">
          <w:rPr>
            <w:noProof/>
          </w:rPr>
          <w:t>6</w:t>
        </w:r>
      </w:fldSimple>
      <w:r>
        <w:t xml:space="preserve"> </w:t>
      </w:r>
      <w:r w:rsidRPr="00312925">
        <w:t>ADIDA forecasting framework (Nikolopoulos et al., 2011)</w:t>
      </w:r>
      <w:bookmarkEnd w:id="17"/>
    </w:p>
    <w:p w:rsidR="006612ED" w:rsidRDefault="006612ED" w:rsidP="006612ED">
      <w:pPr>
        <w:ind w:firstLine="720"/>
      </w:pPr>
      <w:r>
        <w:t>Where</w:t>
      </w:r>
      <w:r w:rsidR="00190FCD">
        <w:t xml:space="preserve"> (</w:t>
      </w:r>
      <w:r w:rsidR="00190FCD" w:rsidRPr="00190FCD">
        <w:t>Spithourakis</w:t>
      </w:r>
      <w:r w:rsidR="00190FCD">
        <w:t xml:space="preserve"> et al., 2014)</w:t>
      </w:r>
      <w:r>
        <w:t>:</w:t>
      </w:r>
    </w:p>
    <w:p w:rsidR="006612ED" w:rsidRDefault="00190FCD" w:rsidP="00190FCD">
      <w:pPr>
        <w:pStyle w:val="ListParagraph"/>
        <w:numPr>
          <w:ilvl w:val="0"/>
          <w:numId w:val="6"/>
        </w:numPr>
      </w:pPr>
      <w:r>
        <w:t>(</w:t>
      </w:r>
      <w:r w:rsidR="006612ED">
        <w:t>A</w:t>
      </w:r>
      <w:r>
        <w:t>) O</w:t>
      </w:r>
      <w:r w:rsidRPr="00190FCD">
        <w:t>btaining the original data on its lowest timescale</w:t>
      </w:r>
      <w:r>
        <w:t>.</w:t>
      </w:r>
    </w:p>
    <w:p w:rsidR="00190FCD" w:rsidRDefault="00190FCD" w:rsidP="00190FCD">
      <w:pPr>
        <w:pStyle w:val="ListParagraph"/>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rsidR="00190FCD" w:rsidRDefault="00190FCD" w:rsidP="00190FCD">
      <w:pPr>
        <w:pStyle w:val="ListParagraph"/>
        <w:numPr>
          <w:ilvl w:val="0"/>
          <w:numId w:val="6"/>
        </w:numPr>
      </w:pPr>
      <w:r>
        <w:t>(C) Application</w:t>
      </w:r>
      <w:r w:rsidRPr="00190FCD">
        <w:t xml:space="preserve"> of forecasting method to extrapolate. This step has nomenclature F for forecasting</w:t>
      </w:r>
      <w:r>
        <w:t>.</w:t>
      </w:r>
    </w:p>
    <w:p w:rsidR="00190FCD" w:rsidRDefault="00A93EC6" w:rsidP="00A93EC6">
      <w:pPr>
        <w:pStyle w:val="ListParagraph"/>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(S</w:t>
      </w:r>
      <w:r w:rsidR="003434DA" w:rsidRPr="001E0F27">
        <w:t>pithourakis</w:t>
      </w:r>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rsidR="009D498D" w:rsidRDefault="009235B4" w:rsidP="009D498D">
      <w:pPr>
        <w:keepNext/>
        <w:jc w:val="center"/>
      </w:pPr>
      <w:r>
        <w:rPr>
          <w:noProof/>
        </w:rPr>
        <w:lastRenderedPageBreak/>
        <w:drawing>
          <wp:inline distT="0" distB="0" distL="0" distR="0" wp14:anchorId="16B352E6" wp14:editId="78800789">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rsidR="009235B4" w:rsidRDefault="009D498D" w:rsidP="009D498D">
      <w:pPr>
        <w:jc w:val="center"/>
      </w:pPr>
      <w:bookmarkStart w:id="18" w:name="_Toc75968032"/>
      <w:r>
        <w:t xml:space="preserve">Figure </w:t>
      </w:r>
      <w:fldSimple w:instr=" SEQ Figure \* ARABIC ">
        <w:r w:rsidR="00A81909">
          <w:rPr>
            <w:noProof/>
          </w:rPr>
          <w:t>7</w:t>
        </w:r>
      </w:fldSimple>
      <w:r>
        <w:t xml:space="preserve"> </w:t>
      </w:r>
      <w:r w:rsidRPr="00C43E76">
        <w:t>Managerial and Systemic Viewpoint of the ADIDA framework (Spithourakis et al., 2014)</w:t>
      </w:r>
      <w:bookmarkEnd w:id="18"/>
    </w:p>
    <w:p w:rsidR="001E0F27" w:rsidRDefault="009235B4" w:rsidP="001E0F27">
      <w:pPr>
        <w:ind w:firstLine="720"/>
      </w:pPr>
      <w:r>
        <w:t>Where:</w:t>
      </w:r>
    </w:p>
    <w:p w:rsidR="009235B4" w:rsidRDefault="009235B4" w:rsidP="009235B4">
      <w:pPr>
        <w:pStyle w:val="ListParagraph"/>
        <w:numPr>
          <w:ilvl w:val="0"/>
          <w:numId w:val="7"/>
        </w:numPr>
      </w:pPr>
      <m:oMath>
        <m:r>
          <w:rPr>
            <w:rFonts w:ascii="Cambria Math" w:hAnsi="Cambria Math"/>
          </w:rPr>
          <m:t>x</m:t>
        </m:r>
      </m:oMath>
      <w:r>
        <w:t>: initial time series</w:t>
      </w:r>
    </w:p>
    <w:p w:rsidR="009235B4" w:rsidRDefault="009235B4" w:rsidP="009235B4">
      <w:pPr>
        <w:pStyle w:val="ListParagraph"/>
        <w:numPr>
          <w:ilvl w:val="0"/>
          <w:numId w:val="7"/>
        </w:numPr>
      </w:pPr>
      <m:oMath>
        <m:r>
          <w:rPr>
            <w:rFonts w:ascii="Cambria Math" w:hAnsi="Cambria Math"/>
          </w:rPr>
          <m:t>d</m:t>
        </m:r>
      </m:oMath>
      <w:r>
        <w:t>: averaged time series (i.e. series after SMA filtering)</w:t>
      </w:r>
    </w:p>
    <w:p w:rsidR="009235B4" w:rsidRDefault="009235B4" w:rsidP="009235B4">
      <w:pPr>
        <w:pStyle w:val="ListParagraph"/>
        <w:numPr>
          <w:ilvl w:val="0"/>
          <w:numId w:val="7"/>
        </w:numPr>
      </w:pPr>
      <m:oMath>
        <m:r>
          <w:rPr>
            <w:rFonts w:ascii="Cambria Math" w:hAnsi="Cambria Math"/>
          </w:rPr>
          <m:t>y</m:t>
        </m:r>
      </m:oMath>
      <w:r>
        <w:t>: aggregate time series</w:t>
      </w:r>
    </w:p>
    <w:p w:rsidR="009235B4" w:rsidRDefault="00BA4D72" w:rsidP="009235B4">
      <w:pPr>
        <w:pStyle w:val="ListParagraph"/>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rsidR="009235B4" w:rsidRDefault="00BA4D72" w:rsidP="009235B4">
      <w:pPr>
        <w:pStyle w:val="ListParagraph"/>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rsidR="009235B4" w:rsidRDefault="00BA4D72" w:rsidP="009235B4">
      <w:pPr>
        <w:pStyle w:val="ListParagraph"/>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r w:rsidRPr="001E0F27">
        <w:t>Spithourakis</w:t>
      </w:r>
      <w:r>
        <w:t xml:space="preserve"> et al.</w:t>
      </w:r>
      <w:r w:rsidRPr="001E0F27">
        <w:t>, 2014</w:t>
      </w:r>
      <w:r>
        <w:t>)</w:t>
      </w:r>
    </w:p>
    <w:p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Nikolopoulos et al. (2011) proposed that the best way was to use the lead time plus a review period, which would help improve decision-making for inventory control. In this way, to review and obtain a better </w:t>
      </w:r>
      <w:r w:rsidRPr="00846146">
        <w:lastRenderedPageBreak/>
        <w:t>optimization in the search for the level of aggregation, Kourentzes et al. (2014) proposed an algorithm called MAPA or Multiple Aggregation Prediction Algorithm</w:t>
      </w:r>
      <w:r w:rsidR="001565BA">
        <w:t>, even combining it with slow-moving items forecasting methods (Petropoulos &amp; Kourentzes,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rsidR="009D498D" w:rsidRDefault="0062652B" w:rsidP="009D498D">
      <w:pPr>
        <w:keepNext/>
      </w:pPr>
      <w:r>
        <w:rPr>
          <w:noProof/>
        </w:rPr>
        <w:drawing>
          <wp:inline distT="0" distB="0" distL="0" distR="0" wp14:anchorId="761F8A1F" wp14:editId="3302BBA0">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62652B" w:rsidRDefault="009D498D" w:rsidP="009D498D">
      <w:pPr>
        <w:jc w:val="center"/>
      </w:pPr>
      <w:bookmarkStart w:id="19" w:name="_Toc75968033"/>
      <w:r>
        <w:t xml:space="preserve">Figure </w:t>
      </w:r>
      <w:fldSimple w:instr=" SEQ Figure \* ARABIC ">
        <w:r w:rsidR="00A81909">
          <w:rPr>
            <w:noProof/>
          </w:rPr>
          <w:t>8</w:t>
        </w:r>
      </w:fldSimple>
      <w:r>
        <w:t xml:space="preserve"> </w:t>
      </w:r>
      <w:r w:rsidRPr="009251C0">
        <w:t>Aggregation levels of a times series (Kourentzes et al., 2014)</w:t>
      </w:r>
      <w:bookmarkEnd w:id="19"/>
    </w:p>
    <w:p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rsidR="009D498D" w:rsidRDefault="0062652B" w:rsidP="00E6547C">
      <w:pPr>
        <w:keepNext/>
        <w:spacing w:line="240" w:lineRule="auto"/>
      </w:pPr>
      <w:r>
        <w:rPr>
          <w:noProof/>
        </w:rPr>
        <w:drawing>
          <wp:inline distT="0" distB="0" distL="0" distR="0" wp14:anchorId="0498AE7F" wp14:editId="706AFAD3">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62652B" w:rsidRDefault="009D498D" w:rsidP="00E6547C">
      <w:pPr>
        <w:spacing w:line="240" w:lineRule="auto"/>
        <w:jc w:val="center"/>
      </w:pPr>
      <w:bookmarkStart w:id="20" w:name="_Toc75968034"/>
      <w:r>
        <w:t xml:space="preserve">Figure </w:t>
      </w:r>
      <w:fldSimple w:instr=" SEQ Figure \* ARABIC ">
        <w:r w:rsidR="00A81909">
          <w:rPr>
            <w:noProof/>
          </w:rPr>
          <w:t>9</w:t>
        </w:r>
      </w:fldSimple>
      <w:r>
        <w:t xml:space="preserve"> </w:t>
      </w:r>
      <w:r w:rsidRPr="009F5E2E">
        <w:t>Forecasting and combination of a times series (Kourentzes et al, 2014)</w:t>
      </w:r>
      <w:bookmarkEnd w:id="20"/>
    </w:p>
    <w:p w:rsidR="00CC34C1" w:rsidRDefault="00CC34C1">
      <w:pPr>
        <w:spacing w:after="160" w:line="259" w:lineRule="auto"/>
        <w:jc w:val="left"/>
      </w:pPr>
      <w:r>
        <w:br w:type="page"/>
      </w:r>
    </w:p>
    <w:p w:rsidR="003C3A22" w:rsidRDefault="00CC34C1" w:rsidP="00CC34C1">
      <w:pPr>
        <w:pStyle w:val="Heading1"/>
      </w:pPr>
      <w:bookmarkStart w:id="21" w:name="_Toc75966268"/>
      <w:r>
        <w:lastRenderedPageBreak/>
        <w:t>CHAPTER 3 CASE STUDY</w:t>
      </w:r>
      <w:bookmarkEnd w:id="21"/>
    </w:p>
    <w:p w:rsidR="00CC34C1" w:rsidRDefault="00CC34C1" w:rsidP="00CC34C1">
      <w:pPr>
        <w:pStyle w:val="Heading2"/>
      </w:pPr>
      <w:bookmarkStart w:id="22" w:name="_Toc75966269"/>
      <w:r>
        <w:t>3.1. Case Introduction</w:t>
      </w:r>
      <w:bookmarkEnd w:id="22"/>
    </w:p>
    <w:p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(Tibaitata), since it is the largest and where most of the research laboratories are located.</w:t>
      </w:r>
      <w:r>
        <w:t xml:space="preserve"> </w:t>
      </w:r>
    </w:p>
    <w:p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rsidR="00CC34C1" w:rsidRDefault="00CC34C1" w:rsidP="00CC34C1">
      <w:pPr>
        <w:ind w:firstLine="720"/>
      </w:pPr>
      <w:r>
        <w:t>This company has a scheme of warehouses, divided into 3 echelons:</w:t>
      </w:r>
    </w:p>
    <w:p w:rsidR="00CC34C1" w:rsidRDefault="00CC34C1" w:rsidP="00CC34C1">
      <w:pPr>
        <w:pStyle w:val="ListParagraph"/>
        <w:numPr>
          <w:ilvl w:val="0"/>
          <w:numId w:val="2"/>
        </w:numPr>
        <w:ind w:left="1080"/>
      </w:pPr>
      <w:r>
        <w:t>A main warehouse, which conglomerates all the necessary supplies for the operation and distributes to the administrative units of the company</w:t>
      </w:r>
    </w:p>
    <w:p w:rsidR="00CC34C1" w:rsidRDefault="00CC34C1" w:rsidP="00CC34C1">
      <w:pPr>
        <w:pStyle w:val="ListParagraph"/>
        <w:numPr>
          <w:ilvl w:val="0"/>
          <w:numId w:val="2"/>
        </w:numPr>
        <w:ind w:left="1080"/>
      </w:pPr>
      <w:r>
        <w:t>An intermediate warehouse called "Cathedral", which receives supplies from the main warehouse and distributes exclusively to research laboratories.</w:t>
      </w:r>
    </w:p>
    <w:p w:rsidR="00CC34C1" w:rsidRDefault="00CC34C1" w:rsidP="00CC34C1">
      <w:pPr>
        <w:pStyle w:val="ListParagraph"/>
        <w:numPr>
          <w:ilvl w:val="0"/>
          <w:numId w:val="2"/>
        </w:numPr>
        <w:ind w:left="1080"/>
      </w:pPr>
      <w:r>
        <w:t>The laboratory storage, which receive the submissions from Cathedral and, to a lesser extent, from the main warehouse.</w:t>
      </w:r>
    </w:p>
    <w:p w:rsidR="009D498D" w:rsidRDefault="00CC34C1" w:rsidP="009D498D">
      <w:pPr>
        <w:pStyle w:val="ListParagraph"/>
        <w:keepNext/>
      </w:pPr>
      <w:r w:rsidRPr="001B576A">
        <w:rPr>
          <w:noProof/>
        </w:rPr>
        <w:lastRenderedPageBreak/>
        <mc:AlternateContent>
          <mc:Choice Requires="wpg">
            <w:drawing>
              <wp:inline distT="0" distB="0" distL="0" distR="0" wp14:anchorId="71890B11" wp14:editId="317A80E4">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890B11"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rsidR="00CC34C1" w:rsidRPr="0074637D" w:rsidRDefault="009D498D" w:rsidP="009D498D">
      <w:pPr>
        <w:jc w:val="center"/>
        <w:rPr>
          <w:rFonts w:cs="Times New Roman"/>
          <w:szCs w:val="24"/>
        </w:rPr>
      </w:pPr>
      <w:bookmarkStart w:id="23" w:name="_Toc75968035"/>
      <w:r>
        <w:t xml:space="preserve">Figure </w:t>
      </w:r>
      <w:fldSimple w:instr=" SEQ Figure \* ARABIC ">
        <w:r w:rsidR="00A81909">
          <w:rPr>
            <w:noProof/>
          </w:rPr>
          <w:t>10</w:t>
        </w:r>
      </w:fldSimple>
      <w:r>
        <w:t xml:space="preserve"> </w:t>
      </w:r>
      <w:r w:rsidRPr="001A4687">
        <w:t>Agrosavia’s warehouses scheme</w:t>
      </w:r>
      <w:bookmarkEnd w:id="23"/>
    </w:p>
    <w:p w:rsidR="00CC34C1" w:rsidRDefault="00CC34C1" w:rsidP="00CC34C1">
      <w:pPr>
        <w:pStyle w:val="ListParagraph"/>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rsidR="00286B4D" w:rsidRDefault="00286B4D" w:rsidP="00286B4D">
      <w:pPr>
        <w:rPr>
          <w:rFonts w:cs="Times New Roman"/>
          <w:b/>
          <w:szCs w:val="24"/>
        </w:rPr>
      </w:pPr>
      <w:r w:rsidRPr="00286B4D">
        <w:rPr>
          <w:rFonts w:cs="Times New Roman"/>
          <w:b/>
          <w:szCs w:val="24"/>
        </w:rPr>
        <w:t>3.2. Problem Description</w:t>
      </w:r>
    </w:p>
    <w:p w:rsidR="00286B4D" w:rsidRDefault="00C85C0D" w:rsidP="00C85C0D">
      <w:pPr>
        <w:pStyle w:val="ListParagraph"/>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rsidR="00286B4D" w:rsidRDefault="006D59DA" w:rsidP="006D59DA">
      <w:pPr>
        <w:pStyle w:val="Heading2"/>
      </w:pPr>
      <w:bookmarkStart w:id="24" w:name="_Toc75966270"/>
      <w:r>
        <w:lastRenderedPageBreak/>
        <w:t>3.3. Data Description</w:t>
      </w:r>
      <w:bookmarkEnd w:id="24"/>
    </w:p>
    <w:p w:rsidR="006D59DA" w:rsidRDefault="006D59DA" w:rsidP="006D59DA">
      <w:r w:rsidRPr="006D59DA">
        <w:t xml:space="preserve">The data that </w:t>
      </w:r>
      <w:r w:rsidR="00257F99">
        <w:t>was used to do this research was</w:t>
      </w:r>
      <w:r w:rsidRPr="006D59DA">
        <w:t xml:space="preserve"> provided directly from Agrosavia, from December 31, 2017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take into account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these item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rsidR="007424A2" w:rsidRDefault="007424A2" w:rsidP="00E15D6E">
      <w:pPr>
        <w:ind w:firstLine="720"/>
      </w:pPr>
    </w:p>
    <w:p w:rsidR="007424A2" w:rsidRDefault="007424A2" w:rsidP="00E15D6E">
      <w:pPr>
        <w:ind w:firstLine="720"/>
      </w:pPr>
    </w:p>
    <w:p w:rsidR="007424A2" w:rsidRDefault="007424A2" w:rsidP="00E15D6E">
      <w:pPr>
        <w:ind w:firstLine="720"/>
      </w:pPr>
    </w:p>
    <w:tbl>
      <w:tblPr>
        <w:tblStyle w:val="ListTable6Colorful"/>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rsidR="009D498D" w:rsidRDefault="009D498D" w:rsidP="009D498D">
      <w:pPr>
        <w:jc w:val="center"/>
      </w:pPr>
      <w:bookmarkStart w:id="25" w:name="_Toc75968085"/>
      <w:r>
        <w:t xml:space="preserve">Table </w:t>
      </w:r>
      <w:fldSimple w:instr=" SEQ Table \* ARABIC ">
        <w:r w:rsidR="00A81909">
          <w:rPr>
            <w:noProof/>
          </w:rPr>
          <w:t>1</w:t>
        </w:r>
      </w:fldSimple>
      <w:r>
        <w:t xml:space="preserve"> </w:t>
      </w:r>
      <w:r w:rsidRPr="00E04BB8">
        <w:t>Monthly demand of Agrosavia’s</w:t>
      </w:r>
      <w:bookmarkEnd w:id="25"/>
    </w:p>
    <w:p w:rsidR="007424A2" w:rsidRDefault="007424A2" w:rsidP="007424A2">
      <w:pPr>
        <w:pStyle w:val="Heading2"/>
      </w:pPr>
      <w:bookmarkStart w:id="26" w:name="_Toc75966271"/>
      <w:r w:rsidRPr="007424A2">
        <w:t>3.4. Problem Formulation</w:t>
      </w:r>
      <w:bookmarkEnd w:id="26"/>
    </w:p>
    <w:p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rsidR="00907A46" w:rsidRDefault="00BA4D72"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rsidR="00907A46" w:rsidRDefault="004826A8" w:rsidP="007424A2">
      <w:r>
        <w:t>Where:</w:t>
      </w:r>
    </w:p>
    <w:p w:rsidR="004826A8" w:rsidRDefault="004826A8" w:rsidP="004826A8">
      <w:pPr>
        <w:pStyle w:val="ListParagraph"/>
        <w:numPr>
          <w:ilvl w:val="0"/>
          <w:numId w:val="8"/>
        </w:numPr>
      </w:pPr>
      <w:r>
        <w:rPr>
          <w:i/>
        </w:rPr>
        <w:t>N</w:t>
      </w:r>
      <w:r>
        <w:t>: Number of non-zero demand interval</w:t>
      </w:r>
    </w:p>
    <w:p w:rsidR="004826A8" w:rsidRDefault="004826A8" w:rsidP="004826A8">
      <w:pPr>
        <w:pStyle w:val="ListParagraph"/>
        <w:numPr>
          <w:ilvl w:val="0"/>
          <w:numId w:val="8"/>
        </w:numPr>
      </w:pPr>
      <w:r>
        <w:rPr>
          <w:i/>
        </w:rPr>
        <w:lastRenderedPageBreak/>
        <w:t>t</w:t>
      </w:r>
      <w:r>
        <w:rPr>
          <w:i/>
          <w:vertAlign w:val="subscript"/>
        </w:rPr>
        <w:t>i</w:t>
      </w:r>
      <w:r>
        <w:rPr>
          <w:i/>
        </w:rPr>
        <w:t>:</w:t>
      </w:r>
      <w:r>
        <w:t xml:space="preserve"> time period between two consecutive demand periods</w:t>
      </w:r>
    </w:p>
    <w:p w:rsidR="004826A8" w:rsidRDefault="004826A8" w:rsidP="004826A8">
      <w:pPr>
        <w:pStyle w:val="ListParagraph"/>
        <w:numPr>
          <w:ilvl w:val="0"/>
          <w:numId w:val="8"/>
        </w:numPr>
      </w:pPr>
      <w:r>
        <w:rPr>
          <w:i/>
        </w:rPr>
        <w:t>d</w:t>
      </w:r>
      <w:r>
        <w:rPr>
          <w:i/>
          <w:vertAlign w:val="subscript"/>
        </w:rPr>
        <w:t>i</w:t>
      </w:r>
      <w:r>
        <w:rPr>
          <w:i/>
        </w:rPr>
        <w:t>:</w:t>
      </w:r>
      <w:r>
        <w:t xml:space="preserve"> demand value at time i of the item</w:t>
      </w:r>
    </w:p>
    <w:p w:rsidR="004826A8" w:rsidRDefault="00BA4D72" w:rsidP="004826A8">
      <w:pPr>
        <w:pStyle w:val="ListParagraph"/>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rsidR="004826A8" w:rsidRDefault="00C777FF" w:rsidP="00C777FF">
      <w:pPr>
        <w:ind w:firstLine="720"/>
      </w:pPr>
      <w:r w:rsidRPr="00C777FF">
        <w:t>It is important to highlight that, to identify the type of demand that the Agrosavia inventory system has, only the average of the periods that have demand is taken into account and not the total periods, unlike the normal variation coefficient. This same situation can be identified in the calculation of the Average Inter-Demand Interval</w:t>
      </w:r>
      <w:r>
        <w:t xml:space="preserve"> (ADI)</w:t>
      </w:r>
      <w:r w:rsidRPr="00C777FF">
        <w:t>.</w:t>
      </w:r>
    </w:p>
    <w:p w:rsidR="009D498D" w:rsidRDefault="00070066" w:rsidP="009D498D">
      <w:pPr>
        <w:keepNext/>
        <w:spacing w:line="240" w:lineRule="auto"/>
        <w:jc w:val="center"/>
      </w:pPr>
      <w:r>
        <w:rPr>
          <w:noProof/>
        </w:rPr>
        <w:drawing>
          <wp:inline distT="0" distB="0" distL="0" distR="0" wp14:anchorId="15CB46FB" wp14:editId="326EC5D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690F" w:rsidRDefault="009D498D" w:rsidP="00A81909">
      <w:pPr>
        <w:jc w:val="center"/>
      </w:pPr>
      <w:bookmarkStart w:id="27" w:name="_Toc75968036"/>
      <w:r>
        <w:t xml:space="preserve">Figure </w:t>
      </w:r>
      <w:fldSimple w:instr=" SEQ Figure \* ARABIC ">
        <w:r w:rsidR="00A81909">
          <w:rPr>
            <w:noProof/>
          </w:rPr>
          <w:t>11</w:t>
        </w:r>
      </w:fldSimple>
      <w:r>
        <w:t xml:space="preserve"> </w:t>
      </w:r>
      <w:r w:rsidRPr="002F2338">
        <w:t>Demand pattern of the items in Agrosavia</w:t>
      </w:r>
      <w:bookmarkEnd w:id="27"/>
    </w:p>
    <w:p w:rsidR="00A133EE" w:rsidRDefault="00070066" w:rsidP="00D452DD">
      <w:pPr>
        <w:ind w:firstLine="720"/>
      </w:pPr>
      <w:r w:rsidRPr="00070066">
        <w:t>Thus, as can be seen in the figure</w:t>
      </w:r>
      <w:r w:rsidR="00A81909">
        <w:t xml:space="preserve"> 11</w:t>
      </w:r>
      <w:r w:rsidRPr="00070066">
        <w:t>,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Syntetos et. al (2005), could justify the application of the method that Syntetos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rsidR="00A81909" w:rsidRDefault="00070066" w:rsidP="00E6547C">
      <w:pPr>
        <w:keepNext/>
        <w:spacing w:line="240" w:lineRule="auto"/>
        <w:jc w:val="center"/>
      </w:pPr>
      <w:r>
        <w:rPr>
          <w:noProof/>
        </w:rPr>
        <w:drawing>
          <wp:inline distT="0" distB="0" distL="0" distR="0" wp14:anchorId="7A47CEC4" wp14:editId="2FD4327C">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0066" w:rsidRDefault="00A81909" w:rsidP="00A81909">
      <w:pPr>
        <w:jc w:val="center"/>
      </w:pPr>
      <w:bookmarkStart w:id="28" w:name="_Toc75968037"/>
      <w:r>
        <w:t xml:space="preserve">Figure </w:t>
      </w:r>
      <w:fldSimple w:instr=" SEQ Figure \* ARABIC ">
        <w:r>
          <w:rPr>
            <w:noProof/>
          </w:rPr>
          <w:t>12</w:t>
        </w:r>
      </w:fldSimple>
      <w:r>
        <w:t xml:space="preserve"> N</w:t>
      </w:r>
      <w:r w:rsidRPr="001D7521">
        <w:t>umber of items by type of demand in Agrosavia</w:t>
      </w:r>
      <w:bookmarkEnd w:id="28"/>
    </w:p>
    <w:p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rsidR="00A81909" w:rsidRDefault="00A556B5" w:rsidP="00E6547C">
      <w:pPr>
        <w:keepNext/>
        <w:spacing w:line="240" w:lineRule="auto"/>
        <w:jc w:val="center"/>
      </w:pPr>
      <w:r>
        <w:rPr>
          <w:noProof/>
        </w:rPr>
        <w:drawing>
          <wp:inline distT="0" distB="0" distL="0" distR="0" wp14:anchorId="431B21B2" wp14:editId="02E88754">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556B5" w:rsidRDefault="00A81909" w:rsidP="00A81909">
      <w:pPr>
        <w:jc w:val="center"/>
      </w:pPr>
      <w:bookmarkStart w:id="29" w:name="_Toc75968038"/>
      <w:r>
        <w:t xml:space="preserve">Figure </w:t>
      </w:r>
      <w:fldSimple w:instr=" SEQ Figure \* ARABIC ">
        <w:r>
          <w:rPr>
            <w:noProof/>
          </w:rPr>
          <w:t>13</w:t>
        </w:r>
      </w:fldSimple>
      <w:r>
        <w:t xml:space="preserve"> </w:t>
      </w:r>
      <w:r w:rsidRPr="00BD7322">
        <w:t>BIP001271 demand pattern (erratic demand)</w:t>
      </w:r>
      <w:bookmarkEnd w:id="29"/>
    </w:p>
    <w:p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August 2019 and October and November 2020, and very small demands. in February and June 2019 and in June, August and September 2020 (these last two months with zero demand)</w:t>
      </w:r>
    </w:p>
    <w:p w:rsidR="00A81909" w:rsidRDefault="00D0303F" w:rsidP="00E6547C">
      <w:pPr>
        <w:keepNext/>
        <w:spacing w:line="240" w:lineRule="auto"/>
        <w:jc w:val="center"/>
      </w:pPr>
      <w:r>
        <w:rPr>
          <w:noProof/>
        </w:rPr>
        <w:drawing>
          <wp:inline distT="0" distB="0" distL="0" distR="0" wp14:anchorId="2B454FE5" wp14:editId="1D16BD10">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303F" w:rsidRPr="00A556B5" w:rsidRDefault="00A81909" w:rsidP="00A81909">
      <w:pPr>
        <w:jc w:val="center"/>
      </w:pPr>
      <w:bookmarkStart w:id="30" w:name="_Toc75968039"/>
      <w:r>
        <w:t xml:space="preserve">Figure </w:t>
      </w:r>
      <w:fldSimple w:instr=" SEQ Figure \* ARABIC ">
        <w:r>
          <w:rPr>
            <w:noProof/>
          </w:rPr>
          <w:t>14</w:t>
        </w:r>
      </w:fldSimple>
      <w:r>
        <w:t xml:space="preserve"> </w:t>
      </w:r>
      <w:r w:rsidRPr="00FB2B2D">
        <w:t>BIP008013 demand pattern (intermittent demand)</w:t>
      </w:r>
      <w:bookmarkEnd w:id="30"/>
    </w:p>
    <w:p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peak, in December 2018, and more regular consumption in the following months. However, having a more stable demand in quantities, but less inconsistent in periods of occurrence, the characteristic intermittency of this pattern of demand is observed.</w:t>
      </w:r>
    </w:p>
    <w:p w:rsidR="00A81909" w:rsidRDefault="00D0303F" w:rsidP="00E6547C">
      <w:pPr>
        <w:keepNext/>
        <w:spacing w:line="240" w:lineRule="auto"/>
        <w:jc w:val="center"/>
      </w:pPr>
      <w:r>
        <w:rPr>
          <w:noProof/>
        </w:rPr>
        <w:drawing>
          <wp:inline distT="0" distB="0" distL="0" distR="0" wp14:anchorId="000C4F4A" wp14:editId="734A78DC">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0303F" w:rsidRDefault="00A81909" w:rsidP="00A81909">
      <w:pPr>
        <w:jc w:val="center"/>
      </w:pPr>
      <w:bookmarkStart w:id="31" w:name="_Toc75968040"/>
      <w:r>
        <w:t xml:space="preserve">Figure </w:t>
      </w:r>
      <w:fldSimple w:instr=" SEQ Figure \* ARABIC ">
        <w:r>
          <w:rPr>
            <w:noProof/>
          </w:rPr>
          <w:t>15</w:t>
        </w:r>
      </w:fldSimple>
      <w:r>
        <w:t xml:space="preserve"> </w:t>
      </w:r>
      <w:r w:rsidRPr="004245F5">
        <w:t>BIP005887 demand pattern (Lumpy demand)</w:t>
      </w:r>
      <w:bookmarkEnd w:id="31"/>
    </w:p>
    <w:p w:rsidR="00D0303F" w:rsidRDefault="00D452DD" w:rsidP="00D452DD">
      <w:pPr>
        <w:ind w:firstLine="720"/>
      </w:pPr>
      <w:r>
        <w:lastRenderedPageBreak/>
        <w:t>Finally, figure 1</w:t>
      </w:r>
      <w:r w:rsidR="00A81909">
        <w:t>5</w:t>
      </w:r>
      <w:r w:rsidR="00D0303F" w:rsidRPr="00D0303F">
        <w:t xml:space="preserve"> shows two very high peaks of quantities, May 2018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rsidR="000A007D" w:rsidRDefault="00494245" w:rsidP="00494245">
      <w:pPr>
        <w:pStyle w:val="Heading2"/>
      </w:pPr>
      <w:bookmarkStart w:id="32" w:name="_Toc75966272"/>
      <w:r>
        <w:t>3.5 A</w:t>
      </w:r>
      <w:r w:rsidRPr="00494245">
        <w:t>pplication of forecasting methods for slow moving items</w:t>
      </w:r>
      <w:bookmarkEnd w:id="32"/>
    </w:p>
    <w:p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it was decided not to use them within the application of forecasting methods for slow moving items. Thus, of the 79 initial items, 59 of them were taken to be analyzed by the Croston method (</w:t>
      </w:r>
      <w:r w:rsidR="00E81682">
        <w:t xml:space="preserve">Croston, </w:t>
      </w:r>
      <w:r w:rsidRPr="00055D62">
        <w:t>1972), the SBA (</w:t>
      </w:r>
      <w:r w:rsidR="00E81682">
        <w:t xml:space="preserve">Syntetos &amp; Boylan, </w:t>
      </w:r>
      <w:r w:rsidRPr="00055D62">
        <w:t>2005),</w:t>
      </w:r>
      <w:r w:rsidR="001565BA">
        <w:t xml:space="preserve"> </w:t>
      </w:r>
      <w:r w:rsidRPr="00055D62">
        <w:t>the Aggregate-Disaggregate Intermittent</w:t>
      </w:r>
      <w:r w:rsidR="00E81682">
        <w:t xml:space="preserve"> Demand Approach or ADIDA (</w:t>
      </w:r>
      <w:r w:rsidR="001565BA" w:rsidRPr="00846146">
        <w:t>Nikolopoulos et al</w:t>
      </w:r>
      <w:r w:rsidR="00E81682">
        <w:t>, 2011</w:t>
      </w:r>
      <w:r w:rsidRPr="00055D62">
        <w:t>)</w:t>
      </w:r>
      <w:r w:rsidR="001565BA">
        <w:t xml:space="preserve"> and the </w:t>
      </w:r>
      <w:r w:rsidR="001565BA" w:rsidRPr="00846146">
        <w:t>Multiple Aggregation Prediction Algorithm</w:t>
      </w:r>
      <w:r w:rsidR="001565BA">
        <w:t xml:space="preserve"> or MAPA (Kourentzes et al. 2014)</w:t>
      </w:r>
      <w:r w:rsidRPr="00055D62">
        <w:t>. Similarly, as seen in Figure 3, Boylan et al. (2008) had proposed the application of the Croston method and the SBA, depending on the type of demand that each of the analyzed items will present. However, in this study all the methods will be taken into account, to analyze which of them performs better in the entire Agrosavia system.</w:t>
      </w:r>
    </w:p>
    <w:p w:rsidR="001C3AA6" w:rsidRDefault="004E16C5" w:rsidP="00D3696A">
      <w:pPr>
        <w:ind w:firstLine="720"/>
      </w:pPr>
      <w:r w:rsidRPr="004E16C5">
        <w:t xml:space="preserve">As mentioned, the Croston method was the pioneer in establishing a way to forecast items with irregularities in size and periodicity of their demands. In this way, Croston, based on Exponential Smoothing, decided to separate the components of this method in the demand size and the interdemand interval. Its modifications have focused on the reduction of the bias that this initial method presented, mainly </w:t>
      </w:r>
      <w:r w:rsidR="004C0C2E">
        <w:t>taking</w:t>
      </w:r>
      <w:r w:rsidRPr="004E16C5">
        <w:t xml:space="preserve"> two previous periods instead of one (Vinh, </w:t>
      </w:r>
      <w:r w:rsidRPr="004E16C5">
        <w:lastRenderedPageBreak/>
        <w:t>2005), or in the approximation of the calculation of the average demand through the use of the smoothing constant</w:t>
      </w:r>
      <w:r w:rsidR="004C0C2E">
        <w:t>s</w:t>
      </w:r>
      <w:r w:rsidRPr="004E16C5">
        <w:t xml:space="preserve"> (Syntetos &amp; Boy</w:t>
      </w:r>
      <w:r w:rsidR="00D452DD">
        <w:t>lan 2005 and Shale et al. 2006)</w:t>
      </w:r>
      <w:r w:rsidR="001C3AA6">
        <w:t>.</w:t>
      </w:r>
    </w:p>
    <w:p w:rsidR="00D3696A" w:rsidRDefault="006150CF" w:rsidP="00D3696A">
      <w:pPr>
        <w:ind w:firstLine="720"/>
      </w:pPr>
      <w:r w:rsidRPr="006150CF">
        <w:t>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Kourentzes and Petropoulos (2016)</w:t>
      </w:r>
      <w:r>
        <w:t xml:space="preserve"> called “</w:t>
      </w:r>
      <w:r>
        <w:rPr>
          <w:i/>
        </w:rPr>
        <w:t>tsintermittent</w:t>
      </w:r>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rsidR="00420058" w:rsidRDefault="00420058" w:rsidP="00420058">
      <w:pPr>
        <w:ind w:firstLine="720"/>
      </w:pPr>
      <w:r>
        <w:t xml:space="preserve">Using the crost () function of the previously mentioned library, the forecast can be obtained using the Croston method. What this function performs is to take the demand sizes that are different from 0, as well as the periods in which that demand occurs and each one is predicted by means of Exponential Smoothing. However, it differs from this method, as it mixes the two parameters as a whole.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Syntetos &amp; Boylan (2001)</w:t>
      </w:r>
      <w:r w:rsidR="004A6D0E">
        <w:t xml:space="preserve"> and Teunter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in ord</w:t>
      </w:r>
      <w:r w:rsidR="0009012A">
        <w:t>er to diversify the analysis and consider more options for the final recommendation.</w:t>
      </w:r>
    </w:p>
    <w:p w:rsidR="006150CF" w:rsidRDefault="00420058" w:rsidP="00420058">
      <w:pPr>
        <w:ind w:firstLine="720"/>
      </w:pPr>
      <w:r>
        <w:t>With the modifications, the process is similar, because it is the same Croston method, but adjusted to each of the concepts that they es</w:t>
      </w:r>
      <w:r w:rsidR="00075A29">
        <w:t>tablish. Thus, to apply the approximation</w:t>
      </w:r>
      <w:r>
        <w:t xml:space="preserve"> proposed in the SBA model, the type of modification must be specified in the crost () function, in this case 'sba'. The same occurs with the Shale-Boylan-Joh</w:t>
      </w:r>
      <w:r w:rsidR="001C3AA6">
        <w:t>nston (2006) correction, 'sbj'.</w:t>
      </w:r>
    </w:p>
    <w:p w:rsidR="005D379B" w:rsidRDefault="00794C1D" w:rsidP="00420058">
      <w:pPr>
        <w:ind w:firstLine="720"/>
      </w:pPr>
      <w:r w:rsidRPr="00794C1D">
        <w:t>On the other hand, the library "</w:t>
      </w:r>
      <w:r w:rsidR="00825D82">
        <w:rPr>
          <w:i/>
        </w:rPr>
        <w:t>tsintermittent</w:t>
      </w:r>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Nikolopoulos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imapa () function can be executed for the two scenarios outlined above: if the periodicity of the series is specified ('minumumAL =' parameter) and the "optimal" aggregation ('maximumAL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rsidR="001C3AA6" w:rsidRDefault="00B760E2" w:rsidP="00420058">
      <w:pPr>
        <w:ind w:firstLine="720"/>
      </w:pPr>
      <w:r w:rsidRPr="00B760E2">
        <w:t>Finally, to evaluate the reliability of the forecasts made with each of the methods, 3 types of errors will be calculated: the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ify that, due to the amount of zeroes</w:t>
      </w:r>
      <w:r w:rsidRPr="00B760E2">
        <w:t xml:space="preserve"> within the time series, the calculation of MAPE will not be necessary, because being a proportion, it would give an undefined value (Montgomery et al. 2016)</w:t>
      </w:r>
    </w:p>
    <w:p w:rsidR="00B760E2" w:rsidRDefault="00B760E2" w:rsidP="00420058">
      <w:pPr>
        <w:ind w:firstLine="720"/>
      </w:pPr>
      <w:r>
        <w:t xml:space="preserve">Summarizing, the whole method applied to the data will be designated as it is seen in the Figure </w:t>
      </w:r>
      <w:r w:rsidR="00A81909">
        <w:t>16</w:t>
      </w:r>
      <w:r>
        <w:t>:</w:t>
      </w:r>
    </w:p>
    <w:p w:rsidR="00B760E2" w:rsidRDefault="00B760E2" w:rsidP="00420058">
      <w:pPr>
        <w:ind w:firstLine="720"/>
      </w:pPr>
    </w:p>
    <w:p w:rsidR="00D452DD" w:rsidRDefault="00D452DD" w:rsidP="00420058">
      <w:pPr>
        <w:ind w:firstLine="720"/>
      </w:pPr>
    </w:p>
    <w:p w:rsidR="002D1EEE" w:rsidRDefault="002D1EEE" w:rsidP="00420058">
      <w:pPr>
        <w:ind w:firstLine="720"/>
      </w:pPr>
    </w:p>
    <w:p w:rsidR="002D1EEE" w:rsidRDefault="002D1EEE" w:rsidP="00420058">
      <w:pPr>
        <w:ind w:firstLine="720"/>
      </w:pPr>
    </w:p>
    <w:p w:rsidR="002D1EEE" w:rsidRDefault="002D1EEE" w:rsidP="00420058">
      <w:pPr>
        <w:ind w:firstLine="720"/>
      </w:pPr>
    </w:p>
    <w:p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78900A1B" wp14:editId="48E0B235">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2D1EEE" w:rsidRDefault="00F6083C"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900A1B"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rsidR="00F6083C" w:rsidRPr="002D1EEE" w:rsidRDefault="00F6083C"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rsidR="002D1EEE" w:rsidRDefault="002D1EEE"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E6547C">
      <w:pPr>
        <w:spacing w:line="360" w:lineRule="auto"/>
        <w:ind w:firstLine="720"/>
      </w:pPr>
    </w:p>
    <w:p w:rsidR="002D1EEE" w:rsidRDefault="002D1EEE" w:rsidP="00E6547C">
      <w:pPr>
        <w:spacing w:line="360" w:lineRule="auto"/>
        <w:jc w:val="center"/>
      </w:pPr>
    </w:p>
    <w:p w:rsidR="00A81909" w:rsidRPr="008E7363" w:rsidRDefault="00A81909" w:rsidP="00E6547C">
      <w:pPr>
        <w:spacing w:line="360" w:lineRule="auto"/>
        <w:jc w:val="center"/>
        <w:rPr>
          <w:noProof/>
        </w:rPr>
      </w:pPr>
      <w:bookmarkStart w:id="33" w:name="_Toc75968041"/>
      <w:r>
        <w:t xml:space="preserve">Figure </w:t>
      </w:r>
      <w:fldSimple w:instr=" SEQ Figure \* ARABIC ">
        <w:r>
          <w:rPr>
            <w:noProof/>
          </w:rPr>
          <w:t>16</w:t>
        </w:r>
      </w:fldSimple>
      <w:r>
        <w:t xml:space="preserve"> </w:t>
      </w:r>
      <w:r w:rsidRPr="008F43C8">
        <w:t>Scheme for evaluating the forecasting process of Agrosavia’s items</w:t>
      </w:r>
      <w:bookmarkEnd w:id="33"/>
    </w:p>
    <w:p w:rsidR="00A81909" w:rsidRDefault="00A81909">
      <w:pPr>
        <w:spacing w:after="160" w:line="259" w:lineRule="auto"/>
        <w:jc w:val="left"/>
      </w:pPr>
    </w:p>
    <w:p w:rsidR="00A81909" w:rsidRDefault="00A81909">
      <w:pPr>
        <w:spacing w:after="160" w:line="259" w:lineRule="auto"/>
        <w:jc w:val="left"/>
      </w:pPr>
    </w:p>
    <w:p w:rsidR="00771869" w:rsidRDefault="00771869">
      <w:pPr>
        <w:spacing w:after="160" w:line="259" w:lineRule="auto"/>
        <w:jc w:val="left"/>
      </w:pPr>
      <w:r>
        <w:br w:type="page"/>
      </w:r>
    </w:p>
    <w:p w:rsidR="002D1EEE" w:rsidRDefault="004E5AD8" w:rsidP="00771869">
      <w:pPr>
        <w:pStyle w:val="Heading1"/>
      </w:pPr>
      <w:r>
        <w:lastRenderedPageBreak/>
        <w:t>CHAPTER 4 RESULTS AND DISCUSSION</w:t>
      </w:r>
    </w:p>
    <w:p w:rsidR="004E5AD8" w:rsidRDefault="004E5AD8" w:rsidP="00350552">
      <w:pPr>
        <w:ind w:firstLine="720"/>
      </w:pPr>
      <w:r w:rsidRPr="004E5AD8">
        <w:t>First, it is important to highlight that the results obtained will be grouped according to the forecasting methods used and the 4 types of items with intermittent demand that have been described above and that comply with the parameters established by Syntetos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rsidR="004E5AD8" w:rsidRDefault="003766C2" w:rsidP="003766C2">
      <w:pPr>
        <w:pStyle w:val="Heading2"/>
      </w:pPr>
      <w:r w:rsidRPr="003766C2">
        <w:t>4.</w:t>
      </w:r>
      <w:r>
        <w:t xml:space="preserve">1 </w:t>
      </w:r>
      <w:r w:rsidR="00077477">
        <w:t>Croston</w:t>
      </w:r>
      <w:r w:rsidR="00E30DA2">
        <w:t>’s</w:t>
      </w:r>
      <w:r w:rsidR="00077477">
        <w:t xml:space="preserve"> and Exponential Smoothing Methods</w:t>
      </w:r>
    </w:p>
    <w:p w:rsidR="003766C2" w:rsidRDefault="003766C2" w:rsidP="003766C2">
      <w:pPr>
        <w:pStyle w:val="ListParagraph"/>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rsidR="0009012A" w:rsidRPr="0009012A" w:rsidRDefault="0009012A" w:rsidP="0009012A">
      <w:pPr>
        <w:pStyle w:val="ListParagraph"/>
        <w:numPr>
          <w:ilvl w:val="0"/>
          <w:numId w:val="9"/>
        </w:numPr>
      </w:pPr>
      <w:r>
        <w:rPr>
          <w:rFonts w:cs="Times New Roman"/>
        </w:rPr>
        <w:t>α = 0.15, as it was recommended by Syntetos and Boylan (2001)</w:t>
      </w:r>
    </w:p>
    <w:p w:rsidR="0009012A" w:rsidRPr="0009012A" w:rsidRDefault="0009012A" w:rsidP="0009012A">
      <w:pPr>
        <w:pStyle w:val="ListParagraph"/>
        <w:numPr>
          <w:ilvl w:val="0"/>
          <w:numId w:val="9"/>
        </w:numPr>
      </w:pPr>
      <w:r>
        <w:rPr>
          <w:rFonts w:cs="Times New Roman"/>
        </w:rPr>
        <w:t>α = 0.1, in order to review if values inferior as 0.15 would</w:t>
      </w:r>
      <w:r w:rsidR="00F625F9">
        <w:rPr>
          <w:rFonts w:cs="Times New Roman"/>
        </w:rPr>
        <w:t xml:space="preserve"> perform better, as Syntetos &amp;</w:t>
      </w:r>
      <w:r>
        <w:rPr>
          <w:rFonts w:cs="Times New Roman"/>
        </w:rPr>
        <w:t xml:space="preserve"> Boylan (2001) said.</w:t>
      </w:r>
    </w:p>
    <w:p w:rsidR="0009012A" w:rsidRPr="0009012A" w:rsidRDefault="0009012A" w:rsidP="0009012A">
      <w:pPr>
        <w:pStyle w:val="ListParagraph"/>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rsidR="0009012A" w:rsidRPr="003766C2" w:rsidRDefault="0009012A" w:rsidP="0009012A">
      <w:pPr>
        <w:pStyle w:val="ListParagraph"/>
        <w:numPr>
          <w:ilvl w:val="0"/>
          <w:numId w:val="9"/>
        </w:numPr>
      </w:pPr>
      <w:r>
        <w:rPr>
          <w:rFonts w:cs="Times New Roman"/>
        </w:rPr>
        <w:t>α = “optimal”, which is calculated automatically by the function. This one can vary according to every method.</w:t>
      </w:r>
    </w:p>
    <w:p w:rsidR="00077477" w:rsidRDefault="00077477" w:rsidP="00077477">
      <w:pPr>
        <w:pStyle w:val="Heading3"/>
      </w:pPr>
      <w:r>
        <w:t>4.1.1 Erratic Items</w:t>
      </w:r>
    </w:p>
    <w:p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rsidR="00E30DA2" w:rsidRDefault="00E30DA2" w:rsidP="00E6547C">
      <w:pPr>
        <w:spacing w:line="240" w:lineRule="auto"/>
        <w:jc w:val="center"/>
      </w:pPr>
      <w:r>
        <w:rPr>
          <w:noProof/>
        </w:rPr>
        <w:drawing>
          <wp:inline distT="0" distB="0" distL="0" distR="0" wp14:anchorId="26C333E4" wp14:editId="22556147">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30DA2" w:rsidRPr="00077477" w:rsidRDefault="00E30DA2" w:rsidP="00E6547C">
      <w:pPr>
        <w:jc w:val="center"/>
      </w:pPr>
      <w:r>
        <w:t xml:space="preserve">Figure 17 </w:t>
      </w:r>
      <w:r w:rsidRPr="00E30DA2">
        <w:t>Item BIP001271 demand behavior</w:t>
      </w:r>
    </w:p>
    <w:p w:rsidR="00C84C39" w:rsidRDefault="00C97ECE" w:rsidP="00E6547C">
      <w:pPr>
        <w:ind w:firstLine="720"/>
      </w:pPr>
      <w:r w:rsidRPr="00C97ECE">
        <w:t>One of the main characteristics that this type of item presents is that they usually have an irregular demand size (since it does not have a constant or moderately similar demand), but its occurrence is much more constant. When applying the Croston and Exponential Smoothing methods, it is important to note that the forecast obtained is an average of the demand that will occur in the following periods, so it will be a constant</w:t>
      </w:r>
      <w:r>
        <w:t xml:space="preserve"> (Croston, 1972; Vinh, 2005; Syntetos &amp; Boylan, 2005; </w:t>
      </w:r>
      <w:r w:rsidR="00E97412" w:rsidRPr="00C85C0D">
        <w:t>Shale et al., 2006</w:t>
      </w:r>
      <w:r w:rsidR="00E97412">
        <w:t xml:space="preserve">; </w:t>
      </w:r>
      <w:r w:rsidR="00E97412" w:rsidRPr="008515CA">
        <w:t>Teunter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ListTable6Colorful"/>
        <w:tblW w:w="9019" w:type="dxa"/>
        <w:tblLook w:val="04A0" w:firstRow="1" w:lastRow="0" w:firstColumn="1" w:lastColumn="0" w:noHBand="0" w:noVBand="1"/>
      </w:tblPr>
      <w:tblGrid>
        <w:gridCol w:w="1249"/>
        <w:gridCol w:w="1337"/>
        <w:gridCol w:w="1654"/>
        <w:gridCol w:w="1512"/>
        <w:gridCol w:w="1658"/>
        <w:gridCol w:w="1609"/>
      </w:tblGrid>
      <w:tr w:rsidR="00E60ABA" w:rsidRPr="00E9741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58BF">
              <w:rPr>
                <w:rFonts w:eastAsia="Times New Roman" w:cs="Times New Roman"/>
                <w:bCs w:val="0"/>
                <w:color w:val="000000"/>
                <w:szCs w:val="24"/>
              </w:rPr>
              <w:t>cros_smooth</w:t>
            </w:r>
          </w:p>
        </w:tc>
        <w:tc>
          <w:tcPr>
            <w:tcW w:w="1658"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58BF">
              <w:rPr>
                <w:rFonts w:eastAsia="Times New Roman" w:cs="Times New Roman"/>
                <w:bCs w:val="0"/>
                <w:color w:val="000000"/>
                <w:szCs w:val="24"/>
              </w:rPr>
              <w:t>SBA_smooth</w:t>
            </w:r>
          </w:p>
        </w:tc>
        <w:tc>
          <w:tcPr>
            <w:tcW w:w="1609"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58BF">
              <w:rPr>
                <w:rFonts w:eastAsia="Times New Roman" w:cs="Times New Roman"/>
                <w:bCs w:val="0"/>
                <w:color w:val="000000"/>
                <w:szCs w:val="24"/>
              </w:rPr>
              <w:t>SBJ_smooth</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rsidR="00EA3914" w:rsidRDefault="00D258BF" w:rsidP="00E6547C">
      <w:pPr>
        <w:spacing w:line="240" w:lineRule="auto"/>
        <w:jc w:val="center"/>
      </w:pPr>
      <w:r>
        <w:rPr>
          <w:noProof/>
        </w:rPr>
        <w:drawing>
          <wp:inline distT="0" distB="0" distL="0" distR="0" wp14:anchorId="54E8A576" wp14:editId="371AC7B6">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258BF" w:rsidRPr="00F64211" w:rsidRDefault="00F64211" w:rsidP="00E6547C">
      <w:pPr>
        <w:jc w:val="center"/>
      </w:pPr>
      <w:r>
        <w:t xml:space="preserve">Figure 18 </w:t>
      </w:r>
      <w:r w:rsidRPr="00F64211">
        <w:t>Croston's and Exponential Smoothing forecasts of item BIP001271</w:t>
      </w:r>
      <w:r w:rsidR="00C23AA3">
        <w:t xml:space="preserve"> with </w:t>
      </w:r>
      <w:r w:rsidR="00C23AA3">
        <w:rPr>
          <w:rFonts w:cs="Times New Roman"/>
        </w:rPr>
        <w:t>α</w:t>
      </w:r>
      <w:r w:rsidR="00C23AA3">
        <w:t xml:space="preserve"> = 0.1</w:t>
      </w:r>
    </w:p>
    <w:p w:rsidR="00C84C39" w:rsidRDefault="00EA3914" w:rsidP="00E6547C">
      <w:pPr>
        <w:ind w:firstLine="720"/>
      </w:pPr>
      <w:r w:rsidRPr="00EA3914">
        <w:t>Similarly, Figure 18 shows the graphic behavior of this procedure. In it, it can be seen that the Exponential Smoothing takes the previous values to perform its procedure</w:t>
      </w:r>
      <w:r w:rsidR="00C23AA3">
        <w:t xml:space="preserve"> (this will be seen in every experiment using these methods)</w:t>
      </w:r>
      <w:r w:rsidRPr="00EA3914">
        <w:t xml:space="preserve">. However, due to the nature of the Croston method, in which it is only updated when there is demand, and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rsidR="00C23AA3" w:rsidRDefault="00B13A92" w:rsidP="00350552">
      <w:pPr>
        <w:ind w:firstLine="720"/>
      </w:pPr>
      <w:r>
        <w:t>However, detailing the figure</w:t>
      </w:r>
      <w:r w:rsidR="00C23AA3" w:rsidRPr="00C23AA3">
        <w:t>, it is possible to affirm that, although the Exponential Smoothing takes the demand values from the beginning, it tends to take time to smooth the data, so that its bias may be more accentuated compared to the Croston methods. Similarly, it seems that the latter show a fairly similar behavior, in such a way that it seems that there are imperceptible changes in their results. Given this situation, it is necessary to review the errors generated during the forecast, which appear in table 4.</w:t>
      </w:r>
    </w:p>
    <w:tbl>
      <w:tblPr>
        <w:tblStyle w:val="ListTable6Colorful"/>
        <w:tblW w:w="5566" w:type="dxa"/>
        <w:jc w:val="center"/>
        <w:tblLook w:val="04A0" w:firstRow="1" w:lastRow="0" w:firstColumn="1" w:lastColumn="0" w:noHBand="0" w:noVBand="1"/>
      </w:tblPr>
      <w:tblGrid>
        <w:gridCol w:w="1043"/>
        <w:gridCol w:w="1117"/>
        <w:gridCol w:w="1043"/>
        <w:gridCol w:w="1170"/>
        <w:gridCol w:w="1246"/>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rsidR="00C84C39" w:rsidRDefault="00F40E07" w:rsidP="00350552">
      <w:pPr>
        <w:ind w:firstLine="720"/>
      </w:pPr>
      <w:r w:rsidRPr="00F40E07">
        <w:t>As can be seen, there is a marked difference in the calculated MEs. This shows that there is a significant amount of bias in the forecast generated by Exponential Smoothing, which argues for the lack of precision that this method has, compared to Croston's. This is also demonstrated when calculating the MAE</w:t>
      </w:r>
      <w:r w:rsidR="001B15ED">
        <w:t xml:space="preserve">, with an increase of around 15%, </w:t>
      </w:r>
      <w:r w:rsidRPr="00F40E07">
        <w:t xml:space="preserve">and, ultimately, the RMSE, which is greater than the others around 12%. However, it is interesting to see that the Croston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In this way, it is possible to affirm that by having such small differences within their MAE and RMSE, the three Croston methods present a similar precision by having an alpha of 0.1, but they are m</w:t>
      </w:r>
      <w:r w:rsidR="00915D9F">
        <w:t>uch more precise</w:t>
      </w:r>
      <w:r w:rsidR="00915D9F" w:rsidRPr="00915D9F">
        <w:t xml:space="preserve"> than the Exponential Smoothing</w:t>
      </w:r>
      <w:r w:rsidR="00915D9F">
        <w:t>.</w:t>
      </w:r>
    </w:p>
    <w:p w:rsidR="00C84C39" w:rsidRDefault="004A6D0E" w:rsidP="00E6547C">
      <w:pPr>
        <w:spacing w:line="240" w:lineRule="auto"/>
      </w:pPr>
      <w:r>
        <w:rPr>
          <w:noProof/>
        </w:rPr>
        <w:drawing>
          <wp:inline distT="0" distB="0" distL="0" distR="0" wp14:anchorId="47358846" wp14:editId="55E396F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6D0E" w:rsidRDefault="004A6D0E" w:rsidP="00E6547C">
      <w:r>
        <w:t xml:space="preserve">Figure 19 </w:t>
      </w:r>
      <w:r w:rsidRPr="00F64211">
        <w:t>Croston's and Exponential Smoothing forecasts of item BIP001271</w:t>
      </w:r>
      <w:r>
        <w:t xml:space="preserve"> with </w:t>
      </w:r>
      <w:r>
        <w:rPr>
          <w:rFonts w:cs="Times New Roman"/>
        </w:rPr>
        <w:t>α</w:t>
      </w:r>
      <w:r>
        <w:t xml:space="preserve"> = 0.15</w:t>
      </w:r>
    </w:p>
    <w:p w:rsidR="00C84C39" w:rsidRDefault="004A6D0E" w:rsidP="00E6547C">
      <w:pPr>
        <w:ind w:firstLine="720"/>
      </w:pPr>
      <w:r w:rsidRPr="004A6D0E">
        <w:t>On the other hand, by increasing the alpha to 0.15, it can be seen in Figure 19 that, apparently, the Exponential Smoothing presents an improvement, by reducing its difference with the data presented. In the same way, the results of the Croston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Croston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effectiveness. On the other hand, although the Croston-type methods perform better, it is evident that the original Croston loses some efficiency against the other two (almost 2% for the MAE and although less than 1% for the RMSE). This justifies what was said by Syntetos and Boylan (2005) and by Teunter and Duncan (2009), related to the best performance of this method when the alpha used is a maximum of 0.15.</w:t>
      </w:r>
    </w:p>
    <w:tbl>
      <w:tblPr>
        <w:tblStyle w:val="ListTable6Colorful"/>
        <w:tblW w:w="5490" w:type="dxa"/>
        <w:jc w:val="center"/>
        <w:tblLook w:val="04A0" w:firstRow="1" w:lastRow="0" w:firstColumn="1" w:lastColumn="0" w:noHBand="0" w:noVBand="1"/>
      </w:tblPr>
      <w:tblGrid>
        <w:gridCol w:w="1043"/>
        <w:gridCol w:w="1207"/>
        <w:gridCol w:w="1170"/>
        <w:gridCol w:w="1080"/>
        <w:gridCol w:w="990"/>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08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4A6D0E" w:rsidRDefault="004A6D0E" w:rsidP="004A6D0E">
      <w:pPr>
        <w:jc w:val="center"/>
        <w:rPr>
          <w:rFonts w:cs="Times New Roman"/>
        </w:rPr>
      </w:pPr>
      <w:r>
        <w:t xml:space="preserve">Table 5 Errors of item BIP001271 forecast with </w:t>
      </w:r>
      <w:r>
        <w:rPr>
          <w:rFonts w:cs="Times New Roman"/>
        </w:rPr>
        <w:t>α = 0.15</w:t>
      </w:r>
    </w:p>
    <w:p w:rsidR="004A6D0E" w:rsidRDefault="004A6D0E" w:rsidP="004A6D0E">
      <w:pPr>
        <w:ind w:firstLine="720"/>
      </w:pPr>
      <w:r w:rsidRPr="004A6D0E">
        <w:t>In reference to alphas greater than 0.15, it can be seen in Figure 20 that both the Exponential Smoothing and the Croston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rsidR="00D23CAF" w:rsidRDefault="00D23CAF" w:rsidP="004A6D0E">
      <w:pPr>
        <w:ind w:firstLine="720"/>
      </w:pPr>
    </w:p>
    <w:p w:rsidR="004A6D0E" w:rsidRDefault="004A6D0E" w:rsidP="00D35251">
      <w:pPr>
        <w:spacing w:line="240" w:lineRule="auto"/>
        <w:jc w:val="center"/>
      </w:pPr>
      <w:r>
        <w:rPr>
          <w:noProof/>
        </w:rPr>
        <w:lastRenderedPageBreak/>
        <w:drawing>
          <wp:inline distT="0" distB="0" distL="0" distR="0" wp14:anchorId="7500F1AF" wp14:editId="746522CC">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A6D0E" w:rsidRDefault="004A6D0E" w:rsidP="00D35251">
      <w:pPr>
        <w:jc w:val="center"/>
      </w:pPr>
      <w:r>
        <w:t xml:space="preserve">Figure 20 </w:t>
      </w:r>
      <w:r w:rsidRPr="00F64211">
        <w:t>Croston's and Exponential Smoothing forecasts of item BIP001271</w:t>
      </w:r>
      <w:r>
        <w:t xml:space="preserve"> with </w:t>
      </w:r>
      <w:r>
        <w:rPr>
          <w:rFonts w:cs="Times New Roman"/>
        </w:rPr>
        <w:t>α</w:t>
      </w:r>
      <w:r>
        <w:t xml:space="preserve"> = 0.5</w:t>
      </w:r>
    </w:p>
    <w:p w:rsidR="00C465A5" w:rsidRDefault="00C465A5" w:rsidP="00D35251">
      <w:pPr>
        <w:ind w:firstLine="720"/>
      </w:pPr>
      <w:r>
        <w:t>When reviewing the errors, the inaccuracy of the methods is evident as the alpha increases. Table 6 shows a small improvement in the forecast errors offered by the Exponential Smoothing, with variations that do not even reach 1% compared to the Croston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Croston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Croston is the one that shows the most favorable performance, having the lowest RMSE, as well as individual errors with lower variance.</w:t>
      </w:r>
    </w:p>
    <w:p w:rsidR="00783201" w:rsidRDefault="00783201" w:rsidP="00C465A5">
      <w:pPr>
        <w:ind w:firstLine="720"/>
      </w:pPr>
    </w:p>
    <w:tbl>
      <w:tblPr>
        <w:tblStyle w:val="ListTable6Colorful"/>
        <w:tblW w:w="5198" w:type="dxa"/>
        <w:jc w:val="center"/>
        <w:tblLook w:val="04A0" w:firstRow="1" w:lastRow="0" w:firstColumn="1" w:lastColumn="0" w:noHBand="0" w:noVBand="1"/>
      </w:tblPr>
      <w:tblGrid>
        <w:gridCol w:w="1043"/>
        <w:gridCol w:w="960"/>
        <w:gridCol w:w="1043"/>
        <w:gridCol w:w="1076"/>
        <w:gridCol w:w="1076"/>
      </w:tblGrid>
      <w:tr w:rsidR="00550B68" w:rsidRPr="00550B68"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Croston</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rsidR="00550B68" w:rsidRDefault="00052D73" w:rsidP="00D35251">
      <w:pPr>
        <w:jc w:val="center"/>
        <w:rPr>
          <w:rFonts w:cs="Times New Roman"/>
        </w:rPr>
      </w:pPr>
      <w:r>
        <w:t xml:space="preserve">Table 6 Errors of item BIP001271 forecast with </w:t>
      </w:r>
      <w:r>
        <w:rPr>
          <w:rFonts w:cs="Times New Roman"/>
        </w:rPr>
        <w:t>α = 0.5</w:t>
      </w:r>
    </w:p>
    <w:p w:rsidR="00D35251" w:rsidRDefault="00D35251" w:rsidP="00D35251">
      <w:pPr>
        <w:ind w:firstLine="720"/>
      </w:pPr>
      <w:r>
        <w:t>Finally, the last iteration performed with the optimums suggested by the function, show smoother results than in the iterations using large alphas (0.5), since, as will be seen in Table 7, it uses alphas smaller than 0.1 for the case of Croston's methods. However, for the case of Exponential Smoothing, the alpha used is approximately 0.32, which indicates that this model generates more optimal forecasts using larger alphas, contrary to the former methods, as shown in Figure 21.</w:t>
      </w:r>
    </w:p>
    <w:p w:rsidR="00D35251" w:rsidRDefault="00D35251" w:rsidP="00E6547C">
      <w:pPr>
        <w:spacing w:line="240" w:lineRule="auto"/>
      </w:pPr>
      <w:r>
        <w:rPr>
          <w:noProof/>
        </w:rPr>
        <w:drawing>
          <wp:inline distT="0" distB="0" distL="0" distR="0" wp14:anchorId="7F55570B" wp14:editId="02638CC1">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6547C" w:rsidRDefault="00E6547C" w:rsidP="00E6547C">
      <w:pPr>
        <w:jc w:val="center"/>
      </w:pPr>
      <w:r>
        <w:t>Figure 21 Croston's and Exp.</w:t>
      </w:r>
      <w:r w:rsidRPr="00F64211">
        <w:t xml:space="preserve"> Smoothing forecasts of item BIP001271</w:t>
      </w:r>
      <w:r>
        <w:t xml:space="preserve"> with </w:t>
      </w:r>
      <w:r>
        <w:rPr>
          <w:rFonts w:cs="Times New Roman"/>
        </w:rPr>
        <w:t>α</w:t>
      </w:r>
      <w:r>
        <w:t xml:space="preserve"> = “optimal”</w:t>
      </w:r>
    </w:p>
    <w:p w:rsidR="00D35251" w:rsidRDefault="00F625F9" w:rsidP="00F625F9">
      <w:pPr>
        <w:ind w:firstLine="720"/>
      </w:pPr>
      <w:r w:rsidRPr="00F625F9">
        <w:lastRenderedPageBreak/>
        <w:t>Based on this and on Table 7, it can be seen that, in short, the alphas calculated for Croston's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ListTable6Colorful"/>
        <w:tblW w:w="6210" w:type="dxa"/>
        <w:jc w:val="center"/>
        <w:tblLook w:val="04A0" w:firstRow="1" w:lastRow="0" w:firstColumn="1" w:lastColumn="0" w:noHBand="0" w:noVBand="1"/>
      </w:tblPr>
      <w:tblGrid>
        <w:gridCol w:w="1530"/>
        <w:gridCol w:w="1170"/>
        <w:gridCol w:w="1260"/>
        <w:gridCol w:w="1080"/>
        <w:gridCol w:w="1170"/>
      </w:tblGrid>
      <w:tr w:rsidR="00F6083C" w:rsidRPr="00F6083C"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szCs w:val="24"/>
              </w:rPr>
            </w:pPr>
          </w:p>
        </w:tc>
        <w:tc>
          <w:tcPr>
            <w:tcW w:w="117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26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Croston</w:t>
            </w:r>
          </w:p>
        </w:tc>
        <w:tc>
          <w:tcPr>
            <w:tcW w:w="108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17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0.3248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0.0975</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0.0832</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0.0914</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2.68</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2.45</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2.49</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2.40</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12.24</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12.31</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12.14</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16.88</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15.79</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15.83</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15.73</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17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08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3.52</w:t>
            </w:r>
          </w:p>
        </w:tc>
        <w:tc>
          <w:tcPr>
            <w:tcW w:w="117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3.59</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-3.31%</w:t>
            </w:r>
          </w:p>
        </w:tc>
        <w:tc>
          <w:tcPr>
            <w:tcW w:w="126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8.34%</w:t>
            </w:r>
          </w:p>
        </w:tc>
        <w:tc>
          <w:tcPr>
            <w:tcW w:w="108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8.41%</w:t>
            </w:r>
          </w:p>
        </w:tc>
        <w:tc>
          <w:tcPr>
            <w:tcW w:w="117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8.40%</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6.87%</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7.01%</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7.04%</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-9.58%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1.37%</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-7.71%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-9.33%</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1.66%</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-7.45%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0.22%</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0.38%</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-9.91%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1.02%</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1.01%</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-8.04%</w:t>
            </w:r>
          </w:p>
        </w:tc>
        <w:tc>
          <w:tcPr>
            <w:tcW w:w="126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-0.42%</w:t>
            </w:r>
          </w:p>
        </w:tc>
        <w:tc>
          <w:tcPr>
            <w:tcW w:w="108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-0.29%</w:t>
            </w:r>
          </w:p>
        </w:tc>
        <w:tc>
          <w:tcPr>
            <w:tcW w:w="1170" w:type="dxa"/>
            <w:tcBorders>
              <w:bottom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-0.26%</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w:t>
            </w:r>
          </w:p>
        </w:tc>
        <w:tc>
          <w:tcPr>
            <w:tcW w:w="126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12.61%</w:t>
            </w:r>
          </w:p>
        </w:tc>
        <w:tc>
          <w:tcPr>
            <w:tcW w:w="108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13.47%</w:t>
            </w:r>
          </w:p>
        </w:tc>
        <w:tc>
          <w:tcPr>
            <w:tcW w:w="1170" w:type="dxa"/>
            <w:tcBorders>
              <w:top w:val="single" w:sz="4" w:space="0" w:color="auto"/>
            </w:tcBorders>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13.53%</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10.80%</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12.73%</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12.83%</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-11.41%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1.48%</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2.30%</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lastRenderedPageBreak/>
              <w:t>Croston (0.15)</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-10.39%</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-0.16%</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1.59%</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-10.89%</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2.07%</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2.85%</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2.90%</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-9.87%</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2.18%</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2.26%</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-12.09%</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0.70%</w:t>
            </w:r>
          </w:p>
        </w:tc>
        <w:tc>
          <w:tcPr>
            <w:tcW w:w="108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1.46%</w:t>
            </w:r>
          </w:p>
        </w:tc>
        <w:tc>
          <w:tcPr>
            <w:tcW w:w="117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1.51%</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-11.08%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08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0.80%</w:t>
            </w:r>
          </w:p>
        </w:tc>
        <w:tc>
          <w:tcPr>
            <w:tcW w:w="117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0.89%</w:t>
            </w:r>
          </w:p>
        </w:tc>
      </w:tr>
    </w:tbl>
    <w:p w:rsidR="00F625F9" w:rsidRDefault="00F625F9" w:rsidP="00450582">
      <w:pPr>
        <w:jc w:val="center"/>
        <w:rPr>
          <w:rFonts w:cs="Times New Roman"/>
        </w:rPr>
      </w:pPr>
      <w:r>
        <w:t xml:space="preserve">Table 7 Errors of item BIP001271 forecast with </w:t>
      </w:r>
      <w:r>
        <w:rPr>
          <w:rFonts w:cs="Times New Roman"/>
        </w:rPr>
        <w:t>α = “optimal”</w:t>
      </w:r>
    </w:p>
    <w:p w:rsidR="00F625F9" w:rsidRDefault="00754A04" w:rsidP="00754A04">
      <w:pPr>
        <w:ind w:firstLine="720"/>
      </w:pPr>
      <w:r w:rsidRPr="00754A04">
        <w:t>On the other hand, it is surprising to note that what Syntetos &amp; Boylan (2001) explained about the effectiveness of the Croston method with alphas lower than 0.15 is partially true. In 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hence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Croston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rsidR="00D23CAF" w:rsidRDefault="00D23CAF" w:rsidP="00D23CAF">
      <w:pPr>
        <w:ind w:firstLine="720"/>
      </w:pPr>
      <w:r>
        <w:t xml:space="preserve">Similarly, during the analysis, the smoothing of the inter-demand intervals was taken into account, since this could predict when the next demand would occur or how many periods later it might occur. However, it is important to clarify that, although Croston type methods do not take this value individually to calculate their forecast, it could be taken into account in this analysis to identify how accurate the reading of this parameter could be. Thus, Table 8 shows </w:t>
      </w:r>
      <w:r>
        <w:lastRenderedPageBreak/>
        <w:t xml:space="preserve">the results of the smoothing of this parameter in all Croston methods, since the Exponential Smoothing does not make use of it for its execution. </w:t>
      </w:r>
      <w:r w:rsidR="002A16D6">
        <w:t>(For complete data, please see the annex)</w:t>
      </w:r>
    </w:p>
    <w:tbl>
      <w:tblPr>
        <w:tblStyle w:val="ListTable6Colorful"/>
        <w:tblW w:w="9060" w:type="dxa"/>
        <w:tblLook w:val="04A0" w:firstRow="1" w:lastRow="0" w:firstColumn="1" w:lastColumn="0" w:noHBand="0" w:noVBand="1"/>
      </w:tblPr>
      <w:tblGrid>
        <w:gridCol w:w="1080"/>
        <w:gridCol w:w="676"/>
        <w:gridCol w:w="683"/>
        <w:gridCol w:w="636"/>
        <w:gridCol w:w="676"/>
        <w:gridCol w:w="683"/>
        <w:gridCol w:w="636"/>
        <w:gridCol w:w="676"/>
        <w:gridCol w:w="683"/>
        <w:gridCol w:w="636"/>
        <w:gridCol w:w="676"/>
        <w:gridCol w:w="683"/>
        <w:gridCol w:w="636"/>
      </w:tblGrid>
      <w:tr w:rsidR="00D23CAF" w:rsidRPr="00D23CAF"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A713DC" w:rsidP="00A713DC">
            <w:pPr>
              <w:spacing w:after="0" w:line="240" w:lineRule="auto"/>
              <w:jc w:val="right"/>
              <w:rPr>
                <w:rFonts w:eastAsia="Times New Roman" w:cs="Times New Roman"/>
                <w:szCs w:val="24"/>
              </w:rPr>
            </w:pPr>
            <w:r>
              <w:rPr>
                <w:rFonts w:eastAsia="Times New Roman" w:cs="Times New Roman"/>
                <w:szCs w:val="24"/>
              </w:rPr>
              <w:t>α</w:t>
            </w:r>
          </w:p>
        </w:tc>
        <w:tc>
          <w:tcPr>
            <w:tcW w:w="199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9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9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99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center"/>
              <w:rPr>
                <w:rFonts w:eastAsia="Times New Roman" w:cs="Times New Roman"/>
                <w:color w:val="000000"/>
                <w:szCs w:val="24"/>
              </w:rPr>
            </w:pPr>
          </w:p>
        </w:tc>
        <w:tc>
          <w:tcPr>
            <w:tcW w:w="67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18-Apr</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7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rsidR="00D23CAF" w:rsidRDefault="002A16D6" w:rsidP="002A16D6">
      <w:pPr>
        <w:jc w:val="center"/>
      </w:pPr>
      <w:r>
        <w:t>Table 8 Smoothed inter-demand interval of item BIP001271 (erratic demand)</w:t>
      </w:r>
    </w:p>
    <w:p w:rsidR="00CA7D4F" w:rsidRDefault="00CA7D4F" w:rsidP="00CA7D4F">
      <w:pPr>
        <w:ind w:firstLine="720"/>
      </w:pPr>
      <w:r>
        <w:t xml:space="preserve">As can be seen, for the cases in which the alpha is not optimal, the inter-demand interval forecast shows high values, from 3 to 2 approximately, in reference to the fact that it takes the values prior to the first demand and counts them as periods in which there is no demand, as indicated by (Petropoulos et al., 2016). However, when taking this parameter as a possible indicator to forecast the next period in which a demand will occur, given that the erratic type items are constant in their occurrence, but variable in the size of the demand, the period between demands is mostly at 1 (every period demand will occur). However, the periods in which there is no demand (August 2020 and September 2020), although it tends to reduce its </w:t>
      </w:r>
      <w:r w:rsidR="00BA4D72">
        <w:t>forecast</w:t>
      </w:r>
      <w:r>
        <w:t>, still tends to 1, so it is not very accurate in forecasting periods in which demand is zero. Therefore, for erratic items, forecasting the next period in which demand occurs, by revising the inter-demand interval, may lead it to show that all future periods will have demand.</w:t>
      </w:r>
    </w:p>
    <w:p w:rsidR="00CA7D4F" w:rsidRDefault="000A5582" w:rsidP="000A5582">
      <w:pPr>
        <w:pStyle w:val="Heading3"/>
      </w:pPr>
      <w:r>
        <w:lastRenderedPageBreak/>
        <w:t>4.1.2. Intermittent items</w:t>
      </w:r>
    </w:p>
    <w:p w:rsidR="00757AC9" w:rsidRDefault="00757AC9" w:rsidP="00757AC9">
      <w:pPr>
        <w:ind w:firstLine="720"/>
      </w:pPr>
      <w:r>
        <w:t>The next classification to be analyzed is that of items with intermittent demand. In this case, item BIP008013 was taken, which presents the necessary characteristics to be classified within this group, i.e., its occurrence is much rarer (so the number of zeros within the time series will be much higher than in the erratic items), but the size of its demand varies with less intensity. Practically, they are the antithesis of erratic demand items. This can be seen in Figure 22.</w:t>
      </w:r>
    </w:p>
    <w:p w:rsidR="00B41D29" w:rsidRDefault="00B41D29" w:rsidP="00B41D29">
      <w:pPr>
        <w:spacing w:line="240" w:lineRule="auto"/>
      </w:pPr>
      <w:r>
        <w:rPr>
          <w:noProof/>
        </w:rPr>
        <w:drawing>
          <wp:inline distT="0" distB="0" distL="0" distR="0" wp14:anchorId="0697EE03" wp14:editId="3FE0B6E0">
            <wp:extent cx="5667375" cy="35337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41D29" w:rsidRPr="00077477" w:rsidRDefault="00B41D29" w:rsidP="00B41D29">
      <w:pPr>
        <w:jc w:val="center"/>
      </w:pPr>
      <w:r>
        <w:t>F</w:t>
      </w:r>
      <w:r w:rsidR="00703CBB">
        <w:t>igure 22</w:t>
      </w:r>
      <w:r>
        <w:t xml:space="preserve"> </w:t>
      </w:r>
      <w:r w:rsidRPr="00E30DA2">
        <w:t>Item BIP001271 demand behavior</w:t>
      </w:r>
    </w:p>
    <w:p w:rsidR="0055774A" w:rsidRDefault="0055774A" w:rsidP="0055774A">
      <w:pPr>
        <w:ind w:firstLine="720"/>
      </w:pPr>
      <w:r>
        <w:t>On the other hand, the forecasting and smoothing of the data will be presented in the annexes. Thus, starting the first iteration with alpha = 0.1, the behavior of its applicat</w:t>
      </w:r>
      <w:r w:rsidR="00703CBB">
        <w:t>ion can be observed in Figure 23</w:t>
      </w:r>
      <w:r>
        <w:t xml:space="preserve">. It shows the same phenomenon as in the erratic items, where the Exponential Smoothing takes all the initial data and the Croston methods start when there is demand. Similarly, it can be observed that the most disparate smoothing is that of Exponential Smoothing, while the Croston methods tend to generate a much more even smoothing, it is </w:t>
      </w:r>
      <w:r>
        <w:lastRenderedPageBreak/>
        <w:t>even difficult to notice any difference between them, so it is necessary to go into detail and analyze their errors.</w:t>
      </w:r>
    </w:p>
    <w:p w:rsidR="005B11DD" w:rsidRDefault="005B11DD" w:rsidP="005356DC">
      <w:pPr>
        <w:spacing w:line="240" w:lineRule="auto"/>
      </w:pPr>
      <w:r>
        <w:rPr>
          <w:noProof/>
        </w:rPr>
        <w:drawing>
          <wp:inline distT="0" distB="0" distL="0" distR="0" wp14:anchorId="2C8B1496" wp14:editId="589A67B1">
            <wp:extent cx="5731510" cy="3648075"/>
            <wp:effectExtent l="0" t="0" r="254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356DC" w:rsidRPr="005356DC" w:rsidRDefault="00703CBB" w:rsidP="005356DC">
      <w:pPr>
        <w:jc w:val="center"/>
      </w:pPr>
      <w:r>
        <w:t>Figure 23</w:t>
      </w:r>
      <w:r w:rsidR="005356DC">
        <w:t xml:space="preserve"> </w:t>
      </w:r>
      <w:r w:rsidR="005356DC" w:rsidRPr="005356DC">
        <w:t>Croston's and Exponential Smoo</w:t>
      </w:r>
      <w:r w:rsidR="003C0B1B">
        <w:t>thing forecasts of item BIP0080</w:t>
      </w:r>
      <w:r w:rsidR="005356DC" w:rsidRPr="005356DC">
        <w:t>1</w:t>
      </w:r>
      <w:r w:rsidR="003C0B1B">
        <w:t>3</w:t>
      </w:r>
      <w:r w:rsidR="005356DC" w:rsidRPr="005356DC">
        <w:t>, alpha = 0.1</w:t>
      </w:r>
    </w:p>
    <w:p w:rsidR="00450582" w:rsidRDefault="00450582" w:rsidP="00450582">
      <w:pPr>
        <w:ind w:firstLine="720"/>
      </w:pPr>
      <w:r>
        <w:t xml:space="preserve">Thus, Table 9 shows the errors of this iteration, indicating that, as observed in the erratic items, the Exponential Smoothing shows the highest errors, mainly in the RMSE, which usually penalizes the errors when they are higher. This is logical in the sense that, first, the demand size of this item is much higher and, second, the variability of the demand changes much more than with the first item (given that there are more zeros during the time series). Thus, when evaluating this type of item with this method, the result tends to be much broader. However, it still indicates that, compared to Croston's methods, Exponential Smoothing is less accurate, with a difference of about 3%. This is also confirmed by checking the MAE, which, although has smaller variations, is still higher (between 0.29% and 0.39%). Similarly, individual errors tend to be higher than with the other methods. On the other hand, when comparing between Croston methods, they have very slight differences, although the original method benefits a little less from this alpha by having differences of 0.04% in its MAE and approximately 0.10% </w:t>
      </w:r>
      <w:r>
        <w:lastRenderedPageBreak/>
        <w:t>in its RMSE. Finally, between the two modifications (SBA and SBJ) there are quite similar results, but they are still the most accurate in their forecasting, since even the size of their mean errors is the lowest, as well as their MAE and RMSE. It seems to indicate that the corrections applied by Syntetos &amp; Boylan (2005) and Shale, Boylan and Johnston (2005), are much more effective in this type of items and that, when used with low alphas (or at least 0.1), they present better results.</w:t>
      </w:r>
    </w:p>
    <w:tbl>
      <w:tblPr>
        <w:tblStyle w:val="ListTable6Colorful"/>
        <w:tblW w:w="6300" w:type="dxa"/>
        <w:jc w:val="center"/>
        <w:tblLook w:val="04A0" w:firstRow="1" w:lastRow="0" w:firstColumn="1" w:lastColumn="0" w:noHBand="0" w:noVBand="1"/>
      </w:tblPr>
      <w:tblGrid>
        <w:gridCol w:w="1260"/>
        <w:gridCol w:w="1080"/>
        <w:gridCol w:w="1440"/>
        <w:gridCol w:w="1260"/>
        <w:gridCol w:w="1260"/>
      </w:tblGrid>
      <w:tr w:rsidR="00450582" w:rsidRPr="00450582" w:rsidTr="0045058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szCs w:val="24"/>
              </w:rPr>
            </w:pPr>
          </w:p>
        </w:tc>
        <w:tc>
          <w:tcPr>
            <w:tcW w:w="1080" w:type="dxa"/>
            <w:shd w:val="clear" w:color="auto" w:fill="auto"/>
            <w:noWrap/>
            <w:hideMark/>
          </w:tcPr>
          <w:p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SES</w:t>
            </w:r>
          </w:p>
        </w:tc>
        <w:tc>
          <w:tcPr>
            <w:tcW w:w="1440" w:type="dxa"/>
            <w:shd w:val="clear" w:color="auto" w:fill="auto"/>
            <w:noWrap/>
            <w:hideMark/>
          </w:tcPr>
          <w:p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Croston</w:t>
            </w:r>
          </w:p>
        </w:tc>
        <w:tc>
          <w:tcPr>
            <w:tcW w:w="1260" w:type="dxa"/>
            <w:shd w:val="clear" w:color="auto" w:fill="auto"/>
            <w:noWrap/>
            <w:hideMark/>
          </w:tcPr>
          <w:p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SBA</w:t>
            </w:r>
          </w:p>
        </w:tc>
        <w:tc>
          <w:tcPr>
            <w:tcW w:w="1260" w:type="dxa"/>
            <w:shd w:val="clear" w:color="auto" w:fill="auto"/>
            <w:noWrap/>
            <w:hideMark/>
          </w:tcPr>
          <w:p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SBJ</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ME</w:t>
            </w:r>
          </w:p>
        </w:tc>
        <w:tc>
          <w:tcPr>
            <w:tcW w:w="108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223.46</w:t>
            </w: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301.13</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303.39</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303.51</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MAE</w:t>
            </w:r>
          </w:p>
        </w:tc>
        <w:tc>
          <w:tcPr>
            <w:tcW w:w="108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759.26</w:t>
            </w: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757.05</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756.36</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756.32</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RMSE</w:t>
            </w:r>
          </w:p>
        </w:tc>
        <w:tc>
          <w:tcPr>
            <w:tcW w:w="108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1312.32</w:t>
            </w: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1272.41</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1271.94</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1271.91</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Error size</w:t>
            </w:r>
          </w:p>
        </w:tc>
        <w:tc>
          <w:tcPr>
            <w:tcW w:w="108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553.06</w:t>
            </w: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515.36</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515.58</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515.59</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shd w:val="clear" w:color="auto" w:fill="auto"/>
            <w:hideMark/>
          </w:tcPr>
          <w:p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RMSE variation</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shd w:val="clear" w:color="auto" w:fill="auto"/>
            <w:noWrap/>
            <w:hideMark/>
          </w:tcPr>
          <w:p w:rsidR="00450582" w:rsidRPr="00450582" w:rsidRDefault="00450582" w:rsidP="0045058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3.14%</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3.17%</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3.18%</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Croston</w:t>
            </w:r>
          </w:p>
        </w:tc>
        <w:tc>
          <w:tcPr>
            <w:tcW w:w="108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-3.04%</w:t>
            </w: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shd w:val="clear" w:color="auto" w:fill="auto"/>
            <w:hideMark/>
          </w:tcPr>
          <w:p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MAE variation</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shd w:val="clear" w:color="auto" w:fill="auto"/>
            <w:noWrap/>
            <w:hideMark/>
          </w:tcPr>
          <w:p w:rsidR="00450582" w:rsidRPr="00450582" w:rsidRDefault="00450582" w:rsidP="0045058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Croston</w:t>
            </w:r>
          </w:p>
        </w:tc>
        <w:tc>
          <w:tcPr>
            <w:tcW w:w="108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r>
      <w:tr w:rsidR="00450582" w:rsidRPr="00450582"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44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r>
      <w:tr w:rsidR="00450582" w:rsidRPr="00450582"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c>
          <w:tcPr>
            <w:tcW w:w="144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c>
          <w:tcPr>
            <w:tcW w:w="1260" w:type="dxa"/>
            <w:shd w:val="clear" w:color="auto" w:fill="auto"/>
            <w:noWrap/>
            <w:hideMark/>
          </w:tcPr>
          <w:p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450582" w:rsidRDefault="00450582" w:rsidP="00450582">
      <w:pPr>
        <w:jc w:val="center"/>
        <w:rPr>
          <w:rFonts w:cs="Times New Roman"/>
        </w:rPr>
      </w:pPr>
      <w:r>
        <w:t xml:space="preserve">Table 9 Errors of item BIP008013 forecast with </w:t>
      </w:r>
      <w:r w:rsidR="00D0066B">
        <w:rPr>
          <w:rFonts w:cs="Times New Roman"/>
        </w:rPr>
        <w:t>α = 0.1</w:t>
      </w:r>
    </w:p>
    <w:p w:rsidR="00E55DA7" w:rsidRDefault="00E55DA7" w:rsidP="00E55DA7">
      <w:pPr>
        <w:ind w:firstLine="720"/>
      </w:pPr>
      <w:r>
        <w:t>When reviewing the i</w:t>
      </w:r>
      <w:r w:rsidR="00966D74">
        <w:t>teration using alpha = 0.15, it</w:t>
      </w:r>
      <w:r>
        <w:t xml:space="preserve"> can </w:t>
      </w:r>
      <w:r w:rsidR="00966D74">
        <w:t xml:space="preserve">be </w:t>
      </w:r>
      <w:r>
        <w:t>observe</w:t>
      </w:r>
      <w:r w:rsidR="00966D74">
        <w:t>d</w:t>
      </w:r>
      <w:r>
        <w:t xml:space="preserve"> the similarity of using low alphas when applying these forecastin</w:t>
      </w:r>
      <w:r w:rsidR="00703CBB">
        <w:t>g methods, as shown in Figure 24</w:t>
      </w:r>
      <w:r>
        <w:t xml:space="preserve">. That is, the Exponential Smoothing values are going to be taken from the beginning, while the Croston values start from November 2018, beginning to forecast from the following period. Similarly, the latter methods continue to show a behavior similar to that of the use of alpha = 0.1, while in Exponential Smoothing an accentuation is observed, i.e., it tries to match, little by little, the time series, although a sufficiently defined smoothing is still observed. </w:t>
      </w:r>
    </w:p>
    <w:p w:rsidR="00966D74" w:rsidRDefault="00966D74" w:rsidP="00D0066B">
      <w:pPr>
        <w:spacing w:line="240" w:lineRule="auto"/>
      </w:pPr>
      <w:r>
        <w:rPr>
          <w:noProof/>
        </w:rPr>
        <w:lastRenderedPageBreak/>
        <w:drawing>
          <wp:inline distT="0" distB="0" distL="0" distR="0" wp14:anchorId="206A2B7A" wp14:editId="07CE7D5F">
            <wp:extent cx="5857875" cy="3762375"/>
            <wp:effectExtent l="0" t="0" r="9525"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0066B" w:rsidRPr="00D0066B" w:rsidRDefault="00703CBB" w:rsidP="00D0066B">
      <w:pPr>
        <w:jc w:val="center"/>
      </w:pPr>
      <w:r>
        <w:t>Figure 24</w:t>
      </w:r>
      <w:r w:rsidR="00D0066B">
        <w:t xml:space="preserve"> </w:t>
      </w:r>
      <w:r w:rsidR="00D0066B" w:rsidRPr="00D0066B">
        <w:t>Croston's and Exponential Smoot</w:t>
      </w:r>
      <w:r w:rsidR="00D0066B">
        <w:t>hing forecasts of item BIP008013</w:t>
      </w:r>
      <w:r w:rsidR="00D0066B" w:rsidRPr="00D0066B">
        <w:t>, alpha = 0.15</w:t>
      </w:r>
    </w:p>
    <w:p w:rsidR="00D0066B" w:rsidRDefault="00D0066B" w:rsidP="00D0066B">
      <w:pPr>
        <w:ind w:firstLine="720"/>
      </w:pPr>
      <w:r>
        <w:t>Thus, when analyzing the errors provided by Table 10, it can be observed that Exponential Smoothing, within its MAE, presents a better forecast than the other methods, while its RMSE is higher. This is surprising, because if the size of individual errors among all the methods is reviewed, this method still shows the highest. However, it is remarkable to observe that, by increasing the alpha by 0.05, the performance of Exponential Smoothing improves when applied to items of an intermittent nature. On the other hand, when evaluating Croston's methods, a behavior similar to alpha = 0.1 can be observed, since again Croston shows slightly higher errors than SBA and SBJ (0.06% and 0.07% respectively) in its RMSE and around 0.20% in its MAE, although the difference between their individual error sizes is the highest among all the methods. Finally, when reviewing the SBA and SBJ methods, it can be seen that again they do not change much with each other, which continues to justify that, as seen with alpha = 0.1, these two methods work similarly when they have low alphas, in this case less than or equal to 0.15.</w:t>
      </w:r>
    </w:p>
    <w:tbl>
      <w:tblPr>
        <w:tblStyle w:val="ListTable6Colorful"/>
        <w:tblW w:w="6480" w:type="dxa"/>
        <w:jc w:val="center"/>
        <w:tblLook w:val="04A0" w:firstRow="1" w:lastRow="0" w:firstColumn="1" w:lastColumn="0" w:noHBand="0" w:noVBand="1"/>
      </w:tblPr>
      <w:tblGrid>
        <w:gridCol w:w="1350"/>
        <w:gridCol w:w="1350"/>
        <w:gridCol w:w="1350"/>
        <w:gridCol w:w="1260"/>
        <w:gridCol w:w="1170"/>
      </w:tblGrid>
      <w:tr w:rsidR="00D0066B" w:rsidRPr="00D0066B" w:rsidTr="00D0066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szCs w:val="24"/>
              </w:rPr>
            </w:pPr>
          </w:p>
        </w:tc>
        <w:tc>
          <w:tcPr>
            <w:tcW w:w="1350" w:type="dxa"/>
            <w:shd w:val="clear" w:color="auto" w:fill="auto"/>
            <w:noWrap/>
            <w:hideMark/>
          </w:tcPr>
          <w:p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Croston</w:t>
            </w:r>
          </w:p>
        </w:tc>
        <w:tc>
          <w:tcPr>
            <w:tcW w:w="1260" w:type="dxa"/>
            <w:shd w:val="clear" w:color="auto" w:fill="auto"/>
            <w:noWrap/>
            <w:hideMark/>
          </w:tcPr>
          <w:p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SBA</w:t>
            </w:r>
          </w:p>
        </w:tc>
        <w:tc>
          <w:tcPr>
            <w:tcW w:w="1170" w:type="dxa"/>
            <w:shd w:val="clear" w:color="auto" w:fill="auto"/>
            <w:noWrap/>
            <w:hideMark/>
          </w:tcPr>
          <w:p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SBJ</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ME</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145.05</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313.35</w:t>
            </w: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317.82</w:t>
            </w: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318.20</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MAE</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754.68</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760.09</w:t>
            </w: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758.64</w:t>
            </w: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758.52</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RMSE</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1301.66</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1278.07</w:t>
            </w: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1277.25</w:t>
            </w: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1277.19</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Error size</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546.98</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517.98</w:t>
            </w: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518.61</w:t>
            </w: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518.67</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shd w:val="clear" w:color="auto" w:fill="auto"/>
            <w:hideMark/>
          </w:tcPr>
          <w:p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RMSE variation</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rsidR="00D0066B" w:rsidRPr="00D0066B" w:rsidRDefault="00D0066B" w:rsidP="00D0066B">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1.85%</w:t>
            </w: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1.91%</w:t>
            </w: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1.92%</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Croston</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-1.81%</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-1.87%</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-1.88%</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shd w:val="clear" w:color="auto" w:fill="auto"/>
            <w:hideMark/>
          </w:tcPr>
          <w:p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MAE variation</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rsidR="00D0066B" w:rsidRPr="00D0066B" w:rsidRDefault="00D0066B" w:rsidP="00D0066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-0.71%</w:t>
            </w: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Croston</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0.72%</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r>
      <w:tr w:rsidR="00D0066B" w:rsidRPr="00D0066B"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35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26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r>
      <w:tr w:rsidR="00D0066B" w:rsidRPr="00D0066B"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c>
          <w:tcPr>
            <w:tcW w:w="135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c>
          <w:tcPr>
            <w:tcW w:w="126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c>
          <w:tcPr>
            <w:tcW w:w="1170" w:type="dxa"/>
            <w:shd w:val="clear" w:color="auto" w:fill="auto"/>
            <w:noWrap/>
            <w:hideMark/>
          </w:tcPr>
          <w:p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D0066B" w:rsidRDefault="00D0066B" w:rsidP="00D0066B">
      <w:pPr>
        <w:jc w:val="center"/>
        <w:rPr>
          <w:rFonts w:cs="Times New Roman"/>
        </w:rPr>
      </w:pPr>
      <w:r>
        <w:t xml:space="preserve">Table 10 Errors of item BIP008013 forecast with </w:t>
      </w:r>
      <w:r>
        <w:rPr>
          <w:rFonts w:cs="Times New Roman"/>
        </w:rPr>
        <w:t>α = 0.15</w:t>
      </w:r>
    </w:p>
    <w:p w:rsidR="00D0066B" w:rsidRDefault="00703CBB" w:rsidP="00703CBB">
      <w:pPr>
        <w:ind w:firstLine="720"/>
      </w:pPr>
      <w:r w:rsidRPr="00703CBB">
        <w:t>Now, by increasing the alpha to a much larger value, i.e. 0.5, a much higher approximation to the original data can be evidenced, mainly from the Exponential Smoothing, so that its mean errors will be much lower than in the previous iterations. On the other hand, although the other methods still present the same characteristics that have represented them, the smoothing that they show is no longer so evident and they tend to resemble the behavior of the Exponential Smoothing. This is evidenced in Figure 25</w:t>
      </w:r>
      <w:r w:rsidR="001022F9">
        <w:t>.</w:t>
      </w:r>
    </w:p>
    <w:p w:rsidR="001022F9" w:rsidRDefault="001022F9" w:rsidP="001022F9">
      <w:pPr>
        <w:spacing w:line="240" w:lineRule="auto"/>
      </w:pPr>
      <w:r>
        <w:rPr>
          <w:noProof/>
        </w:rPr>
        <w:drawing>
          <wp:inline distT="0" distB="0" distL="0" distR="0" wp14:anchorId="56B7F8B5" wp14:editId="2C37392D">
            <wp:extent cx="5731510" cy="3238500"/>
            <wp:effectExtent l="0" t="0" r="254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022F9" w:rsidRPr="00D0066B" w:rsidRDefault="001022F9" w:rsidP="001022F9">
      <w:pPr>
        <w:jc w:val="center"/>
      </w:pPr>
      <w:r>
        <w:t xml:space="preserve">Figure 25 </w:t>
      </w:r>
      <w:r w:rsidRPr="00D0066B">
        <w:t>Croston's and Exponential Smoot</w:t>
      </w:r>
      <w:r>
        <w:t>hing forecasts of item BIP008013, alpha = 0.</w:t>
      </w:r>
      <w:r w:rsidRPr="00D0066B">
        <w:t>5</w:t>
      </w:r>
    </w:p>
    <w:p w:rsidR="001022F9" w:rsidRDefault="00613F8C" w:rsidP="001022F9">
      <w:pPr>
        <w:ind w:firstLine="720"/>
      </w:pPr>
      <w:r w:rsidRPr="00613F8C">
        <w:lastRenderedPageBreak/>
        <w:t>Reviewing the errors of this iteration in Table 11, we observe a significant decrease in the mean errors of the Exponential Smoothing, as mentioned above, but both its RMSE and MAE are much higher when compared to the other methods (except for the RMSE of the Croston method, against which it shows a slight improvement, although it is still higher). Thus, Exponential Smoothing, by raising alpha to a much higher value, generates a much more inadequate forecast than the methods developed to forecast slow-moving demand. On the other hand, the Croston method does not show a more accurate option than its modifications, since its RMSE and MAE are still higher than these (about 5% and 8% respectively), and it also presents the largest size of individual errors. On the other hand, the two modifications show a slightly more evident difference to the previous iterations, giving the SBJ method as somewhat more accurate than the SBA, since its RMSE is lower by 0.45% and its MAE by 0.70%, without detracting from the fact that the SBA also shows a much better performance. However, it is important to emphasize that using this high alpha does not show more accurate results than if it were lower than 0.15. On the contrary, it is detrimental to the forecasting, both for the Exponential Smoothing and the other methods, its application.</w:t>
      </w:r>
    </w:p>
    <w:tbl>
      <w:tblPr>
        <w:tblStyle w:val="ListTable2"/>
        <w:tblW w:w="6390" w:type="dxa"/>
        <w:jc w:val="center"/>
        <w:tblLook w:val="04A0" w:firstRow="1" w:lastRow="0" w:firstColumn="1" w:lastColumn="0" w:noHBand="0" w:noVBand="1"/>
      </w:tblPr>
      <w:tblGrid>
        <w:gridCol w:w="1260"/>
        <w:gridCol w:w="1260"/>
        <w:gridCol w:w="1260"/>
        <w:gridCol w:w="1350"/>
        <w:gridCol w:w="1260"/>
      </w:tblGrid>
      <w:tr w:rsidR="004621C4" w:rsidRPr="004621C4" w:rsidTr="004621C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szCs w:val="24"/>
              </w:rPr>
            </w:pPr>
          </w:p>
        </w:tc>
        <w:tc>
          <w:tcPr>
            <w:tcW w:w="1260" w:type="dxa"/>
            <w:shd w:val="clear" w:color="auto" w:fill="auto"/>
            <w:noWrap/>
            <w:hideMark/>
          </w:tcPr>
          <w:p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Croston</w:t>
            </w:r>
          </w:p>
        </w:tc>
        <w:tc>
          <w:tcPr>
            <w:tcW w:w="1350" w:type="dxa"/>
            <w:shd w:val="clear" w:color="auto" w:fill="auto"/>
            <w:noWrap/>
            <w:hideMark/>
          </w:tcPr>
          <w:p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SBJ</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ME</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45.35</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138.56</w:t>
            </w: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283.01</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329.14</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MAE</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815.04</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785.99</w:t>
            </w: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759.53</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754.19</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RMSE</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1378.39</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1357.48</w:t>
            </w: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1319.56</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1313.67</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Error size</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563.35</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571.49</w:t>
            </w: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560.03</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559.48</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shd w:val="clear" w:color="auto" w:fill="auto"/>
            <w:hideMark/>
          </w:tcPr>
          <w:p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RMSE variation</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rsidR="004621C4" w:rsidRPr="004621C4" w:rsidRDefault="004621C4" w:rsidP="004621C4">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1.54%</w:t>
            </w: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4.46%</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4.93%</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Croston</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-1.52%</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2.87%</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3.34%</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-4.27%</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-2.79%</w:t>
            </w: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-4.70%</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-3.23%</w:t>
            </w: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shd w:val="clear" w:color="auto" w:fill="auto"/>
            <w:hideMark/>
          </w:tcPr>
          <w:p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MAE variation</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rsidR="004621C4" w:rsidRPr="004621C4" w:rsidRDefault="004621C4" w:rsidP="004621C4">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3.70%</w:t>
            </w: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7.31%</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8.07%</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Croston</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-3.56%</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3.48%</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4.22%</w:t>
            </w:r>
          </w:p>
        </w:tc>
      </w:tr>
      <w:tr w:rsidR="004621C4" w:rsidRPr="004621C4" w:rsidTr="004621C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-6.81%</w:t>
            </w: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-3.37%</w:t>
            </w:r>
          </w:p>
        </w:tc>
        <w:tc>
          <w:tcPr>
            <w:tcW w:w="135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0.71%</w:t>
            </w:r>
          </w:p>
        </w:tc>
      </w:tr>
      <w:tr w:rsidR="004621C4" w:rsidRPr="004621C4" w:rsidTr="004621C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-7.47%</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-4.05%</w:t>
            </w:r>
          </w:p>
        </w:tc>
        <w:tc>
          <w:tcPr>
            <w:tcW w:w="135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-0.70%</w:t>
            </w:r>
          </w:p>
        </w:tc>
        <w:tc>
          <w:tcPr>
            <w:tcW w:w="1260" w:type="dxa"/>
            <w:shd w:val="clear" w:color="auto" w:fill="auto"/>
            <w:noWrap/>
            <w:hideMark/>
          </w:tcPr>
          <w:p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4621C4" w:rsidRDefault="004621C4" w:rsidP="004621C4">
      <w:pPr>
        <w:jc w:val="center"/>
        <w:rPr>
          <w:rFonts w:cs="Times New Roman"/>
        </w:rPr>
      </w:pPr>
      <w:r>
        <w:t xml:space="preserve">Table 11 Errors of item BIP008013 forecast with </w:t>
      </w:r>
      <w:r>
        <w:rPr>
          <w:rFonts w:cs="Times New Roman"/>
        </w:rPr>
        <w:t>α = 0.5</w:t>
      </w:r>
    </w:p>
    <w:p w:rsidR="001022F9" w:rsidRDefault="004621C4" w:rsidP="004621C4">
      <w:pPr>
        <w:ind w:firstLine="720"/>
      </w:pPr>
      <w:r w:rsidRPr="004621C4">
        <w:lastRenderedPageBreak/>
        <w:t>Finishing with the alpha analysis, using the "optimum" for each case, Figure 26 shows again a smoothing similar to that found in the alphas less than or equal to 0.15, for all cases, although a little more accentuated in the case of Exponential Smoothing. It is important to emphasize that, as in the case of the erratic items, the alphas obtained for each case are different, so that the effectiveness of their predictions is not ideal. However, Table 12 shows the behavior of each of them.</w:t>
      </w:r>
    </w:p>
    <w:p w:rsidR="005E583A" w:rsidRDefault="004621C4" w:rsidP="005E583A">
      <w:pPr>
        <w:spacing w:line="240" w:lineRule="auto"/>
        <w:jc w:val="center"/>
      </w:pPr>
      <w:r>
        <w:rPr>
          <w:noProof/>
        </w:rPr>
        <w:drawing>
          <wp:inline distT="0" distB="0" distL="0" distR="0" wp14:anchorId="3FA8F745" wp14:editId="7853777A">
            <wp:extent cx="5743575" cy="3467100"/>
            <wp:effectExtent l="0" t="0" r="9525"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E583A" w:rsidRPr="00D0066B" w:rsidRDefault="005E583A" w:rsidP="005E583A">
      <w:pPr>
        <w:jc w:val="center"/>
      </w:pPr>
      <w:r>
        <w:t xml:space="preserve">Figure 26 </w:t>
      </w:r>
      <w:r w:rsidRPr="00D0066B">
        <w:t>Croston's and Exponential Smoot</w:t>
      </w:r>
      <w:r>
        <w:t xml:space="preserve">hing forecasts of item BIP008013, </w:t>
      </w:r>
      <w:r>
        <w:rPr>
          <w:rFonts w:cs="Times New Roman"/>
        </w:rPr>
        <w:t>α</w:t>
      </w:r>
      <w:r>
        <w:t xml:space="preserve"> = “optimal”</w:t>
      </w:r>
    </w:p>
    <w:tbl>
      <w:tblPr>
        <w:tblStyle w:val="ListTable2"/>
        <w:tblW w:w="6930" w:type="dxa"/>
        <w:jc w:val="center"/>
        <w:tblLook w:val="04A0" w:firstRow="1" w:lastRow="0" w:firstColumn="1" w:lastColumn="0" w:noHBand="0" w:noVBand="1"/>
      </w:tblPr>
      <w:tblGrid>
        <w:gridCol w:w="1800"/>
        <w:gridCol w:w="1260"/>
        <w:gridCol w:w="1350"/>
        <w:gridCol w:w="1260"/>
        <w:gridCol w:w="1260"/>
      </w:tblGrid>
      <w:tr w:rsidR="00F6083C" w:rsidRPr="00F6083C"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szCs w:val="24"/>
              </w:rPr>
            </w:pPr>
          </w:p>
        </w:tc>
        <w:tc>
          <w:tcPr>
            <w:tcW w:w="126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35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Croston</w:t>
            </w:r>
          </w:p>
        </w:tc>
        <w:tc>
          <w:tcPr>
            <w:tcW w:w="126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260" w:type="dxa"/>
            <w:shd w:val="clear" w:color="auto" w:fill="auto"/>
            <w:noWrap/>
            <w:hideMark/>
          </w:tcPr>
          <w:p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α</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0.1827</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0.125202</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0.1266</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0.16237</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117.18</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326.70</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326.36</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333.10</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752.03</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754.60</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754.43</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756.79</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1300.08</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1319.38</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1319.63</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1322.54</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548.05</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564.78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565.20</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565.75</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shd w:val="clear" w:color="auto" w:fill="auto"/>
            <w:hideMark/>
          </w:tcPr>
          <w:p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2.17%</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-0.12%</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1.72%</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3.69%</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1.36%</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3.23%</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0.78%</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3.94%</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lastRenderedPageBreak/>
              <w:t>SBJ (0.15)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3.48%</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shd w:val="clear" w:color="auto" w:fill="auto"/>
            <w:hideMark/>
          </w:tcPr>
          <w:p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-0.66%</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-1.06%</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-0.87%</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-0.86%</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-0.61%</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Croston (0.15)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-0.01%</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-0.72%</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-0.53%</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-0.52%</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-0.64%</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-0.03%</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-0.74%</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r>
      <w:tr w:rsidR="00F6083C" w:rsidRPr="00F6083C"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-0.33%</w:t>
            </w:r>
          </w:p>
        </w:tc>
        <w:tc>
          <w:tcPr>
            <w:tcW w:w="135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-0.04%</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c>
          <w:tcPr>
            <w:tcW w:w="1260" w:type="dxa"/>
            <w:shd w:val="clear" w:color="auto" w:fill="auto"/>
            <w:noWrap/>
            <w:hideMark/>
          </w:tcPr>
          <w:p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r>
      <w:tr w:rsidR="00F6083C" w:rsidRPr="00F6083C"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0.28%</w:t>
            </w:r>
          </w:p>
        </w:tc>
        <w:tc>
          <w:tcPr>
            <w:tcW w:w="135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-0.24%</w:t>
            </w:r>
          </w:p>
        </w:tc>
        <w:tc>
          <w:tcPr>
            <w:tcW w:w="1260" w:type="dxa"/>
            <w:shd w:val="clear" w:color="auto" w:fill="auto"/>
            <w:noWrap/>
            <w:hideMark/>
          </w:tcPr>
          <w:p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bl>
    <w:p w:rsidR="009D4FCA" w:rsidRDefault="009D4FCA" w:rsidP="009D4FCA">
      <w:pPr>
        <w:jc w:val="center"/>
        <w:rPr>
          <w:rFonts w:cs="Times New Roman"/>
        </w:rPr>
      </w:pPr>
      <w:r>
        <w:t xml:space="preserve">Table 12 Errors of item BIP008013 forecast with </w:t>
      </w:r>
      <w:r>
        <w:rPr>
          <w:rFonts w:cs="Times New Roman"/>
        </w:rPr>
        <w:t>α = “optimal”</w:t>
      </w:r>
    </w:p>
    <w:p w:rsidR="00EC6DED" w:rsidRDefault="00EC6DED" w:rsidP="00EC6DED">
      <w:pPr>
        <w:ind w:firstLine="720"/>
      </w:pPr>
      <w:r>
        <w:t>As can be seen, most of the methods show some discrepancy when comparing the optimal forecasts with those of the previous iterations (with the exception of the alpha equal to 0.5, due to its inaccuracy), because while its RMSE indicates a detrimental accuracy for the optimized results, the MAE shows that the forecast with these alphas has some improvement with respect to the previous iterations. This shows that, mainly, the optimization performed by the function is aimed at reducing the amount of errors calculated by the MAE. Similarly, as mentioned above, since the RMSE gives more weight to high errors and since the difference between the forecast and the actual data is higher due to the number of periods without demand, the result may be slightly out of phase. However, it can be shown that, by iterating with this optimization, both Croston's method and the SBA had improvement in their MAE, i.e., they are more accurate with alphas between 0.1 and 0.15. On the other hand, although its alpha exceeded the 0.15 limit, the SBJ method showed similar accuracy to that of the SBA, but what has been more remarkable is that the Exponential Smoothing, having the highest alpha within this iteration, presents the best MAE and the best RMSE. Even comparing it with the previous iterations, its result is the most optimal, when evaluating this aspect, so that, for intermittent items, given these results, Exponential Smoothing presents a higher accuracy, contrary to what many authors have mentioned.</w:t>
      </w:r>
    </w:p>
    <w:p w:rsidR="006A4A8B" w:rsidRDefault="006A4A8B" w:rsidP="00EC6DED">
      <w:pPr>
        <w:ind w:firstLine="720"/>
      </w:pPr>
    </w:p>
    <w:tbl>
      <w:tblPr>
        <w:tblStyle w:val="ListTable6Colorful"/>
        <w:tblW w:w="9058" w:type="dxa"/>
        <w:tblLook w:val="04A0" w:firstRow="1" w:lastRow="0" w:firstColumn="1" w:lastColumn="0" w:noHBand="0" w:noVBand="1"/>
      </w:tblPr>
      <w:tblGrid>
        <w:gridCol w:w="1080"/>
        <w:gridCol w:w="780"/>
        <w:gridCol w:w="683"/>
        <w:gridCol w:w="636"/>
        <w:gridCol w:w="636"/>
        <w:gridCol w:w="683"/>
        <w:gridCol w:w="636"/>
        <w:gridCol w:w="756"/>
        <w:gridCol w:w="756"/>
        <w:gridCol w:w="756"/>
        <w:gridCol w:w="636"/>
        <w:gridCol w:w="683"/>
        <w:gridCol w:w="636"/>
      </w:tblGrid>
      <w:tr w:rsidR="006A4A8B" w:rsidRPr="00FA5773"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left"/>
              <w:rPr>
                <w:rFonts w:eastAsia="Times New Roman" w:cs="Times New Roman"/>
                <w:szCs w:val="24"/>
              </w:rPr>
            </w:pPr>
          </w:p>
        </w:tc>
        <w:tc>
          <w:tcPr>
            <w:tcW w:w="1800" w:type="dxa"/>
            <w:gridSpan w:val="3"/>
            <w:shd w:val="clear" w:color="auto" w:fill="auto"/>
            <w:noWrap/>
            <w:hideMark/>
          </w:tcPr>
          <w:p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w:t>
            </w:r>
          </w:p>
        </w:tc>
        <w:tc>
          <w:tcPr>
            <w:tcW w:w="1955" w:type="dxa"/>
            <w:gridSpan w:val="3"/>
            <w:shd w:val="clear" w:color="auto" w:fill="auto"/>
            <w:noWrap/>
            <w:hideMark/>
          </w:tcPr>
          <w:p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0.15</w:t>
            </w:r>
          </w:p>
        </w:tc>
        <w:tc>
          <w:tcPr>
            <w:tcW w:w="2268" w:type="dxa"/>
            <w:gridSpan w:val="3"/>
            <w:shd w:val="clear" w:color="auto" w:fill="auto"/>
            <w:noWrap/>
            <w:hideMark/>
          </w:tcPr>
          <w:p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0.5</w:t>
            </w:r>
          </w:p>
        </w:tc>
        <w:tc>
          <w:tcPr>
            <w:tcW w:w="1955" w:type="dxa"/>
            <w:gridSpan w:val="3"/>
            <w:shd w:val="clear" w:color="auto" w:fill="auto"/>
            <w:noWrap/>
            <w:hideMark/>
          </w:tcPr>
          <w:p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opt</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center"/>
              <w:rPr>
                <w:rFonts w:eastAsia="Times New Roman" w:cs="Times New Roman"/>
                <w:color w:val="000000"/>
                <w:szCs w:val="24"/>
              </w:rPr>
            </w:pPr>
          </w:p>
        </w:tc>
        <w:tc>
          <w:tcPr>
            <w:tcW w:w="780" w:type="dxa"/>
            <w:shd w:val="clear" w:color="auto" w:fill="auto"/>
            <w:noWrap/>
            <w:hideMark/>
          </w:tcPr>
          <w:p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337"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756" w:type="dxa"/>
            <w:shd w:val="clear" w:color="auto" w:fill="auto"/>
            <w:noWrap/>
            <w:hideMark/>
          </w:tcPr>
          <w:p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756"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756"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17-Dec</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18-Jan</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18-Feb</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18-Mar</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18-Apr</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18-May</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18-Jun</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18-Jul</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18-Aug</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18-Sep</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18-Oct</w:t>
            </w:r>
          </w:p>
        </w:tc>
        <w:tc>
          <w:tcPr>
            <w:tcW w:w="780"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36" w:type="dxa"/>
            <w:shd w:val="clear" w:color="auto" w:fill="auto"/>
            <w:noWrap/>
            <w:hideMark/>
          </w:tcPr>
          <w:p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18-Nov</w:t>
            </w:r>
          </w:p>
        </w:tc>
        <w:tc>
          <w:tcPr>
            <w:tcW w:w="780"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337"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18-Dec</w:t>
            </w:r>
          </w:p>
        </w:tc>
        <w:tc>
          <w:tcPr>
            <w:tcW w:w="780"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4.04</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3.68</w:t>
            </w:r>
          </w:p>
        </w:tc>
        <w:tc>
          <w:tcPr>
            <w:tcW w:w="337"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3.66</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8.08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6.91</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19-Jan</w:t>
            </w:r>
          </w:p>
        </w:tc>
        <w:tc>
          <w:tcPr>
            <w:tcW w:w="780"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19-Feb</w:t>
            </w:r>
          </w:p>
        </w:tc>
        <w:tc>
          <w:tcPr>
            <w:tcW w:w="780"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19-Mar</w:t>
            </w:r>
          </w:p>
        </w:tc>
        <w:tc>
          <w:tcPr>
            <w:tcW w:w="780"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19-Apr</w:t>
            </w:r>
          </w:p>
        </w:tc>
        <w:tc>
          <w:tcPr>
            <w:tcW w:w="780"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337"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rsidR="00FA5773" w:rsidRPr="00FA5773" w:rsidRDefault="006A4A8B" w:rsidP="00FA5773">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780"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337"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19-Jun</w:t>
            </w:r>
          </w:p>
        </w:tc>
        <w:tc>
          <w:tcPr>
            <w:tcW w:w="780"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3.49</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3.22</w:t>
            </w:r>
          </w:p>
        </w:tc>
        <w:tc>
          <w:tcPr>
            <w:tcW w:w="337"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3.21</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5.73</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5.07</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5.01</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19-Jul</w:t>
            </w:r>
          </w:p>
        </w:tc>
        <w:tc>
          <w:tcPr>
            <w:tcW w:w="780"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3.24</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3.00</w:t>
            </w:r>
          </w:p>
        </w:tc>
        <w:tc>
          <w:tcPr>
            <w:tcW w:w="337"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2.99</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5.02</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4.46</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4.41</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20-Oct</w:t>
            </w:r>
          </w:p>
        </w:tc>
        <w:tc>
          <w:tcPr>
            <w:tcW w:w="780"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2.27</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2.18</w:t>
            </w:r>
          </w:p>
        </w:tc>
        <w:tc>
          <w:tcPr>
            <w:tcW w:w="337"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2.17</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2.47</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2.34</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2.33</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20-Nov</w:t>
            </w:r>
          </w:p>
        </w:tc>
        <w:tc>
          <w:tcPr>
            <w:tcW w:w="780"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2.24</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2.16</w:t>
            </w:r>
          </w:p>
        </w:tc>
        <w:tc>
          <w:tcPr>
            <w:tcW w:w="337"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2.15</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2.40</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2.29</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2.28</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bl>
    <w:p w:rsidR="006A4A8B" w:rsidRDefault="006A4A8B" w:rsidP="006A4A8B">
      <w:pPr>
        <w:jc w:val="center"/>
      </w:pPr>
      <w:r>
        <w:t>Table 13</w:t>
      </w:r>
      <w:r>
        <w:t xml:space="preserve"> Smoothed inter-d</w:t>
      </w:r>
      <w:r>
        <w:t>emand interval of item BIP008013 (intermittent</w:t>
      </w:r>
      <w:r>
        <w:t xml:space="preserve"> demand)</w:t>
      </w:r>
    </w:p>
    <w:p w:rsidR="005E583A" w:rsidRDefault="006A4A8B" w:rsidP="00A713DC">
      <w:pPr>
        <w:ind w:firstLine="720"/>
      </w:pPr>
      <w:r w:rsidRPr="006A4A8B">
        <w:t>Finally, when reviewing the smoothing of the inter-demand intervals in Table 13, it can be seen that the use of these</w:t>
      </w:r>
      <w:r>
        <w:t xml:space="preserve"> results</w:t>
      </w:r>
      <w:r w:rsidRPr="006A4A8B">
        <w:t xml:space="preserve"> as an indicator to predict the next period where demand will occur is somewhat incongruent,</w:t>
      </w:r>
      <w:bookmarkStart w:id="34" w:name="_GoBack"/>
      <w:bookmarkEnd w:id="34"/>
      <w:r w:rsidRPr="006A4A8B">
        <w:t xml:space="preserve"> in the sense that, although in most cases its initial value is decreasing, indicating that there is demand in those periods, at the times when this indicator increases, the accumulation of periods in which there was no demand would be evident. However, this would not function as an indicator to check when there might be demand. Possibly, it can be used to predict when there is no demand, only if the smoothed value maintains a certain constancy which, as is characteristic of Croston's method, indicates that there is no demand in those periods. In any case, it is not intuitive to use this parameter to check, in the future, how to predict demand or lack of it, and it would have to be evaluated period by period for this information to be useful and that would entail a higher cost.</w:t>
      </w:r>
    </w:p>
    <w:bookmarkStart w:id="35" w:name="_Toc75966274" w:displacedByCustomXml="next"/>
    <w:sdt>
      <w:sdtPr>
        <w:rPr>
          <w:rFonts w:eastAsiaTheme="minorEastAsia" w:cstheme="minorBidi"/>
          <w:b w:val="0"/>
          <w:color w:val="auto"/>
          <w:sz w:val="24"/>
          <w:szCs w:val="22"/>
        </w:rPr>
        <w:id w:val="-980219406"/>
        <w:docPartObj>
          <w:docPartGallery w:val="Bibliographies"/>
          <w:docPartUnique/>
        </w:docPartObj>
      </w:sdtPr>
      <w:sdtContent>
        <w:p w:rsidR="004A58E7" w:rsidRDefault="004A58E7">
          <w:pPr>
            <w:pStyle w:val="Heading1"/>
          </w:pPr>
          <w:r>
            <w:t>REFERENCES</w:t>
          </w:r>
          <w:bookmarkEnd w:id="35"/>
        </w:p>
        <w:sdt>
          <w:sdtPr>
            <w:id w:val="-573587230"/>
            <w:bibliography/>
          </w:sdtPr>
          <w:sdtContent>
            <w:p w:rsidR="004A6D0E" w:rsidRDefault="004A58E7" w:rsidP="004A6D0E">
              <w:pPr>
                <w:pStyle w:val="Bibliography"/>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rsidR="004A6D0E" w:rsidRDefault="004A6D0E" w:rsidP="004A6D0E">
              <w:pPr>
                <w:pStyle w:val="Bibliography"/>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rsidR="004A6D0E" w:rsidRDefault="004A6D0E" w:rsidP="004A6D0E">
              <w:pPr>
                <w:pStyle w:val="Bibliography"/>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rsidR="004A6D0E" w:rsidRDefault="004A6D0E" w:rsidP="004A6D0E">
              <w:pPr>
                <w:pStyle w:val="Bibliography"/>
                <w:ind w:left="720" w:hanging="720"/>
                <w:rPr>
                  <w:noProof/>
                </w:rPr>
              </w:pPr>
              <w:r>
                <w:rPr>
                  <w:noProof/>
                </w:rPr>
                <w:t xml:space="preserve">Costantino, F., Di Gravio, G., Patriarca, R., &amp; Petrella, L. (2018). Spare parts management for irregular demand items. </w:t>
              </w:r>
              <w:r>
                <w:rPr>
                  <w:i/>
                  <w:iCs/>
                  <w:noProof/>
                </w:rPr>
                <w:t>Omega, 81</w:t>
              </w:r>
              <w:r>
                <w:rPr>
                  <w:noProof/>
                </w:rPr>
                <w:t>, 57-66.</w:t>
              </w:r>
            </w:p>
            <w:p w:rsidR="004A6D0E" w:rsidRDefault="004A6D0E" w:rsidP="004A6D0E">
              <w:pPr>
                <w:pStyle w:val="Bibliography"/>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rsidR="004A6D0E" w:rsidRDefault="004A6D0E" w:rsidP="004A6D0E">
              <w:pPr>
                <w:pStyle w:val="Bibliography"/>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rsidR="004A6D0E" w:rsidRDefault="004A6D0E" w:rsidP="004A6D0E">
              <w:pPr>
                <w:pStyle w:val="Bibliography"/>
                <w:ind w:left="720" w:hanging="720"/>
                <w:rPr>
                  <w:noProof/>
                </w:rPr>
              </w:pPr>
              <w:r>
                <w:rPr>
                  <w:noProof/>
                </w:rPr>
                <w:t xml:space="preserve">Gardner, E. S. (1985). Exponential Smoothing: The State of art. </w:t>
              </w:r>
              <w:r>
                <w:rPr>
                  <w:i/>
                  <w:iCs/>
                  <w:noProof/>
                </w:rPr>
                <w:t>Journal of Forcasting, 4</w:t>
              </w:r>
              <w:r>
                <w:rPr>
                  <w:noProof/>
                </w:rPr>
                <w:t>(1), 1-28.</w:t>
              </w:r>
            </w:p>
            <w:p w:rsidR="004A6D0E" w:rsidRDefault="004A6D0E" w:rsidP="004A6D0E">
              <w:pPr>
                <w:pStyle w:val="Bibliography"/>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rsidR="004A6D0E" w:rsidRDefault="004A6D0E" w:rsidP="004A6D0E">
              <w:pPr>
                <w:pStyle w:val="Bibliography"/>
                <w:ind w:left="720" w:hanging="720"/>
                <w:rPr>
                  <w:noProof/>
                </w:rPr>
              </w:pPr>
              <w:r>
                <w:rPr>
                  <w:noProof/>
                </w:rPr>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rsidR="004A6D0E" w:rsidRDefault="004A6D0E" w:rsidP="004A6D0E">
              <w:pPr>
                <w:pStyle w:val="Bibliography"/>
                <w:ind w:left="720" w:hanging="720"/>
                <w:rPr>
                  <w:noProof/>
                </w:rPr>
              </w:pPr>
              <w:r>
                <w:rPr>
                  <w:noProof/>
                </w:rPr>
                <w:t xml:space="preserve">Kaya, G. O., Sahin, M., &amp; Demirel, O. F. (2020). Intermittent demand forecasting: a guideline for method selection. </w:t>
              </w:r>
              <w:r>
                <w:rPr>
                  <w:i/>
                  <w:iCs/>
                  <w:noProof/>
                </w:rPr>
                <w:t>Sadhana, 45</w:t>
              </w:r>
              <w:r>
                <w:rPr>
                  <w:noProof/>
                </w:rPr>
                <w:t>, 51.</w:t>
              </w:r>
            </w:p>
            <w:p w:rsidR="004A6D0E" w:rsidRDefault="004A6D0E" w:rsidP="004A6D0E">
              <w:pPr>
                <w:pStyle w:val="Bibliography"/>
                <w:ind w:left="720" w:hanging="720"/>
                <w:rPr>
                  <w:noProof/>
                </w:rPr>
              </w:pPr>
              <w:r>
                <w:rPr>
                  <w:noProof/>
                </w:rPr>
                <w:t xml:space="preserve">Kourentzes, N., &amp; Petropoulos, F. (2016). Forecasting with R. </w:t>
              </w:r>
              <w:r>
                <w:rPr>
                  <w:i/>
                  <w:iCs/>
                  <w:noProof/>
                </w:rPr>
                <w:t>International Symposium on Forecasting 2016</w:t>
              </w:r>
              <w:r>
                <w:rPr>
                  <w:noProof/>
                </w:rPr>
                <w:t xml:space="preserve"> (p. 65). Santander: International Institute of Forecasters.</w:t>
              </w:r>
            </w:p>
            <w:p w:rsidR="004A6D0E" w:rsidRDefault="004A6D0E" w:rsidP="004A6D0E">
              <w:pPr>
                <w:pStyle w:val="Bibliography"/>
                <w:ind w:left="720" w:hanging="720"/>
                <w:rPr>
                  <w:noProof/>
                </w:rPr>
              </w:pPr>
              <w:r>
                <w:rPr>
                  <w:noProof/>
                </w:rPr>
                <w:lastRenderedPageBreak/>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rsidR="004A6D0E" w:rsidRDefault="004A6D0E" w:rsidP="004A6D0E">
              <w:pPr>
                <w:pStyle w:val="Bibliography"/>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rsidR="004A6D0E" w:rsidRDefault="004A6D0E" w:rsidP="004A6D0E">
              <w:pPr>
                <w:pStyle w:val="Bibliography"/>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rsidR="004A6D0E" w:rsidRDefault="004A6D0E" w:rsidP="004A6D0E">
              <w:pPr>
                <w:pStyle w:val="Bibliography"/>
                <w:ind w:left="720" w:hanging="720"/>
                <w:rPr>
                  <w:noProof/>
                </w:rPr>
              </w:pPr>
              <w:r>
                <w:rPr>
                  <w:noProof/>
                </w:rPr>
                <w:t xml:space="preserve">Nikolopoulos, K. (2021). We need to talk about intermittent demand forecasting. </w:t>
              </w:r>
              <w:r>
                <w:rPr>
                  <w:i/>
                  <w:iCs/>
                  <w:noProof/>
                </w:rPr>
                <w:t>European Journal of Operational Research, 291</w:t>
              </w:r>
              <w:r>
                <w:rPr>
                  <w:noProof/>
                </w:rPr>
                <w:t>(2), 549-559.</w:t>
              </w:r>
            </w:p>
            <w:p w:rsidR="004A6D0E" w:rsidRDefault="004A6D0E" w:rsidP="004A6D0E">
              <w:pPr>
                <w:pStyle w:val="Bibliography"/>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rsidR="004A6D0E" w:rsidRDefault="004A6D0E" w:rsidP="004A6D0E">
              <w:pPr>
                <w:pStyle w:val="Bibliography"/>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rsidR="004A6D0E" w:rsidRDefault="004A6D0E" w:rsidP="004A6D0E">
              <w:pPr>
                <w:pStyle w:val="Bibliography"/>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rsidR="004A6D0E" w:rsidRDefault="004A6D0E" w:rsidP="004A6D0E">
              <w:pPr>
                <w:pStyle w:val="Bibliography"/>
                <w:ind w:left="720" w:hanging="720"/>
                <w:rPr>
                  <w:noProof/>
                </w:rPr>
              </w:pPr>
              <w:r>
                <w:rPr>
                  <w:noProof/>
                </w:rPr>
                <w:t xml:space="preserve">Ryu, K., &amp; Sanchez, A. (2003). The Evaluation of Forecasting Methods at an Institutional Foodservice Dining Facility. </w:t>
              </w:r>
              <w:r>
                <w:rPr>
                  <w:i/>
                  <w:iCs/>
                  <w:noProof/>
                </w:rPr>
                <w:t>The Journal of Hospitality Financial Management, 11</w:t>
              </w:r>
              <w:r>
                <w:rPr>
                  <w:noProof/>
                </w:rPr>
                <w:t>(1), 27-45.</w:t>
              </w:r>
            </w:p>
            <w:p w:rsidR="004A6D0E" w:rsidRDefault="004A6D0E" w:rsidP="004A6D0E">
              <w:pPr>
                <w:pStyle w:val="Bibliography"/>
                <w:ind w:left="720" w:hanging="720"/>
                <w:rPr>
                  <w:noProof/>
                </w:rPr>
              </w:pPr>
              <w:r>
                <w:rPr>
                  <w:noProof/>
                </w:rPr>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rsidR="004A6D0E" w:rsidRDefault="004A6D0E" w:rsidP="004A6D0E">
              <w:pPr>
                <w:pStyle w:val="Bibliography"/>
                <w:ind w:left="720" w:hanging="720"/>
                <w:rPr>
                  <w:noProof/>
                </w:rPr>
              </w:pPr>
              <w:r>
                <w:rPr>
                  <w:noProof/>
                </w:rPr>
                <w:t xml:space="preserve">Santa Cruz, R., &amp; Correa, C. (2017). Intermittent demand forecasting with time series methods and artificial neural networks: A case study. </w:t>
              </w:r>
              <w:r>
                <w:rPr>
                  <w:i/>
                  <w:iCs/>
                  <w:noProof/>
                </w:rPr>
                <w:t>Dyna, 84</w:t>
              </w:r>
              <w:r>
                <w:rPr>
                  <w:noProof/>
                </w:rPr>
                <w:t>(203), 9-16.</w:t>
              </w:r>
            </w:p>
            <w:p w:rsidR="004A6D0E" w:rsidRDefault="004A6D0E" w:rsidP="004A6D0E">
              <w:pPr>
                <w:pStyle w:val="Bibliography"/>
                <w:ind w:left="720" w:hanging="720"/>
                <w:rPr>
                  <w:noProof/>
                </w:rPr>
              </w:pPr>
              <w:r>
                <w:rPr>
                  <w:noProof/>
                </w:rPr>
                <w:lastRenderedPageBreak/>
                <w:t xml:space="preserve">Segerstedt, A., &amp; Levén, E. (2020). </w:t>
              </w:r>
              <w:r>
                <w:rPr>
                  <w:i/>
                  <w:iCs/>
                  <w:noProof/>
                </w:rPr>
                <w:t>A study of different Croston-like forecasting methods.</w:t>
              </w:r>
              <w:r>
                <w:rPr>
                  <w:noProof/>
                </w:rPr>
                <w:t xml:space="preserve"> Lulea, Sweden: Lulea University of Technology.</w:t>
              </w:r>
            </w:p>
            <w:p w:rsidR="004A6D0E" w:rsidRDefault="004A6D0E" w:rsidP="004A6D0E">
              <w:pPr>
                <w:pStyle w:val="Bibliography"/>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rsidR="004A6D0E" w:rsidRDefault="004A6D0E" w:rsidP="004A6D0E">
              <w:pPr>
                <w:pStyle w:val="Bibliography"/>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rsidR="004A6D0E" w:rsidRDefault="004A6D0E" w:rsidP="004A6D0E">
              <w:pPr>
                <w:pStyle w:val="Bibliography"/>
                <w:ind w:left="720" w:hanging="720"/>
                <w:rPr>
                  <w:noProof/>
                </w:rPr>
              </w:pPr>
              <w:r>
                <w:rPr>
                  <w:noProof/>
                </w:rPr>
                <w:t xml:space="preserve">Silver, E. A., Pyke, D. F., &amp; Peterson, R. (1998). </w:t>
              </w:r>
              <w:r>
                <w:rPr>
                  <w:i/>
                  <w:iCs/>
                  <w:noProof/>
                </w:rPr>
                <w:t>Inventory Management and Production Planning and Scheduling.</w:t>
              </w:r>
              <w:r>
                <w:rPr>
                  <w:noProof/>
                </w:rPr>
                <w:t xml:space="preserve"> New York, United States of America: John Wiley &amp; Sons, Inc.</w:t>
              </w:r>
            </w:p>
            <w:p w:rsidR="004A6D0E" w:rsidRDefault="004A6D0E" w:rsidP="004A6D0E">
              <w:pPr>
                <w:pStyle w:val="Bibliography"/>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rsidR="004A6D0E" w:rsidRDefault="004A6D0E" w:rsidP="004A6D0E">
              <w:pPr>
                <w:pStyle w:val="Bibliography"/>
                <w:ind w:left="720" w:hanging="720"/>
                <w:rPr>
                  <w:noProof/>
                </w:rPr>
              </w:pPr>
              <w:r>
                <w:rPr>
                  <w:noProof/>
                </w:rPr>
                <w:t xml:space="preserve">Stevenson, W. J. (2009). </w:t>
              </w:r>
              <w:r>
                <w:rPr>
                  <w:i/>
                  <w:iCs/>
                  <w:noProof/>
                </w:rPr>
                <w:t>Operations Management.</w:t>
              </w:r>
              <w:r>
                <w:rPr>
                  <w:noProof/>
                </w:rPr>
                <w:t xml:space="preserve"> New York: McGraw-Hill/Irwin.</w:t>
              </w:r>
            </w:p>
            <w:p w:rsidR="004A6D0E" w:rsidRDefault="004A6D0E" w:rsidP="004A6D0E">
              <w:pPr>
                <w:pStyle w:val="Bibliography"/>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rsidR="004A6D0E" w:rsidRDefault="004A6D0E" w:rsidP="004A6D0E">
              <w:pPr>
                <w:pStyle w:val="Bibliography"/>
                <w:ind w:left="720" w:hanging="720"/>
                <w:rPr>
                  <w:noProof/>
                </w:rPr>
              </w:pPr>
              <w:r>
                <w:rPr>
                  <w:noProof/>
                </w:rPr>
                <w:t xml:space="preserve">Syntetos, A. A., &amp; Boylan, J. E. (2005). The accuracy of intermittent demand estimates. </w:t>
              </w:r>
              <w:r>
                <w:rPr>
                  <w:i/>
                  <w:iCs/>
                  <w:noProof/>
                </w:rPr>
                <w:t>International Journal of Forecasting, 21</w:t>
              </w:r>
              <w:r>
                <w:rPr>
                  <w:noProof/>
                </w:rPr>
                <w:t>, 303-314.</w:t>
              </w:r>
            </w:p>
            <w:p w:rsidR="004A6D0E" w:rsidRDefault="004A6D0E" w:rsidP="004A6D0E">
              <w:pPr>
                <w:pStyle w:val="Bibliography"/>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rsidR="004A6D0E" w:rsidRDefault="004A6D0E" w:rsidP="004A6D0E">
              <w:pPr>
                <w:pStyle w:val="Bibliography"/>
                <w:ind w:left="720" w:hanging="720"/>
                <w:rPr>
                  <w:noProof/>
                </w:rPr>
              </w:pPr>
              <w:r>
                <w:rPr>
                  <w:noProof/>
                </w:rPr>
                <w:t xml:space="preserve">Teunter, R. H., &amp; Duncan, L. (2009). Forecasting intermittent demand: a comparative study. </w:t>
              </w:r>
              <w:r>
                <w:rPr>
                  <w:i/>
                  <w:iCs/>
                  <w:noProof/>
                </w:rPr>
                <w:t>Journal of the Operational Research Society</w:t>
              </w:r>
              <w:r>
                <w:rPr>
                  <w:noProof/>
                </w:rPr>
                <w:t>, 321-329.</w:t>
              </w:r>
            </w:p>
            <w:p w:rsidR="004A6D0E" w:rsidRDefault="004A6D0E" w:rsidP="004A6D0E">
              <w:pPr>
                <w:pStyle w:val="Bibliography"/>
                <w:ind w:left="720" w:hanging="720"/>
                <w:rPr>
                  <w:noProof/>
                </w:rPr>
              </w:pPr>
              <w:r>
                <w:rPr>
                  <w:noProof/>
                </w:rPr>
                <w:t xml:space="preserve">Teunter, R. H., Syntetos, A. A., &amp; Zied Babai, M. (2011). Intermittent demand: Linking forecasting to inventory obsolescence. </w:t>
              </w:r>
              <w:r>
                <w:rPr>
                  <w:i/>
                  <w:iCs/>
                  <w:noProof/>
                </w:rPr>
                <w:t>European Journal of Operational Research, 214</w:t>
              </w:r>
              <w:r>
                <w:rPr>
                  <w:noProof/>
                </w:rPr>
                <w:t>, 606-615.</w:t>
              </w:r>
            </w:p>
            <w:p w:rsidR="004A6D0E" w:rsidRDefault="004A6D0E" w:rsidP="004A6D0E">
              <w:pPr>
                <w:pStyle w:val="Bibliography"/>
                <w:ind w:left="720" w:hanging="720"/>
                <w:rPr>
                  <w:noProof/>
                </w:rPr>
              </w:pPr>
              <w:r>
                <w:rPr>
                  <w:noProof/>
                </w:rPr>
                <w:lastRenderedPageBreak/>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rsidR="004A6D0E" w:rsidRDefault="004A6D0E" w:rsidP="004A6D0E">
              <w:pPr>
                <w:pStyle w:val="Bibliography"/>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rsidR="004A6D0E" w:rsidRDefault="004A6D0E" w:rsidP="004A6D0E">
              <w:pPr>
                <w:pStyle w:val="Bibliography"/>
                <w:ind w:left="720" w:hanging="720"/>
                <w:rPr>
                  <w:noProof/>
                </w:rPr>
              </w:pPr>
              <w:r>
                <w:rPr>
                  <w:noProof/>
                </w:rPr>
                <w:t xml:space="preserve">van Steenbergen, R. M., &amp; Mes, M. R. (2020). Forecasting demand profiles of new products. </w:t>
              </w:r>
              <w:r>
                <w:rPr>
                  <w:i/>
                  <w:iCs/>
                  <w:noProof/>
                </w:rPr>
                <w:t>Decision Support Systems, 139</w:t>
              </w:r>
              <w:r>
                <w:rPr>
                  <w:noProof/>
                </w:rPr>
                <w:t>, 113401.</w:t>
              </w:r>
            </w:p>
            <w:p w:rsidR="004A6D0E" w:rsidRDefault="004A6D0E" w:rsidP="004A6D0E">
              <w:pPr>
                <w:pStyle w:val="Bibliography"/>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rsidR="004A6D0E" w:rsidRDefault="004A6D0E" w:rsidP="004A6D0E">
              <w:pPr>
                <w:pStyle w:val="Bibliography"/>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rsidR="004A6D0E" w:rsidRDefault="004A6D0E" w:rsidP="004A6D0E">
              <w:pPr>
                <w:pStyle w:val="Bibliography"/>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rsidR="004A6D0E" w:rsidRDefault="004A6D0E" w:rsidP="004A6D0E">
              <w:pPr>
                <w:pStyle w:val="Bibliography"/>
                <w:ind w:left="720" w:hanging="720"/>
                <w:rPr>
                  <w:noProof/>
                </w:rPr>
              </w:pPr>
              <w:r>
                <w:rPr>
                  <w:noProof/>
                </w:rPr>
                <w:t xml:space="preserve">Williams, T. M. (1984). Stock Control with Sporadic and Slow-Moving Demand. </w:t>
              </w:r>
              <w:r>
                <w:rPr>
                  <w:i/>
                  <w:iCs/>
                  <w:noProof/>
                </w:rPr>
                <w:t>Journal of the Operational Research Society, 35</w:t>
              </w:r>
              <w:r>
                <w:rPr>
                  <w:noProof/>
                </w:rPr>
                <w:t>(10), 939-948.</w:t>
              </w:r>
            </w:p>
            <w:p w:rsidR="004A6D0E" w:rsidRDefault="004A6D0E" w:rsidP="004A6D0E">
              <w:pPr>
                <w:pStyle w:val="Bibliography"/>
                <w:ind w:left="720" w:hanging="720"/>
                <w:rPr>
                  <w:noProof/>
                </w:rPr>
              </w:pPr>
              <w:r>
                <w:rPr>
                  <w:noProof/>
                </w:rPr>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rsidR="004A58E7" w:rsidRDefault="004A58E7" w:rsidP="004A6D0E">
              <w:r>
                <w:rPr>
                  <w:b/>
                  <w:bCs/>
                  <w:noProof/>
                </w:rPr>
                <w:fldChar w:fldCharType="end"/>
              </w:r>
            </w:p>
          </w:sdtContent>
        </w:sdt>
      </w:sdtContent>
    </w:sdt>
    <w:p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A007D"/>
    <w:rsid w:val="000A5582"/>
    <w:rsid w:val="000B76D8"/>
    <w:rsid w:val="000C5BA8"/>
    <w:rsid w:val="000E1867"/>
    <w:rsid w:val="000F2037"/>
    <w:rsid w:val="001022F9"/>
    <w:rsid w:val="00110739"/>
    <w:rsid w:val="00113FB1"/>
    <w:rsid w:val="00126CD2"/>
    <w:rsid w:val="00137927"/>
    <w:rsid w:val="00145091"/>
    <w:rsid w:val="00146495"/>
    <w:rsid w:val="001565BA"/>
    <w:rsid w:val="00157741"/>
    <w:rsid w:val="00167852"/>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300CBF"/>
    <w:rsid w:val="00312204"/>
    <w:rsid w:val="00317311"/>
    <w:rsid w:val="003434DA"/>
    <w:rsid w:val="00350552"/>
    <w:rsid w:val="0036356E"/>
    <w:rsid w:val="003766C2"/>
    <w:rsid w:val="003A4EBA"/>
    <w:rsid w:val="003A5EA8"/>
    <w:rsid w:val="003B49DE"/>
    <w:rsid w:val="003B5958"/>
    <w:rsid w:val="003C0B1B"/>
    <w:rsid w:val="003C3A22"/>
    <w:rsid w:val="003C56CD"/>
    <w:rsid w:val="003D7905"/>
    <w:rsid w:val="003E228F"/>
    <w:rsid w:val="00405524"/>
    <w:rsid w:val="00405EBD"/>
    <w:rsid w:val="00420058"/>
    <w:rsid w:val="00450582"/>
    <w:rsid w:val="00456354"/>
    <w:rsid w:val="004572DB"/>
    <w:rsid w:val="00460A0E"/>
    <w:rsid w:val="004621C4"/>
    <w:rsid w:val="004647A0"/>
    <w:rsid w:val="00473689"/>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356DC"/>
    <w:rsid w:val="0054731B"/>
    <w:rsid w:val="00550A1D"/>
    <w:rsid w:val="00550B68"/>
    <w:rsid w:val="0055774A"/>
    <w:rsid w:val="00571018"/>
    <w:rsid w:val="00571F19"/>
    <w:rsid w:val="005868CF"/>
    <w:rsid w:val="005B11DD"/>
    <w:rsid w:val="005C1420"/>
    <w:rsid w:val="005D379B"/>
    <w:rsid w:val="005E3099"/>
    <w:rsid w:val="005E3509"/>
    <w:rsid w:val="005E583A"/>
    <w:rsid w:val="005E6575"/>
    <w:rsid w:val="00610CF4"/>
    <w:rsid w:val="00613F8C"/>
    <w:rsid w:val="006150CF"/>
    <w:rsid w:val="00615D1A"/>
    <w:rsid w:val="0062652B"/>
    <w:rsid w:val="00635200"/>
    <w:rsid w:val="006426F4"/>
    <w:rsid w:val="006612ED"/>
    <w:rsid w:val="006630C8"/>
    <w:rsid w:val="00676EB4"/>
    <w:rsid w:val="00693A5A"/>
    <w:rsid w:val="006A4A8B"/>
    <w:rsid w:val="006A53ED"/>
    <w:rsid w:val="006C61D2"/>
    <w:rsid w:val="006D59DA"/>
    <w:rsid w:val="006E4524"/>
    <w:rsid w:val="006F74B8"/>
    <w:rsid w:val="00703CBB"/>
    <w:rsid w:val="007259D3"/>
    <w:rsid w:val="007312BB"/>
    <w:rsid w:val="00731941"/>
    <w:rsid w:val="007424A2"/>
    <w:rsid w:val="0074637D"/>
    <w:rsid w:val="00754A04"/>
    <w:rsid w:val="00757AC9"/>
    <w:rsid w:val="00771869"/>
    <w:rsid w:val="007753C0"/>
    <w:rsid w:val="00782503"/>
    <w:rsid w:val="00783201"/>
    <w:rsid w:val="007874DC"/>
    <w:rsid w:val="00794C1D"/>
    <w:rsid w:val="007960D3"/>
    <w:rsid w:val="00796EE6"/>
    <w:rsid w:val="007A031D"/>
    <w:rsid w:val="007D5F6D"/>
    <w:rsid w:val="00804297"/>
    <w:rsid w:val="00825D82"/>
    <w:rsid w:val="00841A78"/>
    <w:rsid w:val="0084512B"/>
    <w:rsid w:val="00846146"/>
    <w:rsid w:val="008515CA"/>
    <w:rsid w:val="00864C8F"/>
    <w:rsid w:val="00871478"/>
    <w:rsid w:val="008B12B5"/>
    <w:rsid w:val="008B31C8"/>
    <w:rsid w:val="008B7D2C"/>
    <w:rsid w:val="008C152C"/>
    <w:rsid w:val="008C32DA"/>
    <w:rsid w:val="00900C28"/>
    <w:rsid w:val="00903A68"/>
    <w:rsid w:val="0090495D"/>
    <w:rsid w:val="009051DF"/>
    <w:rsid w:val="009056AA"/>
    <w:rsid w:val="00907A46"/>
    <w:rsid w:val="009109C5"/>
    <w:rsid w:val="00915D9F"/>
    <w:rsid w:val="009222BA"/>
    <w:rsid w:val="009235B4"/>
    <w:rsid w:val="00940BAE"/>
    <w:rsid w:val="0095052E"/>
    <w:rsid w:val="00966D74"/>
    <w:rsid w:val="009766FB"/>
    <w:rsid w:val="0098690F"/>
    <w:rsid w:val="009B589B"/>
    <w:rsid w:val="009B7F77"/>
    <w:rsid w:val="009D498D"/>
    <w:rsid w:val="009D4FCA"/>
    <w:rsid w:val="009E138B"/>
    <w:rsid w:val="009E64E2"/>
    <w:rsid w:val="00A0775C"/>
    <w:rsid w:val="00A133EE"/>
    <w:rsid w:val="00A20C46"/>
    <w:rsid w:val="00A413FD"/>
    <w:rsid w:val="00A556B5"/>
    <w:rsid w:val="00A65F6F"/>
    <w:rsid w:val="00A713DC"/>
    <w:rsid w:val="00A76AF7"/>
    <w:rsid w:val="00A81909"/>
    <w:rsid w:val="00A93EC6"/>
    <w:rsid w:val="00AB6B4B"/>
    <w:rsid w:val="00AC66B2"/>
    <w:rsid w:val="00AD4018"/>
    <w:rsid w:val="00AE06FA"/>
    <w:rsid w:val="00AF1E52"/>
    <w:rsid w:val="00AF3696"/>
    <w:rsid w:val="00B13A92"/>
    <w:rsid w:val="00B41D29"/>
    <w:rsid w:val="00B50CE8"/>
    <w:rsid w:val="00B760E2"/>
    <w:rsid w:val="00BA1A3C"/>
    <w:rsid w:val="00BA4D72"/>
    <w:rsid w:val="00BB6A5D"/>
    <w:rsid w:val="00BC1E42"/>
    <w:rsid w:val="00BE191E"/>
    <w:rsid w:val="00BE591C"/>
    <w:rsid w:val="00BF31DC"/>
    <w:rsid w:val="00C23AA3"/>
    <w:rsid w:val="00C465A5"/>
    <w:rsid w:val="00C54DCC"/>
    <w:rsid w:val="00C653B9"/>
    <w:rsid w:val="00C777FF"/>
    <w:rsid w:val="00C80628"/>
    <w:rsid w:val="00C84C39"/>
    <w:rsid w:val="00C85C0D"/>
    <w:rsid w:val="00C97ECE"/>
    <w:rsid w:val="00CA7D4F"/>
    <w:rsid w:val="00CC11FD"/>
    <w:rsid w:val="00CC14F6"/>
    <w:rsid w:val="00CC34C1"/>
    <w:rsid w:val="00CD5811"/>
    <w:rsid w:val="00D0066B"/>
    <w:rsid w:val="00D0303F"/>
    <w:rsid w:val="00D22926"/>
    <w:rsid w:val="00D23CAF"/>
    <w:rsid w:val="00D258BF"/>
    <w:rsid w:val="00D35251"/>
    <w:rsid w:val="00D3696A"/>
    <w:rsid w:val="00D452DD"/>
    <w:rsid w:val="00D71822"/>
    <w:rsid w:val="00D74F24"/>
    <w:rsid w:val="00D84A2C"/>
    <w:rsid w:val="00D85192"/>
    <w:rsid w:val="00DC057C"/>
    <w:rsid w:val="00DC3F1E"/>
    <w:rsid w:val="00DC7606"/>
    <w:rsid w:val="00DD427D"/>
    <w:rsid w:val="00E13152"/>
    <w:rsid w:val="00E15D6E"/>
    <w:rsid w:val="00E16351"/>
    <w:rsid w:val="00E30DA2"/>
    <w:rsid w:val="00E34298"/>
    <w:rsid w:val="00E351A6"/>
    <w:rsid w:val="00E46C9E"/>
    <w:rsid w:val="00E55DA7"/>
    <w:rsid w:val="00E60ABA"/>
    <w:rsid w:val="00E643A5"/>
    <w:rsid w:val="00E6547C"/>
    <w:rsid w:val="00E666EA"/>
    <w:rsid w:val="00E81682"/>
    <w:rsid w:val="00E96536"/>
    <w:rsid w:val="00E97412"/>
    <w:rsid w:val="00EA3914"/>
    <w:rsid w:val="00EC4976"/>
    <w:rsid w:val="00EC6DED"/>
    <w:rsid w:val="00EF2921"/>
    <w:rsid w:val="00F105A3"/>
    <w:rsid w:val="00F326AA"/>
    <w:rsid w:val="00F40E07"/>
    <w:rsid w:val="00F42111"/>
    <w:rsid w:val="00F42AEC"/>
    <w:rsid w:val="00F6083C"/>
    <w:rsid w:val="00F625F9"/>
    <w:rsid w:val="00F64211"/>
    <w:rsid w:val="00F72439"/>
    <w:rsid w:val="00F9118B"/>
    <w:rsid w:val="00F923DE"/>
    <w:rsid w:val="00FA4B74"/>
    <w:rsid w:val="00FA5773"/>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B05F"/>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91E"/>
    <w:pPr>
      <w:spacing w:after="4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1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D581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4637D"/>
    <w:pPr>
      <w:ind w:left="720"/>
      <w:contextualSpacing/>
    </w:pPr>
  </w:style>
  <w:style w:type="character" w:styleId="PlaceholderText">
    <w:name w:val="Placeholder Text"/>
    <w:basedOn w:val="DefaultParagraphFont"/>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NoSpacing">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OCHeading">
    <w:name w:val="TOC Heading"/>
    <w:basedOn w:val="Heading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7312BB"/>
    <w:pPr>
      <w:spacing w:after="100"/>
    </w:pPr>
  </w:style>
  <w:style w:type="paragraph" w:styleId="TOC2">
    <w:name w:val="toc 2"/>
    <w:basedOn w:val="Normal"/>
    <w:next w:val="Normal"/>
    <w:autoRedefine/>
    <w:uiPriority w:val="39"/>
    <w:unhideWhenUsed/>
    <w:rsid w:val="007312BB"/>
    <w:pPr>
      <w:spacing w:after="100"/>
      <w:ind w:left="240"/>
    </w:pPr>
  </w:style>
  <w:style w:type="character" w:styleId="Hyperlink">
    <w:name w:val="Hyperlink"/>
    <w:basedOn w:val="DefaultParagraphFont"/>
    <w:uiPriority w:val="99"/>
    <w:unhideWhenUsed/>
    <w:rsid w:val="007312BB"/>
    <w:rPr>
      <w:color w:val="0563C1" w:themeColor="hyperlink"/>
      <w:u w:val="single"/>
    </w:rPr>
  </w:style>
  <w:style w:type="paragraph" w:styleId="TO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OC9">
    <w:name w:val="toc 9"/>
    <w:basedOn w:val="Normal"/>
    <w:next w:val="Normal"/>
    <w:autoRedefine/>
    <w:uiPriority w:val="39"/>
    <w:semiHidden/>
    <w:unhideWhenUsed/>
    <w:rsid w:val="007312BB"/>
    <w:pPr>
      <w:spacing w:after="100"/>
      <w:ind w:left="1920"/>
    </w:pPr>
  </w:style>
  <w:style w:type="table" w:styleId="TableGrid">
    <w:name w:val="Table Grid"/>
    <w:basedOn w:val="Table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682"/>
    <w:rPr>
      <w:rFonts w:ascii="Times New Roman" w:eastAsiaTheme="majorEastAsia" w:hAnsi="Times New Roman" w:cstheme="majorBidi"/>
      <w:b/>
      <w:color w:val="000000" w:themeColor="text1"/>
      <w:sz w:val="24"/>
      <w:szCs w:val="24"/>
    </w:rPr>
  </w:style>
  <w:style w:type="paragraph" w:styleId="Bibliography">
    <w:name w:val="Bibliography"/>
    <w:basedOn w:val="Normal"/>
    <w:next w:val="Normal"/>
    <w:uiPriority w:val="37"/>
    <w:unhideWhenUsed/>
    <w:rsid w:val="004A58E7"/>
  </w:style>
  <w:style w:type="paragraph" w:styleId="Captio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498D"/>
    <w:pPr>
      <w:spacing w:after="0"/>
    </w:pPr>
  </w:style>
  <w:style w:type="table" w:styleId="ListTable2">
    <w:name w:val="List Table 2"/>
    <w:basedOn w:val="Table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84770587">
      <w:bodyDiv w:val="1"/>
      <w:marLeft w:val="0"/>
      <w:marRight w:val="0"/>
      <w:marTop w:val="0"/>
      <w:marBottom w:val="0"/>
      <w:divBdr>
        <w:top w:val="none" w:sz="0" w:space="0" w:color="auto"/>
        <w:left w:val="none" w:sz="0" w:space="0" w:color="auto"/>
        <w:bottom w:val="none" w:sz="0" w:space="0" w:color="auto"/>
        <w:right w:val="none" w:sz="0" w:space="0" w:color="auto"/>
      </w:divBdr>
    </w:div>
    <w:div w:id="91165151">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48834507">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686368923">
      <w:bodyDiv w:val="1"/>
      <w:marLeft w:val="0"/>
      <w:marRight w:val="0"/>
      <w:marTop w:val="0"/>
      <w:marBottom w:val="0"/>
      <w:divBdr>
        <w:top w:val="none" w:sz="0" w:space="0" w:color="auto"/>
        <w:left w:val="none" w:sz="0" w:space="0" w:color="auto"/>
        <w:bottom w:val="none" w:sz="0" w:space="0" w:color="auto"/>
        <w:right w:val="none" w:sz="0" w:space="0" w:color="auto"/>
      </w:divBdr>
    </w:div>
    <w:div w:id="688022181">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975988318">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737121418">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71800198">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647140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5.png"/><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BIP008013 demand behavior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9442-48C4-8E1F-1E7A48820648}"/>
            </c:ext>
          </c:extLst>
        </c:ser>
        <c:ser>
          <c:idx val="1"/>
          <c:order val="1"/>
          <c:tx>
            <c:strRef>
              <c:f>Sheet1!#REF!</c:f>
              <c:strCache>
                <c:ptCount val="1"/>
                <c:pt idx="0">
                  <c:v>#REF!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1-9442-48C4-8E1F-1E7A48820648}"/>
            </c:ext>
          </c:extLst>
        </c:ser>
        <c:ser>
          <c:idx val="2"/>
          <c:order val="2"/>
          <c:tx>
            <c:strRef>
              <c:f>Sheet1!#REF!</c:f>
              <c:strCache>
                <c:ptCount val="1"/>
                <c:pt idx="0">
                  <c:v>#REF!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2-9442-48C4-8E1F-1E7A48820648}"/>
            </c:ext>
          </c:extLst>
        </c:ser>
        <c:ser>
          <c:idx val="3"/>
          <c:order val="3"/>
          <c:tx>
            <c:strRef>
              <c:f>Sheet1!#REF!</c:f>
              <c:strCache>
                <c:ptCount val="1"/>
                <c:pt idx="0">
                  <c:v>#REF!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3-9442-48C4-8E1F-1E7A48820648}"/>
            </c:ext>
          </c:extLst>
        </c:ser>
        <c:ser>
          <c:idx val="4"/>
          <c:order val="4"/>
          <c:tx>
            <c:strRef>
              <c:f>Sheet1!#REF!</c:f>
              <c:strCache>
                <c:ptCount val="1"/>
                <c:pt idx="0">
                  <c:v>#REF!</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4-9442-48C4-8E1F-1E7A48820648}"/>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2112"/>
        <c:crosses val="autoZero"/>
        <c:auto val="0"/>
        <c:lblOffset val="100"/>
        <c:baseTimeUnit val="days"/>
        <c:minorUnit val="3"/>
      </c:dateAx>
      <c:valAx>
        <c:axId val="54730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9328"/>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0.1</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'0.1'!$B$1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043B-414F-90FE-27F627AA0BB4}"/>
            </c:ext>
          </c:extLst>
        </c:ser>
        <c:ser>
          <c:idx val="1"/>
          <c:order val="1"/>
          <c:tx>
            <c:strRef>
              <c:f>'0.1'!$C$1</c:f>
              <c:strCache>
                <c:ptCount val="1"/>
                <c:pt idx="0">
                  <c:v>SES_bip8013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0.5</c:v>
                </c:pt>
                <c:pt idx="13">
                  <c:v>548.45000000000005</c:v>
                </c:pt>
                <c:pt idx="14">
                  <c:v>493.60500000000008</c:v>
                </c:pt>
                <c:pt idx="15">
                  <c:v>444.24450000000007</c:v>
                </c:pt>
                <c:pt idx="16">
                  <c:v>399.82005000000009</c:v>
                </c:pt>
                <c:pt idx="17">
                  <c:v>511.83804500000008</c:v>
                </c:pt>
                <c:pt idx="18">
                  <c:v>760.75424050000015</c:v>
                </c:pt>
                <c:pt idx="19">
                  <c:v>784.77881645000014</c:v>
                </c:pt>
                <c:pt idx="20">
                  <c:v>1006.300934805</c:v>
                </c:pt>
                <c:pt idx="21">
                  <c:v>1205.6708413245001</c:v>
                </c:pt>
                <c:pt idx="22">
                  <c:v>1285.1037571920499</c:v>
                </c:pt>
                <c:pt idx="23">
                  <c:v>1356.5933814728451</c:v>
                </c:pt>
                <c:pt idx="24">
                  <c:v>1220.9340433255611</c:v>
                </c:pt>
                <c:pt idx="25">
                  <c:v>1098.8406389930051</c:v>
                </c:pt>
                <c:pt idx="26">
                  <c:v>1088.956575093704</c:v>
                </c:pt>
                <c:pt idx="27">
                  <c:v>1080.060917584334</c:v>
                </c:pt>
                <c:pt idx="28">
                  <c:v>1072.0548258259009</c:v>
                </c:pt>
                <c:pt idx="29">
                  <c:v>964.8493432433105</c:v>
                </c:pt>
                <c:pt idx="30">
                  <c:v>868.36440891897951</c:v>
                </c:pt>
                <c:pt idx="31">
                  <c:v>781.52796802708156</c:v>
                </c:pt>
                <c:pt idx="32">
                  <c:v>703.47517122437341</c:v>
                </c:pt>
                <c:pt idx="33">
                  <c:v>733.12765410193606</c:v>
                </c:pt>
                <c:pt idx="34">
                  <c:v>659.81488869174245</c:v>
                </c:pt>
                <c:pt idx="35">
                  <c:v>893.83339982256825</c:v>
                </c:pt>
                <c:pt idx="36">
                  <c:v>804.45010000000002</c:v>
                </c:pt>
                <c:pt idx="37">
                  <c:v>804.45010000000002</c:v>
                </c:pt>
                <c:pt idx="38">
                  <c:v>804.45010000000002</c:v>
                </c:pt>
                <c:pt idx="39">
                  <c:v>804.45010000000002</c:v>
                </c:pt>
                <c:pt idx="40">
                  <c:v>804.45010000000002</c:v>
                </c:pt>
              </c:numCache>
            </c:numRef>
          </c:val>
          <c:smooth val="0"/>
          <c:extLst>
            <c:ext xmlns:c16="http://schemas.microsoft.com/office/drawing/2014/chart" uri="{C3380CC4-5D6E-409C-BE32-E72D297353CC}">
              <c16:uniqueId val="{00000001-043B-414F-90FE-27F627AA0BB4}"/>
            </c:ext>
          </c:extLst>
        </c:ser>
        <c:ser>
          <c:idx val="2"/>
          <c:order val="2"/>
          <c:tx>
            <c:strRef>
              <c:f>'0.1'!$D$1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12">
                  <c:v>421.92195390909211</c:v>
                </c:pt>
                <c:pt idx="13">
                  <c:v>557.14954360648824</c:v>
                </c:pt>
                <c:pt idx="14">
                  <c:v>557.14954360648824</c:v>
                </c:pt>
                <c:pt idx="15">
                  <c:v>557.14954360648824</c:v>
                </c:pt>
                <c:pt idx="16">
                  <c:v>557.14954360648824</c:v>
                </c:pt>
                <c:pt idx="17">
                  <c:v>538.33575499147412</c:v>
                </c:pt>
                <c:pt idx="18">
                  <c:v>608.90447500246023</c:v>
                </c:pt>
                <c:pt idx="19">
                  <c:v>621.00333120821699</c:v>
                </c:pt>
                <c:pt idx="20">
                  <c:v>699.86452308823561</c:v>
                </c:pt>
                <c:pt idx="21">
                  <c:v>781.57391099561971</c:v>
                </c:pt>
                <c:pt idx="22">
                  <c:v>827.84001426797727</c:v>
                </c:pt>
                <c:pt idx="23">
                  <c:v>875.29269372854833</c:v>
                </c:pt>
                <c:pt idx="24">
                  <c:v>875.29269372854833</c:v>
                </c:pt>
                <c:pt idx="25">
                  <c:v>875.29269372854833</c:v>
                </c:pt>
                <c:pt idx="26">
                  <c:v>810.85425648992452</c:v>
                </c:pt>
                <c:pt idx="27">
                  <c:v>818.83228036282014</c:v>
                </c:pt>
                <c:pt idx="28">
                  <c:v>826.94275080305295</c:v>
                </c:pt>
                <c:pt idx="29">
                  <c:v>826.94275080305295</c:v>
                </c:pt>
                <c:pt idx="30">
                  <c:v>826.94275080305295</c:v>
                </c:pt>
                <c:pt idx="31">
                  <c:v>826.94275080305295</c:v>
                </c:pt>
                <c:pt idx="32">
                  <c:v>689.75373700768</c:v>
                </c:pt>
                <c:pt idx="33">
                  <c:v>703.42495802826033</c:v>
                </c:pt>
                <c:pt idx="34">
                  <c:v>703.42495802826033</c:v>
                </c:pt>
                <c:pt idx="35">
                  <c:v>774.47146486779161</c:v>
                </c:pt>
                <c:pt idx="36">
                  <c:v>774.47149999999999</c:v>
                </c:pt>
                <c:pt idx="37">
                  <c:v>774.47149999999999</c:v>
                </c:pt>
                <c:pt idx="38">
                  <c:v>774.47149999999999</c:v>
                </c:pt>
                <c:pt idx="39">
                  <c:v>774.47149999999999</c:v>
                </c:pt>
                <c:pt idx="40">
                  <c:v>774.47149999999999</c:v>
                </c:pt>
              </c:numCache>
            </c:numRef>
          </c:val>
          <c:smooth val="0"/>
          <c:extLst>
            <c:ext xmlns:c16="http://schemas.microsoft.com/office/drawing/2014/chart" uri="{C3380CC4-5D6E-409C-BE32-E72D297353CC}">
              <c16:uniqueId val="{00000002-043B-414F-90FE-27F627AA0BB4}"/>
            </c:ext>
          </c:extLst>
        </c:ser>
        <c:ser>
          <c:idx val="3"/>
          <c:order val="3"/>
          <c:tx>
            <c:strRef>
              <c:f>'0.1'!$E$1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12">
                  <c:v>421.91850799434349</c:v>
                </c:pt>
                <c:pt idx="13">
                  <c:v>562.16245604034521</c:v>
                </c:pt>
                <c:pt idx="14">
                  <c:v>562.16245604034521</c:v>
                </c:pt>
                <c:pt idx="15">
                  <c:v>562.16245604034521</c:v>
                </c:pt>
                <c:pt idx="16">
                  <c:v>562.16245604034521</c:v>
                </c:pt>
                <c:pt idx="17">
                  <c:v>538.97457768610138</c:v>
                </c:pt>
                <c:pt idx="18">
                  <c:v>610.70559409713644</c:v>
                </c:pt>
                <c:pt idx="19">
                  <c:v>622.04402670632976</c:v>
                </c:pt>
                <c:pt idx="20">
                  <c:v>701.59326497167422</c:v>
                </c:pt>
                <c:pt idx="21">
                  <c:v>783.57308512940529</c:v>
                </c:pt>
                <c:pt idx="22">
                  <c:v>828.98236036947458</c:v>
                </c:pt>
                <c:pt idx="23">
                  <c:v>875.29204982069723</c:v>
                </c:pt>
                <c:pt idx="24">
                  <c:v>875.29204982069723</c:v>
                </c:pt>
                <c:pt idx="25">
                  <c:v>875.29204982069723</c:v>
                </c:pt>
                <c:pt idx="26">
                  <c:v>804.92014082202627</c:v>
                </c:pt>
                <c:pt idx="27">
                  <c:v>811.38736224988634</c:v>
                </c:pt>
                <c:pt idx="28">
                  <c:v>817.9288431540798</c:v>
                </c:pt>
                <c:pt idx="29">
                  <c:v>817.9288431540798</c:v>
                </c:pt>
                <c:pt idx="30">
                  <c:v>817.9288431540798</c:v>
                </c:pt>
                <c:pt idx="31">
                  <c:v>817.9288431540798</c:v>
                </c:pt>
                <c:pt idx="32">
                  <c:v>676.15815438302445</c:v>
                </c:pt>
                <c:pt idx="33">
                  <c:v>688.74063902231194</c:v>
                </c:pt>
                <c:pt idx="34">
                  <c:v>688.74063902231194</c:v>
                </c:pt>
                <c:pt idx="35">
                  <c:v>756.95271758621516</c:v>
                </c:pt>
                <c:pt idx="36">
                  <c:v>756.95271758621516</c:v>
                </c:pt>
                <c:pt idx="37">
                  <c:v>756.95271758621516</c:v>
                </c:pt>
                <c:pt idx="38">
                  <c:v>756.95271758621516</c:v>
                </c:pt>
                <c:pt idx="39">
                  <c:v>756.95271758621516</c:v>
                </c:pt>
                <c:pt idx="40">
                  <c:v>756.95271758621516</c:v>
                </c:pt>
              </c:numCache>
            </c:numRef>
          </c:val>
          <c:smooth val="0"/>
          <c:extLst>
            <c:ext xmlns:c16="http://schemas.microsoft.com/office/drawing/2014/chart" uri="{C3380CC4-5D6E-409C-BE32-E72D297353CC}">
              <c16:uniqueId val="{00000003-043B-414F-90FE-27F627AA0BB4}"/>
            </c:ext>
          </c:extLst>
        </c:ser>
        <c:ser>
          <c:idx val="4"/>
          <c:order val="4"/>
          <c:tx>
            <c:strRef>
              <c:f>'0.1'!$F$1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12">
                  <c:v>421.92280809939558</c:v>
                </c:pt>
                <c:pt idx="13">
                  <c:v>562.45612196622142</c:v>
                </c:pt>
                <c:pt idx="14">
                  <c:v>562.45612196622142</c:v>
                </c:pt>
                <c:pt idx="15">
                  <c:v>562.45612196622142</c:v>
                </c:pt>
                <c:pt idx="16">
                  <c:v>562.45612196622142</c:v>
                </c:pt>
                <c:pt idx="17">
                  <c:v>539.01401076539366</c:v>
                </c:pt>
                <c:pt idx="18">
                  <c:v>610.8107242014878</c:v>
                </c:pt>
                <c:pt idx="19">
                  <c:v>622.10530749110842</c:v>
                </c:pt>
                <c:pt idx="20">
                  <c:v>701.69281006389463</c:v>
                </c:pt>
                <c:pt idx="21">
                  <c:v>783.68699065943997</c:v>
                </c:pt>
                <c:pt idx="22">
                  <c:v>829.04707438582773</c:v>
                </c:pt>
                <c:pt idx="23">
                  <c:v>875.29173924542749</c:v>
                </c:pt>
                <c:pt idx="24">
                  <c:v>875.29173924542749</c:v>
                </c:pt>
                <c:pt idx="25">
                  <c:v>875.29173924542749</c:v>
                </c:pt>
                <c:pt idx="26">
                  <c:v>804.58841372320433</c:v>
                </c:pt>
                <c:pt idx="27">
                  <c:v>810.97217510264068</c:v>
                </c:pt>
                <c:pt idx="28">
                  <c:v>817.42742312666576</c:v>
                </c:pt>
                <c:pt idx="29">
                  <c:v>817.42742312666576</c:v>
                </c:pt>
                <c:pt idx="30">
                  <c:v>817.42742312666576</c:v>
                </c:pt>
                <c:pt idx="31">
                  <c:v>817.42742312666576</c:v>
                </c:pt>
                <c:pt idx="32">
                  <c:v>675.40958448028948</c:v>
                </c:pt>
                <c:pt idx="33">
                  <c:v>687.93364717595739</c:v>
                </c:pt>
                <c:pt idx="34">
                  <c:v>687.93364717595739</c:v>
                </c:pt>
                <c:pt idx="35">
                  <c:v>755.99332939270596</c:v>
                </c:pt>
                <c:pt idx="36">
                  <c:v>755.99332939270596</c:v>
                </c:pt>
                <c:pt idx="37">
                  <c:v>755.99332939270596</c:v>
                </c:pt>
                <c:pt idx="38">
                  <c:v>755.99332939270596</c:v>
                </c:pt>
                <c:pt idx="39">
                  <c:v>755.99332939270596</c:v>
                </c:pt>
                <c:pt idx="40">
                  <c:v>755.99332939270596</c:v>
                </c:pt>
              </c:numCache>
            </c:numRef>
          </c:val>
          <c:smooth val="0"/>
          <c:extLst>
            <c:ext xmlns:c16="http://schemas.microsoft.com/office/drawing/2014/chart" uri="{C3380CC4-5D6E-409C-BE32-E72D297353CC}">
              <c16:uniqueId val="{00000004-043B-414F-90FE-27F627AA0BB4}"/>
            </c:ext>
          </c:extLst>
        </c:ser>
        <c:dLbls>
          <c:showLegendKey val="0"/>
          <c:showVal val="0"/>
          <c:showCatName val="0"/>
          <c:showSerName val="0"/>
          <c:showPercent val="0"/>
          <c:showBubbleSize val="0"/>
        </c:dLbls>
        <c:marker val="1"/>
        <c:smooth val="0"/>
        <c:axId val="641603424"/>
        <c:axId val="641603752"/>
      </c:lineChart>
      <c:catAx>
        <c:axId val="6416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03752"/>
        <c:crosses val="autoZero"/>
        <c:auto val="1"/>
        <c:lblAlgn val="ctr"/>
        <c:lblOffset val="100"/>
        <c:noMultiLvlLbl val="0"/>
      </c:catAx>
      <c:valAx>
        <c:axId val="64160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'0.15'!$B$1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C5AF-4665-B2F0-A4CFFAD4D9E9}"/>
            </c:ext>
          </c:extLst>
        </c:ser>
        <c:ser>
          <c:idx val="2"/>
          <c:order val="1"/>
          <c:tx>
            <c:strRef>
              <c:f>'0.15'!$C$1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0.75</c:v>
                </c:pt>
                <c:pt idx="13">
                  <c:v>822.63750000000005</c:v>
                </c:pt>
                <c:pt idx="14">
                  <c:v>699.24187500000005</c:v>
                </c:pt>
                <c:pt idx="15">
                  <c:v>594.35559375000003</c:v>
                </c:pt>
                <c:pt idx="16">
                  <c:v>505.20225468749999</c:v>
                </c:pt>
                <c:pt idx="17">
                  <c:v>657.42191648437506</c:v>
                </c:pt>
                <c:pt idx="18">
                  <c:v>1008.958629011719</c:v>
                </c:pt>
                <c:pt idx="19">
                  <c:v>1007.764834659961</c:v>
                </c:pt>
                <c:pt idx="20">
                  <c:v>1306.6001094609669</c:v>
                </c:pt>
                <c:pt idx="21">
                  <c:v>1560.610093041822</c:v>
                </c:pt>
                <c:pt idx="22">
                  <c:v>1626.5185790855489</c:v>
                </c:pt>
                <c:pt idx="23">
                  <c:v>1682.5407922227159</c:v>
                </c:pt>
                <c:pt idx="24">
                  <c:v>1430.1596733893091</c:v>
                </c:pt>
                <c:pt idx="25">
                  <c:v>1215.6357223809121</c:v>
                </c:pt>
                <c:pt idx="26">
                  <c:v>1183.290364023776</c:v>
                </c:pt>
                <c:pt idx="27">
                  <c:v>1155.796809420209</c:v>
                </c:pt>
                <c:pt idx="28">
                  <c:v>1132.427288007178</c:v>
                </c:pt>
                <c:pt idx="29">
                  <c:v>962.56319480610114</c:v>
                </c:pt>
                <c:pt idx="30">
                  <c:v>818.17871558518596</c:v>
                </c:pt>
                <c:pt idx="31">
                  <c:v>695.45190824740803</c:v>
                </c:pt>
                <c:pt idx="32">
                  <c:v>591.28412201029676</c:v>
                </c:pt>
                <c:pt idx="33">
                  <c:v>652.59150370875227</c:v>
                </c:pt>
                <c:pt idx="34">
                  <c:v>554.70277815243946</c:v>
                </c:pt>
                <c:pt idx="35">
                  <c:v>921.49736142957352</c:v>
                </c:pt>
                <c:pt idx="36">
                  <c:v>783.27279999999996</c:v>
                </c:pt>
                <c:pt idx="37">
                  <c:v>783.27279999999996</c:v>
                </c:pt>
                <c:pt idx="38">
                  <c:v>783.27279999999996</c:v>
                </c:pt>
                <c:pt idx="39">
                  <c:v>783.27279999999996</c:v>
                </c:pt>
                <c:pt idx="40">
                  <c:v>783.27279999999996</c:v>
                </c:pt>
              </c:numCache>
            </c:numRef>
          </c:val>
          <c:smooth val="0"/>
          <c:extLst>
            <c:ext xmlns:c16="http://schemas.microsoft.com/office/drawing/2014/chart" uri="{C3380CC4-5D6E-409C-BE32-E72D297353CC}">
              <c16:uniqueId val="{00000001-C5AF-4665-B2F0-A4CFFAD4D9E9}"/>
            </c:ext>
          </c:extLst>
        </c:ser>
        <c:ser>
          <c:idx val="3"/>
          <c:order val="2"/>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'0.15'!$D$2:$D$42</c:f>
              <c:numCache>
                <c:formatCode>General</c:formatCode>
                <c:ptCount val="41"/>
                <c:pt idx="12">
                  <c:v>421.92154306073718</c:v>
                </c:pt>
                <c:pt idx="13">
                  <c:v>529.97103009856551</c:v>
                </c:pt>
                <c:pt idx="14">
                  <c:v>529.97103009856551</c:v>
                </c:pt>
                <c:pt idx="15">
                  <c:v>529.97103009856551</c:v>
                </c:pt>
                <c:pt idx="16">
                  <c:v>529.97103009856551</c:v>
                </c:pt>
                <c:pt idx="17">
                  <c:v>516.27214263329688</c:v>
                </c:pt>
                <c:pt idx="18">
                  <c:v>581.27974759871825</c:v>
                </c:pt>
                <c:pt idx="19">
                  <c:v>593.8129028334713</c:v>
                </c:pt>
                <c:pt idx="20">
                  <c:v>675.47413901672724</c:v>
                </c:pt>
                <c:pt idx="21">
                  <c:v>764.72226840579344</c:v>
                </c:pt>
                <c:pt idx="22">
                  <c:v>818.10781283980396</c:v>
                </c:pt>
                <c:pt idx="23">
                  <c:v>875.29249743959281</c:v>
                </c:pt>
                <c:pt idx="24">
                  <c:v>875.29249743959281</c:v>
                </c:pt>
                <c:pt idx="25">
                  <c:v>875.29249743959281</c:v>
                </c:pt>
                <c:pt idx="26">
                  <c:v>796.24279258799459</c:v>
                </c:pt>
                <c:pt idx="27">
                  <c:v>807.2670531596043</c:v>
                </c:pt>
                <c:pt idx="28">
                  <c:v>818.80088552942846</c:v>
                </c:pt>
                <c:pt idx="29">
                  <c:v>818.80088552942846</c:v>
                </c:pt>
                <c:pt idx="30">
                  <c:v>818.80088552942846</c:v>
                </c:pt>
                <c:pt idx="31">
                  <c:v>818.80088552942846</c:v>
                </c:pt>
                <c:pt idx="32">
                  <c:v>638.93608079795285</c:v>
                </c:pt>
                <c:pt idx="33">
                  <c:v>660.85442514606314</c:v>
                </c:pt>
                <c:pt idx="34">
                  <c:v>660.85442514606314</c:v>
                </c:pt>
                <c:pt idx="35">
                  <c:v>765.73341344859818</c:v>
                </c:pt>
                <c:pt idx="36">
                  <c:v>765.73341344859818</c:v>
                </c:pt>
                <c:pt idx="37">
                  <c:v>765.73341344859818</c:v>
                </c:pt>
                <c:pt idx="38">
                  <c:v>765.73341344859818</c:v>
                </c:pt>
                <c:pt idx="39">
                  <c:v>765.73341344859818</c:v>
                </c:pt>
                <c:pt idx="40">
                  <c:v>765.73341344859818</c:v>
                </c:pt>
              </c:numCache>
            </c:numRef>
          </c:val>
          <c:smooth val="0"/>
          <c:extLst>
            <c:ext xmlns:c16="http://schemas.microsoft.com/office/drawing/2014/chart" uri="{C3380CC4-5D6E-409C-BE32-E72D297353CC}">
              <c16:uniqueId val="{00000002-C5AF-4665-B2F0-A4CFFAD4D9E9}"/>
            </c:ext>
          </c:extLst>
        </c:ser>
        <c:ser>
          <c:idx val="4"/>
          <c:order val="3"/>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'0.15'!$E$2:$E$42</c:f>
              <c:numCache>
                <c:formatCode>General</c:formatCode>
                <c:ptCount val="41"/>
                <c:pt idx="12">
                  <c:v>421.92228429803311</c:v>
                </c:pt>
                <c:pt idx="13">
                  <c:v>536.17089202098032</c:v>
                </c:pt>
                <c:pt idx="14">
                  <c:v>536.17089202098032</c:v>
                </c:pt>
                <c:pt idx="15">
                  <c:v>536.17089202098032</c:v>
                </c:pt>
                <c:pt idx="16">
                  <c:v>536.17089202098032</c:v>
                </c:pt>
                <c:pt idx="17">
                  <c:v>517.02104669896687</c:v>
                </c:pt>
                <c:pt idx="18">
                  <c:v>583.87668336314619</c:v>
                </c:pt>
                <c:pt idx="19">
                  <c:v>595.38585936260063</c:v>
                </c:pt>
                <c:pt idx="20">
                  <c:v>678.38186402691792</c:v>
                </c:pt>
                <c:pt idx="21">
                  <c:v>768.27895713196256</c:v>
                </c:pt>
                <c:pt idx="22">
                  <c:v>820.22468794096335</c:v>
                </c:pt>
                <c:pt idx="23">
                  <c:v>875.29155702596483</c:v>
                </c:pt>
                <c:pt idx="24">
                  <c:v>875.29155702596483</c:v>
                </c:pt>
                <c:pt idx="25">
                  <c:v>875.29155702596483</c:v>
                </c:pt>
                <c:pt idx="26">
                  <c:v>785.27620222632731</c:v>
                </c:pt>
                <c:pt idx="27">
                  <c:v>793.46582615948762</c:v>
                </c:pt>
                <c:pt idx="28">
                  <c:v>801.95085371689595</c:v>
                </c:pt>
                <c:pt idx="29">
                  <c:v>801.95085371689595</c:v>
                </c:pt>
                <c:pt idx="30">
                  <c:v>801.95085371689595</c:v>
                </c:pt>
                <c:pt idx="31">
                  <c:v>801.95085371689595</c:v>
                </c:pt>
                <c:pt idx="32">
                  <c:v>615.25073415178269</c:v>
                </c:pt>
                <c:pt idx="33">
                  <c:v>635.10628652299317</c:v>
                </c:pt>
                <c:pt idx="34">
                  <c:v>635.10628652299317</c:v>
                </c:pt>
                <c:pt idx="35">
                  <c:v>733.71547689804527</c:v>
                </c:pt>
                <c:pt idx="36">
                  <c:v>733.71547689804527</c:v>
                </c:pt>
                <c:pt idx="37">
                  <c:v>733.71547689804527</c:v>
                </c:pt>
                <c:pt idx="38">
                  <c:v>733.71547689804527</c:v>
                </c:pt>
                <c:pt idx="39">
                  <c:v>733.71547689804527</c:v>
                </c:pt>
                <c:pt idx="40">
                  <c:v>733.71547689804527</c:v>
                </c:pt>
              </c:numCache>
            </c:numRef>
          </c:val>
          <c:smooth val="0"/>
          <c:extLst>
            <c:ext xmlns:c16="http://schemas.microsoft.com/office/drawing/2014/chart" uri="{C3380CC4-5D6E-409C-BE32-E72D297353CC}">
              <c16:uniqueId val="{00000003-C5AF-4665-B2F0-A4CFFAD4D9E9}"/>
            </c:ext>
          </c:extLst>
        </c:ser>
        <c:ser>
          <c:idx val="5"/>
          <c:order val="4"/>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'0.15'!$F$2:$F$42</c:f>
              <c:numCache>
                <c:formatCode>General</c:formatCode>
                <c:ptCount val="41"/>
                <c:pt idx="12">
                  <c:v>421.92203841959929</c:v>
                </c:pt>
                <c:pt idx="13">
                  <c:v>536.75643299766932</c:v>
                </c:pt>
                <c:pt idx="14">
                  <c:v>536.75643299766932</c:v>
                </c:pt>
                <c:pt idx="15">
                  <c:v>536.75643299766932</c:v>
                </c:pt>
                <c:pt idx="16">
                  <c:v>536.75643299766932</c:v>
                </c:pt>
                <c:pt idx="17">
                  <c:v>517.09057370644939</c:v>
                </c:pt>
                <c:pt idx="18">
                  <c:v>584.1173470268252</c:v>
                </c:pt>
                <c:pt idx="19">
                  <c:v>595.53098438612744</c:v>
                </c:pt>
                <c:pt idx="20">
                  <c:v>678.64903531827031</c:v>
                </c:pt>
                <c:pt idx="21">
                  <c:v>768.60417825471768</c:v>
                </c:pt>
                <c:pt idx="22">
                  <c:v>820.41727241494914</c:v>
                </c:pt>
                <c:pt idx="23">
                  <c:v>875.29164420794586</c:v>
                </c:pt>
                <c:pt idx="24">
                  <c:v>875.29164420794586</c:v>
                </c:pt>
                <c:pt idx="25">
                  <c:v>875.29164420794586</c:v>
                </c:pt>
                <c:pt idx="26">
                  <c:v>784.30140232534836</c:v>
                </c:pt>
                <c:pt idx="27">
                  <c:v>792.24540500257729</c:v>
                </c:pt>
                <c:pt idx="28">
                  <c:v>800.46885721361878</c:v>
                </c:pt>
                <c:pt idx="29">
                  <c:v>800.46885721361878</c:v>
                </c:pt>
                <c:pt idx="30">
                  <c:v>800.46885721361878</c:v>
                </c:pt>
                <c:pt idx="31">
                  <c:v>800.46885721361878</c:v>
                </c:pt>
                <c:pt idx="32">
                  <c:v>613.20552525315009</c:v>
                </c:pt>
                <c:pt idx="33">
                  <c:v>632.89170316918546</c:v>
                </c:pt>
                <c:pt idx="34">
                  <c:v>632.89170316918546</c:v>
                </c:pt>
                <c:pt idx="35">
                  <c:v>730.98243670120416</c:v>
                </c:pt>
                <c:pt idx="36">
                  <c:v>730.98243670120416</c:v>
                </c:pt>
                <c:pt idx="37">
                  <c:v>730.98243670120416</c:v>
                </c:pt>
                <c:pt idx="38">
                  <c:v>730.98243670120416</c:v>
                </c:pt>
                <c:pt idx="39">
                  <c:v>730.98243670120416</c:v>
                </c:pt>
                <c:pt idx="40">
                  <c:v>730.98243670120416</c:v>
                </c:pt>
              </c:numCache>
            </c:numRef>
          </c:val>
          <c:smooth val="0"/>
          <c:extLst>
            <c:ext xmlns:c16="http://schemas.microsoft.com/office/drawing/2014/chart" uri="{C3380CC4-5D6E-409C-BE32-E72D297353CC}">
              <c16:uniqueId val="{00000004-C5AF-4665-B2F0-A4CFFAD4D9E9}"/>
            </c:ext>
          </c:extLst>
        </c:ser>
        <c:dLbls>
          <c:showLegendKey val="0"/>
          <c:showVal val="0"/>
          <c:showCatName val="0"/>
          <c:showSerName val="0"/>
          <c:showPercent val="0"/>
          <c:showBubbleSize val="0"/>
        </c:dLbls>
        <c:marker val="1"/>
        <c:smooth val="0"/>
        <c:axId val="677839240"/>
        <c:axId val="677836616"/>
      </c:lineChart>
      <c:catAx>
        <c:axId val="67783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836616"/>
        <c:crosses val="autoZero"/>
        <c:auto val="1"/>
        <c:lblAlgn val="ctr"/>
        <c:lblOffset val="100"/>
        <c:noMultiLvlLbl val="0"/>
      </c:catAx>
      <c:valAx>
        <c:axId val="67783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83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0.5</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strRef>
              <c:f>'0.5'!$B$1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47CE-4829-9541-1222AB8267C5}"/>
            </c:ext>
          </c:extLst>
        </c:ser>
        <c:ser>
          <c:idx val="2"/>
          <c:order val="1"/>
          <c:tx>
            <c:strRef>
              <c:f>'0.5'!$C$1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2.5</c:v>
                </c:pt>
                <c:pt idx="13">
                  <c:v>2741.25</c:v>
                </c:pt>
                <c:pt idx="14">
                  <c:v>1370.625</c:v>
                </c:pt>
                <c:pt idx="15">
                  <c:v>685.3125</c:v>
                </c:pt>
                <c:pt idx="16">
                  <c:v>342.65625</c:v>
                </c:pt>
                <c:pt idx="17">
                  <c:v>931.328125</c:v>
                </c:pt>
                <c:pt idx="18">
                  <c:v>1966.1640625</c:v>
                </c:pt>
                <c:pt idx="19">
                  <c:v>1483.58203125</c:v>
                </c:pt>
                <c:pt idx="20">
                  <c:v>2241.791015625</c:v>
                </c:pt>
                <c:pt idx="21">
                  <c:v>2620.8955078125</c:v>
                </c:pt>
                <c:pt idx="22">
                  <c:v>2310.44775390625</c:v>
                </c:pt>
                <c:pt idx="23">
                  <c:v>2155.223876953125</c:v>
                </c:pt>
                <c:pt idx="24">
                  <c:v>1077.611938476563</c:v>
                </c:pt>
                <c:pt idx="25">
                  <c:v>538.80596923828125</c:v>
                </c:pt>
                <c:pt idx="26">
                  <c:v>769.40298461914063</c:v>
                </c:pt>
                <c:pt idx="27">
                  <c:v>884.70149230957031</c:v>
                </c:pt>
                <c:pt idx="28">
                  <c:v>942.35074615478516</c:v>
                </c:pt>
                <c:pt idx="29">
                  <c:v>471.17537307739258</c:v>
                </c:pt>
                <c:pt idx="30">
                  <c:v>235.58768653869629</c:v>
                </c:pt>
                <c:pt idx="31">
                  <c:v>117.7938432693481</c:v>
                </c:pt>
                <c:pt idx="32">
                  <c:v>59.396921634674072</c:v>
                </c:pt>
                <c:pt idx="33">
                  <c:v>529.69846081733704</c:v>
                </c:pt>
                <c:pt idx="34">
                  <c:v>264.84923040866852</c:v>
                </c:pt>
                <c:pt idx="35">
                  <c:v>1632.424615204334</c:v>
                </c:pt>
                <c:pt idx="36">
                  <c:v>816.21230000000003</c:v>
                </c:pt>
                <c:pt idx="37">
                  <c:v>816.21230000000003</c:v>
                </c:pt>
                <c:pt idx="38">
                  <c:v>816.21230000000003</c:v>
                </c:pt>
                <c:pt idx="39">
                  <c:v>816.21230000000003</c:v>
                </c:pt>
                <c:pt idx="40">
                  <c:v>816.21230000000003</c:v>
                </c:pt>
              </c:numCache>
            </c:numRef>
          </c:val>
          <c:smooth val="0"/>
          <c:extLst>
            <c:ext xmlns:c16="http://schemas.microsoft.com/office/drawing/2014/chart" uri="{C3380CC4-5D6E-409C-BE32-E72D297353CC}">
              <c16:uniqueId val="{00000001-47CE-4829-9541-1222AB8267C5}"/>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12">
                  <c:v>1.410722960439449E-4</c:v>
                </c:pt>
                <c:pt idx="13">
                  <c:v>421.53866556136143</c:v>
                </c:pt>
                <c:pt idx="14">
                  <c:v>421.53866556136143</c:v>
                </c:pt>
                <c:pt idx="15">
                  <c:v>421.53866556136143</c:v>
                </c:pt>
                <c:pt idx="16">
                  <c:v>421.53866556136143</c:v>
                </c:pt>
                <c:pt idx="17">
                  <c:v>405.71441029911313</c:v>
                </c:pt>
                <c:pt idx="18">
                  <c:v>820.96014245556</c:v>
                </c:pt>
                <c:pt idx="19">
                  <c:v>864.60617153721932</c:v>
                </c:pt>
                <c:pt idx="20">
                  <c:v>1561.877658116982</c:v>
                </c:pt>
                <c:pt idx="21">
                  <c:v>2130.0247721092142</c:v>
                </c:pt>
                <c:pt idx="22">
                  <c:v>2072.6345269670692</c:v>
                </c:pt>
                <c:pt idx="23">
                  <c:v>2038.578777775507</c:v>
                </c:pt>
                <c:pt idx="24">
                  <c:v>2038.578777775507</c:v>
                </c:pt>
                <c:pt idx="25">
                  <c:v>2038.578777775507</c:v>
                </c:pt>
                <c:pt idx="26">
                  <c:v>780.53026269872214</c:v>
                </c:pt>
                <c:pt idx="27">
                  <c:v>852.88602938445138</c:v>
                </c:pt>
                <c:pt idx="28">
                  <c:v>911.34342404621782</c:v>
                </c:pt>
                <c:pt idx="29">
                  <c:v>911.34342404621782</c:v>
                </c:pt>
                <c:pt idx="30">
                  <c:v>911.34342404621782</c:v>
                </c:pt>
                <c:pt idx="31">
                  <c:v>911.34342404621782</c:v>
                </c:pt>
                <c:pt idx="32">
                  <c:v>218.27282033519</c:v>
                </c:pt>
                <c:pt idx="33">
                  <c:v>433.67507586141409</c:v>
                </c:pt>
                <c:pt idx="34">
                  <c:v>433.67507586141409</c:v>
                </c:pt>
                <c:pt idx="35">
                  <c:v>992.75432826498115</c:v>
                </c:pt>
                <c:pt idx="36">
                  <c:v>992.75432826498115</c:v>
                </c:pt>
                <c:pt idx="37">
                  <c:v>992.75432826498115</c:v>
                </c:pt>
                <c:pt idx="38">
                  <c:v>992.75432826498115</c:v>
                </c:pt>
                <c:pt idx="39">
                  <c:v>992.75432826498115</c:v>
                </c:pt>
                <c:pt idx="40">
                  <c:v>992.75432826498115</c:v>
                </c:pt>
              </c:numCache>
            </c:numRef>
          </c:val>
          <c:smooth val="0"/>
          <c:extLst>
            <c:ext xmlns:c16="http://schemas.microsoft.com/office/drawing/2014/chart" uri="{C3380CC4-5D6E-409C-BE32-E72D297353CC}">
              <c16:uniqueId val="{00000002-47CE-4829-9541-1222AB8267C5}"/>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12">
                  <c:v>81.934949667690972</c:v>
                </c:pt>
                <c:pt idx="13">
                  <c:v>391.78612420178013</c:v>
                </c:pt>
                <c:pt idx="14">
                  <c:v>391.78612420178013</c:v>
                </c:pt>
                <c:pt idx="15">
                  <c:v>391.78612420178013</c:v>
                </c:pt>
                <c:pt idx="16">
                  <c:v>391.78612420178013</c:v>
                </c:pt>
                <c:pt idx="17">
                  <c:v>351.10569456769872</c:v>
                </c:pt>
                <c:pt idx="18">
                  <c:v>655.04879201456663</c:v>
                </c:pt>
                <c:pt idx="19">
                  <c:v>678.24908535553891</c:v>
                </c:pt>
                <c:pt idx="20">
                  <c:v>1191.473881200629</c:v>
                </c:pt>
                <c:pt idx="21">
                  <c:v>1609.6570428873299</c:v>
                </c:pt>
                <c:pt idx="22">
                  <c:v>1561.2566926877621</c:v>
                </c:pt>
                <c:pt idx="23">
                  <c:v>1532.535605932095</c:v>
                </c:pt>
                <c:pt idx="24">
                  <c:v>1532.535605932095</c:v>
                </c:pt>
                <c:pt idx="25">
                  <c:v>1532.535605932095</c:v>
                </c:pt>
                <c:pt idx="26">
                  <c:v>586.3421899633903</c:v>
                </c:pt>
                <c:pt idx="27">
                  <c:v>640.29763025753823</c:v>
                </c:pt>
                <c:pt idx="28">
                  <c:v>683.88910353927508</c:v>
                </c:pt>
                <c:pt idx="29">
                  <c:v>683.88910353927508</c:v>
                </c:pt>
                <c:pt idx="30">
                  <c:v>683.88910353927508</c:v>
                </c:pt>
                <c:pt idx="31">
                  <c:v>683.88910353927508</c:v>
                </c:pt>
                <c:pt idx="32">
                  <c:v>163.7959160046214</c:v>
                </c:pt>
                <c:pt idx="33">
                  <c:v>325.32245002137438</c:v>
                </c:pt>
                <c:pt idx="34">
                  <c:v>325.32245002137438</c:v>
                </c:pt>
                <c:pt idx="35">
                  <c:v>744.59721014635807</c:v>
                </c:pt>
                <c:pt idx="36">
                  <c:v>744.59721014635807</c:v>
                </c:pt>
                <c:pt idx="37">
                  <c:v>744.59721014635807</c:v>
                </c:pt>
                <c:pt idx="38">
                  <c:v>744.59721014635807</c:v>
                </c:pt>
                <c:pt idx="39">
                  <c:v>744.59721014635807</c:v>
                </c:pt>
                <c:pt idx="40">
                  <c:v>744.59721014635807</c:v>
                </c:pt>
              </c:numCache>
            </c:numRef>
          </c:val>
          <c:smooth val="0"/>
          <c:extLst>
            <c:ext xmlns:c16="http://schemas.microsoft.com/office/drawing/2014/chart" uri="{C3380CC4-5D6E-409C-BE32-E72D297353CC}">
              <c16:uniqueId val="{00000003-47CE-4829-9541-1222AB8267C5}"/>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12">
                  <c:v>119.9900276592078</c:v>
                </c:pt>
                <c:pt idx="13">
                  <c:v>391.78566888051381</c:v>
                </c:pt>
                <c:pt idx="14">
                  <c:v>391.78566888051381</c:v>
                </c:pt>
                <c:pt idx="15">
                  <c:v>391.78566888051381</c:v>
                </c:pt>
                <c:pt idx="16">
                  <c:v>391.78566888051381</c:v>
                </c:pt>
                <c:pt idx="17">
                  <c:v>339.04192172629922</c:v>
                </c:pt>
                <c:pt idx="18">
                  <c:v>604.90188209848827</c:v>
                </c:pt>
                <c:pt idx="19">
                  <c:v>620.03677941850651</c:v>
                </c:pt>
                <c:pt idx="20">
                  <c:v>1070.6370157323049</c:v>
                </c:pt>
                <c:pt idx="21">
                  <c:v>1437.7927631071921</c:v>
                </c:pt>
                <c:pt idx="22">
                  <c:v>1391.686531999258</c:v>
                </c:pt>
                <c:pt idx="23">
                  <c:v>1364.3267904890799</c:v>
                </c:pt>
                <c:pt idx="24">
                  <c:v>1364.3267904890799</c:v>
                </c:pt>
                <c:pt idx="25">
                  <c:v>1364.3267904890799</c:v>
                </c:pt>
                <c:pt idx="26">
                  <c:v>521.73667663453796</c:v>
                </c:pt>
                <c:pt idx="27">
                  <c:v>569.51784527701022</c:v>
                </c:pt>
                <c:pt idx="28">
                  <c:v>608.12102459687753</c:v>
                </c:pt>
                <c:pt idx="29">
                  <c:v>608.12102459687753</c:v>
                </c:pt>
                <c:pt idx="30">
                  <c:v>608.12102459687753</c:v>
                </c:pt>
                <c:pt idx="31">
                  <c:v>608.12102459687753</c:v>
                </c:pt>
                <c:pt idx="32">
                  <c:v>145.6489194603115</c:v>
                </c:pt>
                <c:pt idx="33">
                  <c:v>289.21358091831252</c:v>
                </c:pt>
                <c:pt idx="34">
                  <c:v>289.21358091831252</c:v>
                </c:pt>
                <c:pt idx="35">
                  <c:v>661.88229640603311</c:v>
                </c:pt>
                <c:pt idx="36">
                  <c:v>661.88229640603311</c:v>
                </c:pt>
                <c:pt idx="37">
                  <c:v>661.88229640603311</c:v>
                </c:pt>
                <c:pt idx="38">
                  <c:v>661.88229640603311</c:v>
                </c:pt>
                <c:pt idx="39">
                  <c:v>661.88229640603311</c:v>
                </c:pt>
                <c:pt idx="40">
                  <c:v>661.88229640603311</c:v>
                </c:pt>
              </c:numCache>
            </c:numRef>
          </c:val>
          <c:smooth val="0"/>
          <c:extLst>
            <c:ext xmlns:c16="http://schemas.microsoft.com/office/drawing/2014/chart" uri="{C3380CC4-5D6E-409C-BE32-E72D297353CC}">
              <c16:uniqueId val="{00000004-47CE-4829-9541-1222AB8267C5}"/>
            </c:ext>
          </c:extLst>
        </c:ser>
        <c:dLbls>
          <c:showLegendKey val="0"/>
          <c:showVal val="0"/>
          <c:showCatName val="0"/>
          <c:showSerName val="0"/>
          <c:showPercent val="0"/>
          <c:showBubbleSize val="0"/>
        </c:dLbls>
        <c:marker val="1"/>
        <c:smooth val="0"/>
        <c:axId val="630314928"/>
        <c:axId val="630319192"/>
      </c:lineChart>
      <c:catAx>
        <c:axId val="6303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319192"/>
        <c:crosses val="autoZero"/>
        <c:auto val="1"/>
        <c:lblAlgn val="ctr"/>
        <c:lblOffset val="100"/>
        <c:noMultiLvlLbl val="0"/>
      </c:catAx>
      <c:valAx>
        <c:axId val="63031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3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optimal alpha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Optimal!$B$1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2D71-4345-BC25-BAC3FF26DCE7}"/>
            </c:ext>
          </c:extLst>
        </c:ser>
        <c:ser>
          <c:idx val="2"/>
          <c:order val="1"/>
          <c:tx>
            <c:strRef>
              <c:f>Optimal!$C$1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0.91364177347734898</c:v>
                </c:pt>
                <c:pt idx="13">
                  <c:v>1002.098077246603</c:v>
                </c:pt>
                <c:pt idx="14">
                  <c:v>818.98634434783776</c:v>
                </c:pt>
                <c:pt idx="15">
                  <c:v>669.33431712709989</c:v>
                </c:pt>
                <c:pt idx="16">
                  <c:v>547.02795861724917</c:v>
                </c:pt>
                <c:pt idx="17">
                  <c:v>724.81753890381174</c:v>
                </c:pt>
                <c:pt idx="18">
                  <c:v>1140.740615006604</c:v>
                </c:pt>
                <c:pt idx="19">
                  <c:v>1115.206042342314</c:v>
                </c:pt>
                <c:pt idx="20">
                  <c:v>1459.6113411650661</c:v>
                </c:pt>
                <c:pt idx="21">
                  <c:v>1741.084026385535</c:v>
                </c:pt>
                <c:pt idx="22">
                  <c:v>1788.395316248482</c:v>
                </c:pt>
                <c:pt idx="23">
                  <c:v>1827.061491956252</c:v>
                </c:pt>
                <c:pt idx="24">
                  <c:v>1493.205551603636</c:v>
                </c:pt>
                <c:pt idx="25">
                  <c:v>1220.354557936962</c:v>
                </c:pt>
                <c:pt idx="26">
                  <c:v>1180.0895321154931</c:v>
                </c:pt>
                <c:pt idx="27">
                  <c:v>1147.182068214152</c:v>
                </c:pt>
                <c:pt idx="28">
                  <c:v>1120.287731048704</c:v>
                </c:pt>
                <c:pt idx="29">
                  <c:v>915.57939716865314</c:v>
                </c:pt>
                <c:pt idx="30">
                  <c:v>748.27708033095507</c:v>
                </c:pt>
                <c:pt idx="31">
                  <c:v>611.54564058574977</c:v>
                </c:pt>
                <c:pt idx="32">
                  <c:v>499.98164021502407</c:v>
                </c:pt>
                <c:pt idx="33">
                  <c:v>591.34917241606024</c:v>
                </c:pt>
                <c:pt idx="34">
                  <c:v>483.2929110899459</c:v>
                </c:pt>
                <c:pt idx="35">
                  <c:v>943.16665669690542</c:v>
                </c:pt>
                <c:pt idx="36">
                  <c:v>770.82339999999999</c:v>
                </c:pt>
                <c:pt idx="37">
                  <c:v>770.82339999999999</c:v>
                </c:pt>
                <c:pt idx="38">
                  <c:v>770.82339999999999</c:v>
                </c:pt>
                <c:pt idx="39">
                  <c:v>770.82339999999999</c:v>
                </c:pt>
                <c:pt idx="40">
                  <c:v>770.82339999999999</c:v>
                </c:pt>
              </c:numCache>
            </c:numRef>
          </c:val>
          <c:smooth val="0"/>
          <c:extLst>
            <c:ext xmlns:c16="http://schemas.microsoft.com/office/drawing/2014/chart" uri="{C3380CC4-5D6E-409C-BE32-E72D297353CC}">
              <c16:uniqueId val="{00000001-2D71-4345-BC25-BAC3FF26DCE7}"/>
            </c:ext>
          </c:extLst>
        </c:ser>
        <c:ser>
          <c:idx val="3"/>
          <c:order val="2"/>
          <c:tx>
            <c:strRef>
              <c:f>Optimal!$D$1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Optimal!$D$2:$D$42</c:f>
              <c:numCache>
                <c:formatCode>General</c:formatCode>
                <c:ptCount val="41"/>
                <c:pt idx="12">
                  <c:v>7.0390355313700477</c:v>
                </c:pt>
                <c:pt idx="13">
                  <c:v>391.7845163802329</c:v>
                </c:pt>
                <c:pt idx="14">
                  <c:v>391.7845163802329</c:v>
                </c:pt>
                <c:pt idx="15">
                  <c:v>391.7845163802329</c:v>
                </c:pt>
                <c:pt idx="16">
                  <c:v>391.7845163802329</c:v>
                </c:pt>
                <c:pt idx="17">
                  <c:v>449.6611730731496</c:v>
                </c:pt>
                <c:pt idx="18">
                  <c:v>604.54264934720868</c:v>
                </c:pt>
                <c:pt idx="19">
                  <c:v>599.30514788984749</c:v>
                </c:pt>
                <c:pt idx="20">
                  <c:v>735.39492505549185</c:v>
                </c:pt>
                <c:pt idx="21">
                  <c:v>854.45458552704838</c:v>
                </c:pt>
                <c:pt idx="22">
                  <c:v>888.24219051780005</c:v>
                </c:pt>
                <c:pt idx="23">
                  <c:v>917.8039489390402</c:v>
                </c:pt>
                <c:pt idx="24">
                  <c:v>917.8039489390402</c:v>
                </c:pt>
                <c:pt idx="25">
                  <c:v>917.8039489390402</c:v>
                </c:pt>
                <c:pt idx="26">
                  <c:v>873.23317564841886</c:v>
                </c:pt>
                <c:pt idx="27">
                  <c:v>834.2971299046385</c:v>
                </c:pt>
                <c:pt idx="28">
                  <c:v>800.23689383535611</c:v>
                </c:pt>
                <c:pt idx="29">
                  <c:v>800.23689383535611</c:v>
                </c:pt>
                <c:pt idx="30">
                  <c:v>800.23689383535611</c:v>
                </c:pt>
                <c:pt idx="31">
                  <c:v>800.23689383535611</c:v>
                </c:pt>
                <c:pt idx="32">
                  <c:v>700.06423036877686</c:v>
                </c:pt>
                <c:pt idx="33">
                  <c:v>682.80377170345491</c:v>
                </c:pt>
                <c:pt idx="34">
                  <c:v>682.80377170345491</c:v>
                </c:pt>
                <c:pt idx="35">
                  <c:v>808.42846188941371</c:v>
                </c:pt>
                <c:pt idx="36">
                  <c:v>808.42846188941371</c:v>
                </c:pt>
                <c:pt idx="37">
                  <c:v>808.42846188941371</c:v>
                </c:pt>
                <c:pt idx="38">
                  <c:v>808.42846188941371</c:v>
                </c:pt>
                <c:pt idx="39">
                  <c:v>808.42846188941371</c:v>
                </c:pt>
                <c:pt idx="40">
                  <c:v>808.42846188941371</c:v>
                </c:pt>
              </c:numCache>
            </c:numRef>
          </c:val>
          <c:smooth val="0"/>
          <c:extLst>
            <c:ext xmlns:c16="http://schemas.microsoft.com/office/drawing/2014/chart" uri="{C3380CC4-5D6E-409C-BE32-E72D297353CC}">
              <c16:uniqueId val="{00000002-2D71-4345-BC25-BAC3FF26DCE7}"/>
            </c:ext>
          </c:extLst>
        </c:ser>
        <c:ser>
          <c:idx val="4"/>
          <c:order val="3"/>
          <c:tx>
            <c:strRef>
              <c:f>Optimal!$E$1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Optimal!$E$2:$E$42</c:f>
              <c:numCache>
                <c:formatCode>General</c:formatCode>
                <c:ptCount val="41"/>
                <c:pt idx="12">
                  <c:v>2.9640684256436982</c:v>
                </c:pt>
                <c:pt idx="13">
                  <c:v>391.77942116153412</c:v>
                </c:pt>
                <c:pt idx="14">
                  <c:v>391.77942116153412</c:v>
                </c:pt>
                <c:pt idx="15">
                  <c:v>391.77942116153412</c:v>
                </c:pt>
                <c:pt idx="16">
                  <c:v>391.77942116153412</c:v>
                </c:pt>
                <c:pt idx="17">
                  <c:v>450.13098474685052</c:v>
                </c:pt>
                <c:pt idx="18">
                  <c:v>606.27617391879767</c:v>
                </c:pt>
                <c:pt idx="19">
                  <c:v>600.6130926372465</c:v>
                </c:pt>
                <c:pt idx="20">
                  <c:v>737.6363017085813</c:v>
                </c:pt>
                <c:pt idx="21">
                  <c:v>857.3124385130144</c:v>
                </c:pt>
                <c:pt idx="22">
                  <c:v>890.81744949712322</c:v>
                </c:pt>
                <c:pt idx="23">
                  <c:v>920.08074337870232</c:v>
                </c:pt>
                <c:pt idx="24">
                  <c:v>920.08074337870232</c:v>
                </c:pt>
                <c:pt idx="25">
                  <c:v>920.08074337870232</c:v>
                </c:pt>
                <c:pt idx="26">
                  <c:v>874.61910431547153</c:v>
                </c:pt>
                <c:pt idx="27">
                  <c:v>834.91291491336335</c:v>
                </c:pt>
                <c:pt idx="28">
                  <c:v>800.23351166028647</c:v>
                </c:pt>
                <c:pt idx="29">
                  <c:v>800.23351166028647</c:v>
                </c:pt>
                <c:pt idx="30">
                  <c:v>800.23351166028647</c:v>
                </c:pt>
                <c:pt idx="31">
                  <c:v>800.23351166028647</c:v>
                </c:pt>
                <c:pt idx="32">
                  <c:v>698.99530458829997</c:v>
                </c:pt>
                <c:pt idx="33">
                  <c:v>681.52300637009637</c:v>
                </c:pt>
                <c:pt idx="34">
                  <c:v>681.52300637009637</c:v>
                </c:pt>
                <c:pt idx="35">
                  <c:v>808.3030516381441</c:v>
                </c:pt>
                <c:pt idx="36">
                  <c:v>808.3030516381441</c:v>
                </c:pt>
                <c:pt idx="37">
                  <c:v>808.3030516381441</c:v>
                </c:pt>
                <c:pt idx="38">
                  <c:v>808.3030516381441</c:v>
                </c:pt>
                <c:pt idx="39">
                  <c:v>808.3030516381441</c:v>
                </c:pt>
                <c:pt idx="40">
                  <c:v>808.3030516381441</c:v>
                </c:pt>
              </c:numCache>
            </c:numRef>
          </c:val>
          <c:smooth val="0"/>
          <c:extLst>
            <c:ext xmlns:c16="http://schemas.microsoft.com/office/drawing/2014/chart" uri="{C3380CC4-5D6E-409C-BE32-E72D297353CC}">
              <c16:uniqueId val="{00000003-2D71-4345-BC25-BAC3FF26DCE7}"/>
            </c:ext>
          </c:extLst>
        </c:ser>
        <c:ser>
          <c:idx val="5"/>
          <c:order val="4"/>
          <c:tx>
            <c:strRef>
              <c:f>Optimal!$F$1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Optimal!$F$2:$F$42</c:f>
              <c:numCache>
                <c:formatCode>General</c:formatCode>
                <c:ptCount val="41"/>
                <c:pt idx="12">
                  <c:v>7.9929540719006038</c:v>
                </c:pt>
                <c:pt idx="13">
                  <c:v>373.31068543967979</c:v>
                </c:pt>
                <c:pt idx="14">
                  <c:v>373.31068543967979</c:v>
                </c:pt>
                <c:pt idx="15">
                  <c:v>373.31068543967979</c:v>
                </c:pt>
                <c:pt idx="16">
                  <c:v>373.31068543967979</c:v>
                </c:pt>
                <c:pt idx="17">
                  <c:v>431.50487013600741</c:v>
                </c:pt>
                <c:pt idx="18">
                  <c:v>581.91495336323362</c:v>
                </c:pt>
                <c:pt idx="19">
                  <c:v>581.17510674638845</c:v>
                </c:pt>
                <c:pt idx="20">
                  <c:v>714.12114312377184</c:v>
                </c:pt>
                <c:pt idx="21">
                  <c:v>831.61393495666937</c:v>
                </c:pt>
                <c:pt idx="22">
                  <c:v>868.61636054628775</c:v>
                </c:pt>
                <c:pt idx="23">
                  <c:v>901.31773690780869</c:v>
                </c:pt>
                <c:pt idx="24">
                  <c:v>901.31773690780869</c:v>
                </c:pt>
                <c:pt idx="25">
                  <c:v>901.31773690780869</c:v>
                </c:pt>
                <c:pt idx="26">
                  <c:v>863.3846247076134</c:v>
                </c:pt>
                <c:pt idx="27">
                  <c:v>829.86076110861302</c:v>
                </c:pt>
                <c:pt idx="28">
                  <c:v>800.23361081817757</c:v>
                </c:pt>
                <c:pt idx="29">
                  <c:v>800.23361081817757</c:v>
                </c:pt>
                <c:pt idx="30">
                  <c:v>800.23361081817757</c:v>
                </c:pt>
                <c:pt idx="31">
                  <c:v>800.23361081817757</c:v>
                </c:pt>
                <c:pt idx="32">
                  <c:v>707.28368016980642</c:v>
                </c:pt>
                <c:pt idx="33">
                  <c:v>691.90451883846242</c:v>
                </c:pt>
                <c:pt idx="34">
                  <c:v>691.90451883846242</c:v>
                </c:pt>
                <c:pt idx="35">
                  <c:v>811.97969712959537</c:v>
                </c:pt>
                <c:pt idx="36">
                  <c:v>811.97969712959537</c:v>
                </c:pt>
                <c:pt idx="37">
                  <c:v>811.97969712959537</c:v>
                </c:pt>
                <c:pt idx="38">
                  <c:v>811.97969712959537</c:v>
                </c:pt>
                <c:pt idx="39">
                  <c:v>811.97969712959537</c:v>
                </c:pt>
                <c:pt idx="40">
                  <c:v>811.97969712959537</c:v>
                </c:pt>
              </c:numCache>
            </c:numRef>
          </c:val>
          <c:smooth val="0"/>
          <c:extLst>
            <c:ext xmlns:c16="http://schemas.microsoft.com/office/drawing/2014/chart" uri="{C3380CC4-5D6E-409C-BE32-E72D297353CC}">
              <c16:uniqueId val="{00000004-2D71-4345-BC25-BAC3FF26DCE7}"/>
            </c:ext>
          </c:extLst>
        </c:ser>
        <c:dLbls>
          <c:showLegendKey val="0"/>
          <c:showVal val="0"/>
          <c:showCatName val="0"/>
          <c:showSerName val="0"/>
          <c:showPercent val="0"/>
          <c:showBubbleSize val="0"/>
        </c:dLbls>
        <c:marker val="1"/>
        <c:smooth val="0"/>
        <c:axId val="448307336"/>
        <c:axId val="448300120"/>
      </c:lineChart>
      <c:catAx>
        <c:axId val="44830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00120"/>
        <c:crosses val="autoZero"/>
        <c:auto val="1"/>
        <c:lblAlgn val="ctr"/>
        <c:lblOffset val="100"/>
        <c:noMultiLvlLbl val="0"/>
      </c:catAx>
      <c:valAx>
        <c:axId val="44830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0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37B2680D-5883-4D73-83EF-7DF059A3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98037</TotalTime>
  <Pages>58</Pages>
  <Words>12267</Words>
  <Characters>69927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2506</cp:lastModifiedBy>
  <cp:revision>59</cp:revision>
  <dcterms:created xsi:type="dcterms:W3CDTF">2021-03-02T10:41:00Z</dcterms:created>
  <dcterms:modified xsi:type="dcterms:W3CDTF">2022-01-26T09:52:00Z</dcterms:modified>
</cp:coreProperties>
</file>