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C55C" w14:textId="505BDC0F" w:rsidR="00C033B4" w:rsidRDefault="00C033B4" w:rsidP="00C033B4">
      <w:pPr>
        <w:pStyle w:val="papertitle"/>
        <w:spacing w:before="100" w:beforeAutospacing="1" w:after="100" w:afterAutospacing="1"/>
        <w:rPr>
          <w:kern w:val="48"/>
        </w:rPr>
      </w:pPr>
      <w:r w:rsidRPr="00C033B4">
        <w:rPr>
          <w:kern w:val="48"/>
        </w:rPr>
        <w:t>CNN-Based Multiclass Classification for Banana Ripeness Assessment: A Big Data Approach</w:t>
      </w:r>
    </w:p>
    <w:p w14:paraId="459E7697" w14:textId="766DEB82" w:rsidR="00C033B4" w:rsidRPr="00C033B4" w:rsidRDefault="00C033B4" w:rsidP="00C033B4">
      <w:pPr>
        <w:pStyle w:val="papertitle"/>
        <w:spacing w:after="0"/>
        <w:rPr>
          <w:i/>
          <w:iCs/>
          <w:kern w:val="48"/>
          <w:sz w:val="20"/>
          <w:szCs w:val="20"/>
        </w:rPr>
      </w:pPr>
      <w:r w:rsidRPr="00C033B4">
        <w:rPr>
          <w:i/>
          <w:iCs/>
          <w:kern w:val="48"/>
          <w:sz w:val="20"/>
          <w:szCs w:val="20"/>
        </w:rPr>
        <w:t>Estera Wisniewska</w:t>
      </w:r>
    </w:p>
    <w:p w14:paraId="3C130C82" w14:textId="11F59F4F" w:rsidR="00C033B4" w:rsidRPr="00C033B4" w:rsidRDefault="00C033B4" w:rsidP="00C033B4">
      <w:pPr>
        <w:pStyle w:val="papertitle"/>
        <w:spacing w:after="0"/>
        <w:rPr>
          <w:i/>
          <w:iCs/>
          <w:kern w:val="48"/>
          <w:sz w:val="20"/>
          <w:szCs w:val="20"/>
        </w:rPr>
      </w:pPr>
      <w:r w:rsidRPr="00C033B4">
        <w:rPr>
          <w:i/>
          <w:iCs/>
          <w:kern w:val="48"/>
          <w:sz w:val="20"/>
          <w:szCs w:val="20"/>
        </w:rPr>
        <w:t>MSC Data Analytics</w:t>
      </w:r>
    </w:p>
    <w:p w14:paraId="28CAA81E" w14:textId="0A151637" w:rsidR="00C033B4" w:rsidRPr="00C033B4" w:rsidRDefault="00C033B4" w:rsidP="00C033B4">
      <w:pPr>
        <w:pStyle w:val="papertitle"/>
        <w:spacing w:after="0"/>
        <w:rPr>
          <w:i/>
          <w:iCs/>
          <w:kern w:val="48"/>
          <w:sz w:val="20"/>
          <w:szCs w:val="20"/>
        </w:rPr>
      </w:pPr>
      <w:r w:rsidRPr="00C033B4">
        <w:rPr>
          <w:i/>
          <w:iCs/>
          <w:kern w:val="48"/>
          <w:sz w:val="20"/>
          <w:szCs w:val="20"/>
        </w:rPr>
        <w:t>CCT College Dublin</w:t>
      </w:r>
    </w:p>
    <w:p w14:paraId="4BF764BD" w14:textId="77777777" w:rsidR="00C033B4" w:rsidRDefault="00C033B4" w:rsidP="00C033B4">
      <w:pPr>
        <w:pStyle w:val="Author"/>
        <w:spacing w:before="100" w:beforeAutospacing="1" w:after="100" w:afterAutospacing="1" w:line="120" w:lineRule="auto"/>
        <w:jc w:val="left"/>
        <w:rPr>
          <w:sz w:val="16"/>
          <w:szCs w:val="16"/>
        </w:rPr>
      </w:pPr>
    </w:p>
    <w:p w14:paraId="6CE09387" w14:textId="77777777" w:rsidR="00C033B4" w:rsidRPr="00CA4392" w:rsidRDefault="00C033B4" w:rsidP="00C033B4">
      <w:pPr>
        <w:pStyle w:val="Author"/>
        <w:spacing w:before="100" w:beforeAutospacing="1" w:after="100" w:afterAutospacing="1" w:line="120" w:lineRule="auto"/>
        <w:jc w:val="left"/>
        <w:rPr>
          <w:sz w:val="16"/>
          <w:szCs w:val="16"/>
        </w:rPr>
        <w:sectPr w:rsidR="00C033B4" w:rsidRPr="00CA4392" w:rsidSect="003B4E04">
          <w:footerReference w:type="first" r:id="rId8"/>
          <w:pgSz w:w="11906" w:h="16838" w:code="9"/>
          <w:pgMar w:top="540" w:right="893" w:bottom="1440" w:left="893" w:header="720" w:footer="720" w:gutter="0"/>
          <w:cols w:space="720"/>
          <w:titlePg/>
          <w:docGrid w:linePitch="360"/>
        </w:sectPr>
      </w:pPr>
    </w:p>
    <w:p w14:paraId="224DB7A2" w14:textId="77777777" w:rsidR="00C033B4" w:rsidRDefault="00C033B4" w:rsidP="00C033B4">
      <w:pPr>
        <w:jc w:val="both"/>
        <w:sectPr w:rsidR="00C033B4" w:rsidSect="003B4E04">
          <w:type w:val="continuous"/>
          <w:pgSz w:w="11906" w:h="16838" w:code="9"/>
          <w:pgMar w:top="450" w:right="893" w:bottom="1440" w:left="893" w:header="720" w:footer="720" w:gutter="0"/>
          <w:cols w:num="3" w:space="720"/>
          <w:docGrid w:linePitch="360"/>
        </w:sectPr>
      </w:pPr>
    </w:p>
    <w:p w14:paraId="25584FB2" w14:textId="77777777" w:rsidR="00C033B4" w:rsidRDefault="00C033B4" w:rsidP="00C033B4"/>
    <w:p w14:paraId="1A8A8C2F" w14:textId="0A52CB92" w:rsidR="00C033B4" w:rsidRPr="005B520E" w:rsidRDefault="00C033B4" w:rsidP="00C033B4">
      <w:pPr>
        <w:sectPr w:rsidR="00C033B4" w:rsidRPr="005B520E" w:rsidSect="003B4E04">
          <w:type w:val="continuous"/>
          <w:pgSz w:w="11906" w:h="16838" w:code="9"/>
          <w:pgMar w:top="450" w:right="893" w:bottom="1440" w:left="893" w:header="720" w:footer="720" w:gutter="0"/>
          <w:cols w:num="3" w:space="720"/>
          <w:docGrid w:linePitch="360"/>
        </w:sectPr>
      </w:pPr>
      <w:r>
        <w:br w:type="column"/>
      </w:r>
    </w:p>
    <w:p w14:paraId="5030A1BE" w14:textId="25A71AF9" w:rsidR="00C033B4" w:rsidRDefault="00C033B4" w:rsidP="00C033B4">
      <w:pPr>
        <w:pStyle w:val="Abstract"/>
        <w:rPr>
          <w:i/>
          <w:iCs/>
        </w:rPr>
      </w:pPr>
      <w:r>
        <w:rPr>
          <w:i/>
          <w:iCs/>
        </w:rPr>
        <w:t>Abstract</w:t>
      </w:r>
      <w:r>
        <w:t>—</w:t>
      </w:r>
    </w:p>
    <w:p w14:paraId="74B9D87A" w14:textId="5BCB962B" w:rsidR="00C033B4" w:rsidRPr="004D72B5" w:rsidRDefault="00C033B4" w:rsidP="00C033B4">
      <w:pPr>
        <w:pStyle w:val="Keywords"/>
      </w:pPr>
      <w:r w:rsidRPr="004D72B5">
        <w:t>Keywords—</w:t>
      </w:r>
    </w:p>
    <w:p w14:paraId="18B2B416" w14:textId="72BA55B0" w:rsidR="00C033B4" w:rsidRPr="00D632BE" w:rsidRDefault="00C033B4" w:rsidP="00D86506">
      <w:pPr>
        <w:pStyle w:val="Heading1"/>
        <w:ind w:firstLine="567"/>
        <w:jc w:val="both"/>
      </w:pPr>
      <w:r w:rsidRPr="00D632BE">
        <w:t xml:space="preserve">Introduction </w:t>
      </w:r>
    </w:p>
    <w:p w14:paraId="39501673" w14:textId="6DB21420" w:rsidR="00C033B4" w:rsidRDefault="00C033B4" w:rsidP="00D86506">
      <w:pPr>
        <w:pStyle w:val="Heading2"/>
        <w:ind w:firstLine="567"/>
        <w:jc w:val="both"/>
      </w:pPr>
      <w:r>
        <w:t>Background</w:t>
      </w:r>
    </w:p>
    <w:p w14:paraId="4DA54705" w14:textId="264F8723" w:rsidR="00435120" w:rsidRDefault="00435120" w:rsidP="00D86506">
      <w:pPr>
        <w:ind w:firstLine="567"/>
        <w:jc w:val="both"/>
      </w:pPr>
      <w:r>
        <w:t>Bananas undergo a remarkable transformation in their nutritional composition and sugar levels as they ripen. This transformation is influenced by various factors, including the banana's inherent genetic makeup, external environmental conditions, and climatic factors. The ripening process of bananas has significant implications for their nutritional content.</w:t>
      </w:r>
    </w:p>
    <w:p w14:paraId="58A27C55" w14:textId="77777777" w:rsidR="00435120" w:rsidRDefault="00435120" w:rsidP="00D86506">
      <w:pPr>
        <w:ind w:firstLine="567"/>
        <w:jc w:val="both"/>
      </w:pPr>
    </w:p>
    <w:p w14:paraId="6C88A9D5" w14:textId="601815F2" w:rsidR="00435120" w:rsidRDefault="00435120" w:rsidP="00D86506">
      <w:pPr>
        <w:ind w:firstLine="567"/>
        <w:jc w:val="both"/>
      </w:pPr>
      <w:r>
        <w:t>As bananas ripen, their nutritional profile undergoes distinct changes. One of the most noticeable changes is the alteration in sugar levels. Unripe bananas are characterized by their high starch content, primarily in the form of resistant starch</w:t>
      </w:r>
      <w:r w:rsidR="003117A9">
        <w:t xml:space="preserve"> </w:t>
      </w:r>
      <w:sdt>
        <w:sdtPr>
          <w:id w:val="619802021"/>
          <w:citation/>
        </w:sdtPr>
        <w:sdtContent>
          <w:r w:rsidR="003117A9">
            <w:fldChar w:fldCharType="begin"/>
          </w:r>
          <w:r w:rsidR="003117A9">
            <w:rPr>
              <w:lang w:val="en-IE"/>
            </w:rPr>
            <w:instrText xml:space="preserve">CITATION Pin052 \l 6153 </w:instrText>
          </w:r>
          <w:r w:rsidR="003117A9">
            <w:fldChar w:fldCharType="separate"/>
          </w:r>
          <w:r w:rsidR="003117A9" w:rsidRPr="003117A9">
            <w:rPr>
              <w:noProof/>
              <w:lang w:val="en-IE"/>
            </w:rPr>
            <w:t>(Pingyi Ahang, Roy L. Whistler, James N. BeMiller, Bruce R. Hamaker, 2005)</w:t>
          </w:r>
          <w:r w:rsidR="003117A9">
            <w:fldChar w:fldCharType="end"/>
          </w:r>
        </w:sdtContent>
      </w:sdt>
      <w:r w:rsidR="003117A9">
        <w:t>.</w:t>
      </w:r>
      <w:r>
        <w:t xml:space="preserve"> As they ripen, this starch is gradually converted into simpler sugars, such as glucose, fructose, and sucrose. This transition from starch to sugars not only contributes to the banana's sweet taste but also makes these sugars more easily digestible and readily absorbed by the body.</w:t>
      </w:r>
    </w:p>
    <w:p w14:paraId="566E1919" w14:textId="77777777" w:rsidR="00C24AA4" w:rsidRDefault="00C24AA4" w:rsidP="00D86506">
      <w:pPr>
        <w:ind w:firstLine="567"/>
        <w:jc w:val="both"/>
      </w:pPr>
    </w:p>
    <w:tbl>
      <w:tblPr>
        <w:tblStyle w:val="TableGrid"/>
        <w:tblpPr w:leftFromText="180" w:rightFromText="180" w:vertAnchor="text" w:horzAnchor="margin" w:tblpY="162"/>
        <w:tblW w:w="4957" w:type="dxa"/>
        <w:tblLayout w:type="fixed"/>
        <w:tblLook w:val="04A0" w:firstRow="1" w:lastRow="0" w:firstColumn="1" w:lastColumn="0" w:noHBand="0" w:noVBand="1"/>
      </w:tblPr>
      <w:tblGrid>
        <w:gridCol w:w="846"/>
        <w:gridCol w:w="709"/>
        <w:gridCol w:w="850"/>
        <w:gridCol w:w="851"/>
        <w:gridCol w:w="992"/>
        <w:gridCol w:w="709"/>
      </w:tblGrid>
      <w:tr w:rsidR="00D86506" w14:paraId="1B7A2EB8" w14:textId="77777777" w:rsidTr="00D86506">
        <w:trPr>
          <w:trHeight w:val="515"/>
        </w:trPr>
        <w:tc>
          <w:tcPr>
            <w:tcW w:w="846" w:type="dxa"/>
          </w:tcPr>
          <w:p w14:paraId="5E93B357" w14:textId="77777777" w:rsidR="00C24AA4" w:rsidRDefault="00C24AA4" w:rsidP="00D86506">
            <w:r>
              <w:t>Type</w:t>
            </w:r>
          </w:p>
        </w:tc>
        <w:tc>
          <w:tcPr>
            <w:tcW w:w="709" w:type="dxa"/>
          </w:tcPr>
          <w:p w14:paraId="6354098A" w14:textId="77777777" w:rsidR="00C24AA4" w:rsidRDefault="00C24AA4" w:rsidP="00D86506">
            <w:r>
              <w:t>Sugar (g)</w:t>
            </w:r>
          </w:p>
        </w:tc>
        <w:tc>
          <w:tcPr>
            <w:tcW w:w="850" w:type="dxa"/>
          </w:tcPr>
          <w:p w14:paraId="29FED36B" w14:textId="77777777" w:rsidR="00C24AA4" w:rsidRDefault="00C24AA4" w:rsidP="00D86506">
            <w:r>
              <w:t>Protein (g)</w:t>
            </w:r>
          </w:p>
        </w:tc>
        <w:tc>
          <w:tcPr>
            <w:tcW w:w="851" w:type="dxa"/>
          </w:tcPr>
          <w:p w14:paraId="30017302" w14:textId="77777777" w:rsidR="00C24AA4" w:rsidRDefault="00C24AA4" w:rsidP="00D86506">
            <w:r>
              <w:t>Calories</w:t>
            </w:r>
          </w:p>
        </w:tc>
        <w:tc>
          <w:tcPr>
            <w:tcW w:w="992" w:type="dxa"/>
          </w:tcPr>
          <w:p w14:paraId="42A5E3FA" w14:textId="77777777" w:rsidR="00C24AA4" w:rsidRDefault="00C24AA4" w:rsidP="00D86506">
            <w:r>
              <w:t>Fiber(g)</w:t>
            </w:r>
          </w:p>
        </w:tc>
        <w:tc>
          <w:tcPr>
            <w:tcW w:w="709" w:type="dxa"/>
          </w:tcPr>
          <w:p w14:paraId="7127B5E6" w14:textId="77777777" w:rsidR="00C24AA4" w:rsidRDefault="00C24AA4" w:rsidP="00D86506">
            <w:r>
              <w:t>Fat(g)</w:t>
            </w:r>
          </w:p>
        </w:tc>
      </w:tr>
      <w:tr w:rsidR="00D86506" w14:paraId="52EAA36E" w14:textId="77777777" w:rsidTr="00D86506">
        <w:trPr>
          <w:trHeight w:val="257"/>
        </w:trPr>
        <w:tc>
          <w:tcPr>
            <w:tcW w:w="846" w:type="dxa"/>
          </w:tcPr>
          <w:p w14:paraId="395F0D8E" w14:textId="77777777" w:rsidR="00C24AA4" w:rsidRDefault="00C24AA4" w:rsidP="00D86506">
            <w:r>
              <w:t>Green</w:t>
            </w:r>
          </w:p>
        </w:tc>
        <w:tc>
          <w:tcPr>
            <w:tcW w:w="709" w:type="dxa"/>
          </w:tcPr>
          <w:p w14:paraId="0E97C9B8" w14:textId="77777777" w:rsidR="00C24AA4" w:rsidRDefault="00C24AA4" w:rsidP="00D86506">
            <w:r>
              <w:t>12</w:t>
            </w:r>
          </w:p>
        </w:tc>
        <w:tc>
          <w:tcPr>
            <w:tcW w:w="850" w:type="dxa"/>
          </w:tcPr>
          <w:p w14:paraId="7022561B" w14:textId="77777777" w:rsidR="00C24AA4" w:rsidRDefault="00C24AA4" w:rsidP="00D86506">
            <w:r>
              <w:t>1.2</w:t>
            </w:r>
          </w:p>
        </w:tc>
        <w:tc>
          <w:tcPr>
            <w:tcW w:w="851" w:type="dxa"/>
          </w:tcPr>
          <w:p w14:paraId="704E47D6" w14:textId="77777777" w:rsidR="00C24AA4" w:rsidRDefault="00C24AA4" w:rsidP="00D86506">
            <w:r>
              <w:t>89</w:t>
            </w:r>
          </w:p>
        </w:tc>
        <w:tc>
          <w:tcPr>
            <w:tcW w:w="992" w:type="dxa"/>
          </w:tcPr>
          <w:p w14:paraId="0626CAAA" w14:textId="77777777" w:rsidR="00C24AA4" w:rsidRDefault="00C24AA4" w:rsidP="00D86506">
            <w:r>
              <w:t>2</w:t>
            </w:r>
          </w:p>
        </w:tc>
        <w:tc>
          <w:tcPr>
            <w:tcW w:w="709" w:type="dxa"/>
          </w:tcPr>
          <w:p w14:paraId="1939A138" w14:textId="77777777" w:rsidR="00C24AA4" w:rsidRDefault="00C24AA4" w:rsidP="00D86506">
            <w:r>
              <w:t>0.5</w:t>
            </w:r>
          </w:p>
        </w:tc>
      </w:tr>
      <w:tr w:rsidR="00D86506" w14:paraId="430EC882" w14:textId="77777777" w:rsidTr="00D86506">
        <w:trPr>
          <w:trHeight w:val="159"/>
        </w:trPr>
        <w:tc>
          <w:tcPr>
            <w:tcW w:w="846" w:type="dxa"/>
          </w:tcPr>
          <w:p w14:paraId="0E8C94BF" w14:textId="77777777" w:rsidR="00C24AA4" w:rsidRDefault="00C24AA4" w:rsidP="00D86506">
            <w:r>
              <w:t>Yellow</w:t>
            </w:r>
          </w:p>
        </w:tc>
        <w:tc>
          <w:tcPr>
            <w:tcW w:w="709" w:type="dxa"/>
          </w:tcPr>
          <w:p w14:paraId="42331870" w14:textId="77777777" w:rsidR="00C24AA4" w:rsidRDefault="00C24AA4" w:rsidP="00D86506">
            <w:r>
              <w:t>12</w:t>
            </w:r>
          </w:p>
        </w:tc>
        <w:tc>
          <w:tcPr>
            <w:tcW w:w="850" w:type="dxa"/>
          </w:tcPr>
          <w:p w14:paraId="3D3D4B3E" w14:textId="77777777" w:rsidR="00C24AA4" w:rsidRDefault="00C24AA4" w:rsidP="00D86506">
            <w:r>
              <w:t>1.1</w:t>
            </w:r>
          </w:p>
        </w:tc>
        <w:tc>
          <w:tcPr>
            <w:tcW w:w="851" w:type="dxa"/>
          </w:tcPr>
          <w:p w14:paraId="737C5918" w14:textId="77777777" w:rsidR="00C24AA4" w:rsidRDefault="00C24AA4" w:rsidP="00D86506">
            <w:r>
              <w:t>100</w:t>
            </w:r>
          </w:p>
        </w:tc>
        <w:tc>
          <w:tcPr>
            <w:tcW w:w="992" w:type="dxa"/>
          </w:tcPr>
          <w:p w14:paraId="0472EA2E" w14:textId="77777777" w:rsidR="00C24AA4" w:rsidRDefault="00C24AA4" w:rsidP="00D86506">
            <w:r>
              <w:t>2.6</w:t>
            </w:r>
          </w:p>
        </w:tc>
        <w:tc>
          <w:tcPr>
            <w:tcW w:w="709" w:type="dxa"/>
          </w:tcPr>
          <w:p w14:paraId="478E8EF3" w14:textId="77777777" w:rsidR="00C24AA4" w:rsidRDefault="00C24AA4" w:rsidP="00D86506">
            <w:r>
              <w:t>0.3</w:t>
            </w:r>
          </w:p>
        </w:tc>
      </w:tr>
      <w:tr w:rsidR="00D86506" w14:paraId="651396F0" w14:textId="77777777" w:rsidTr="00D86506">
        <w:trPr>
          <w:trHeight w:val="257"/>
        </w:trPr>
        <w:tc>
          <w:tcPr>
            <w:tcW w:w="846" w:type="dxa"/>
          </w:tcPr>
          <w:p w14:paraId="292F00F7" w14:textId="77777777" w:rsidR="00C24AA4" w:rsidRDefault="00C24AA4" w:rsidP="00D86506">
            <w:r>
              <w:t>Ripen</w:t>
            </w:r>
          </w:p>
        </w:tc>
        <w:tc>
          <w:tcPr>
            <w:tcW w:w="709" w:type="dxa"/>
          </w:tcPr>
          <w:p w14:paraId="0B44C020" w14:textId="77777777" w:rsidR="00C24AA4" w:rsidRDefault="00C24AA4" w:rsidP="00D86506">
            <w:r>
              <w:t>15</w:t>
            </w:r>
          </w:p>
        </w:tc>
        <w:tc>
          <w:tcPr>
            <w:tcW w:w="850" w:type="dxa"/>
          </w:tcPr>
          <w:p w14:paraId="678B4E89" w14:textId="77777777" w:rsidR="00C24AA4" w:rsidRDefault="00C24AA4" w:rsidP="00D86506">
            <w:r>
              <w:t>1</w:t>
            </w:r>
          </w:p>
        </w:tc>
        <w:tc>
          <w:tcPr>
            <w:tcW w:w="851" w:type="dxa"/>
          </w:tcPr>
          <w:p w14:paraId="6650BF79" w14:textId="77777777" w:rsidR="00C24AA4" w:rsidRDefault="00C24AA4" w:rsidP="00D86506">
            <w:r>
              <w:t>110</w:t>
            </w:r>
          </w:p>
        </w:tc>
        <w:tc>
          <w:tcPr>
            <w:tcW w:w="992" w:type="dxa"/>
          </w:tcPr>
          <w:p w14:paraId="42CE7FC4" w14:textId="77777777" w:rsidR="00C24AA4" w:rsidRDefault="00C24AA4" w:rsidP="00D86506">
            <w:r>
              <w:t>2.9</w:t>
            </w:r>
          </w:p>
        </w:tc>
        <w:tc>
          <w:tcPr>
            <w:tcW w:w="709" w:type="dxa"/>
          </w:tcPr>
          <w:p w14:paraId="070850E2" w14:textId="77777777" w:rsidR="00C24AA4" w:rsidRDefault="00C24AA4" w:rsidP="00D86506">
            <w:r>
              <w:t>0</w:t>
            </w:r>
          </w:p>
        </w:tc>
      </w:tr>
    </w:tbl>
    <w:p w14:paraId="51E8523B" w14:textId="77777777" w:rsidR="00435120" w:rsidRDefault="00435120" w:rsidP="00D86506">
      <w:pPr>
        <w:ind w:firstLine="567"/>
        <w:jc w:val="both"/>
      </w:pPr>
    </w:p>
    <w:p w14:paraId="31BF7324" w14:textId="77777777" w:rsidR="00C24AA4" w:rsidRDefault="00C24AA4" w:rsidP="00D86506">
      <w:pPr>
        <w:ind w:firstLine="567"/>
        <w:jc w:val="both"/>
      </w:pPr>
    </w:p>
    <w:p w14:paraId="58A77308" w14:textId="58C5A7B3" w:rsidR="00435120" w:rsidRDefault="00435120" w:rsidP="00D86506">
      <w:pPr>
        <w:ind w:firstLine="567"/>
        <w:jc w:val="both"/>
      </w:pPr>
      <w:r>
        <w:t>Additionally, the nutritional content of ripe bananas differs from that of unripe ones. Ripe bananas tend to have a higher concentration of certain nutrients. For instance, the levels of antioxidants like vitamin C increase as the banana ripens. This means that a ripe banana may offer more antioxidant protection compared to an unripe one.</w:t>
      </w:r>
    </w:p>
    <w:p w14:paraId="264C9242" w14:textId="77777777" w:rsidR="00435120" w:rsidRDefault="00435120" w:rsidP="00D86506">
      <w:pPr>
        <w:ind w:firstLine="567"/>
        <w:jc w:val="both"/>
      </w:pPr>
    </w:p>
    <w:p w14:paraId="272B37D5" w14:textId="297C364A" w:rsidR="00435120" w:rsidRDefault="00435120" w:rsidP="00D86506">
      <w:pPr>
        <w:ind w:firstLine="567"/>
        <w:jc w:val="both"/>
      </w:pPr>
      <w:r>
        <w:t xml:space="preserve">While human judgment remains a common method for assessing banana ripeness, there is an emerging technology that has the potential to revolutionize the way people select bananas at the supermarket. </w:t>
      </w:r>
      <w:r w:rsidR="003B6AEB" w:rsidRPr="003B6AEB">
        <w:t xml:space="preserve">In the future, the ability to employ a device for immediate, on-the-spot scanning of bananas, accompanied by the instantaneous provision of comprehensive data pertaining to their nutritional composition—encompassing precise measurements of </w:t>
      </w:r>
      <w:r w:rsidR="003B6AEB" w:rsidRPr="003B6AEB">
        <w:t>assorted nutrients and sugar content—has the potential to bestow consumers with enhanced capabilities for making judicious choices in their selection of bananas</w:t>
      </w:r>
      <w:r w:rsidR="00846084">
        <w:t>, and possibly other food</w:t>
      </w:r>
      <w:r w:rsidR="005E702E">
        <w:t xml:space="preserve"> as well</w:t>
      </w:r>
      <w:r w:rsidR="003B6AEB" w:rsidRPr="003B6AEB">
        <w:t>.</w:t>
      </w:r>
    </w:p>
    <w:p w14:paraId="4009A2B2" w14:textId="77777777" w:rsidR="00435120" w:rsidRDefault="00435120" w:rsidP="00D86506">
      <w:pPr>
        <w:ind w:firstLine="567"/>
        <w:jc w:val="both"/>
      </w:pPr>
    </w:p>
    <w:p w14:paraId="58CA6117" w14:textId="77777777" w:rsidR="00435120" w:rsidRPr="00435120" w:rsidRDefault="00435120" w:rsidP="00D86506">
      <w:pPr>
        <w:ind w:firstLine="567"/>
        <w:jc w:val="both"/>
      </w:pPr>
    </w:p>
    <w:p w14:paraId="507A0F1F" w14:textId="07E79F01" w:rsidR="00C033B4" w:rsidRDefault="00C033B4" w:rsidP="00D86506">
      <w:pPr>
        <w:pStyle w:val="Heading2"/>
        <w:ind w:firstLine="567"/>
        <w:jc w:val="both"/>
      </w:pPr>
      <w:r>
        <w:t>Problem Statement</w:t>
      </w:r>
    </w:p>
    <w:p w14:paraId="5DFBF2DD" w14:textId="63697DC3" w:rsidR="002170C1" w:rsidRPr="002170C1" w:rsidRDefault="002170C1" w:rsidP="00D86506">
      <w:pPr>
        <w:ind w:firstLine="567"/>
        <w:jc w:val="both"/>
      </w:pPr>
      <w:r w:rsidRPr="002170C1">
        <w:t>The absence of readily available and accurate methods for consumers to assess the nutritional content of fresh produce, such as bananas, during the purchasing process presents a significant challenge in making informed dietary choices. This research aims to address this challenge by developing a Convolutional Neural Network (CNN) model capable of classifying banana images into three distinct ripeness categories: green, yellow, and ripe. By harnessing the power of machine learning and image analysis, this project seeks to empower consumers with a tool that not only identifies the ripeness of bananas but also considers their evolving nutritional attributes, thereby enhancing their ability to make informed and health-conscious dietary decisions</w:t>
      </w:r>
      <w:r w:rsidR="00765FF4">
        <w:t>.</w:t>
      </w:r>
    </w:p>
    <w:p w14:paraId="6764C701" w14:textId="77777777" w:rsidR="00C033B4" w:rsidRPr="00C033B4" w:rsidRDefault="00C033B4" w:rsidP="00D86506">
      <w:pPr>
        <w:ind w:firstLine="567"/>
        <w:jc w:val="both"/>
      </w:pPr>
    </w:p>
    <w:p w14:paraId="7DA96984" w14:textId="77777777" w:rsidR="00C033B4" w:rsidRPr="00C033B4" w:rsidRDefault="00C033B4" w:rsidP="00D86506">
      <w:pPr>
        <w:ind w:firstLine="567"/>
        <w:jc w:val="both"/>
      </w:pPr>
    </w:p>
    <w:p w14:paraId="3657C195" w14:textId="161F35BA" w:rsidR="00C033B4" w:rsidRDefault="008F1075" w:rsidP="00D86506">
      <w:pPr>
        <w:pStyle w:val="Heading1"/>
        <w:ind w:firstLine="567"/>
        <w:jc w:val="both"/>
      </w:pPr>
      <w:r>
        <w:t>Methodology</w:t>
      </w:r>
    </w:p>
    <w:p w14:paraId="7A81C972" w14:textId="77777777" w:rsidR="00D42A7F" w:rsidRDefault="00D42A7F" w:rsidP="00D86506">
      <w:pPr>
        <w:ind w:firstLine="567"/>
        <w:jc w:val="both"/>
      </w:pPr>
    </w:p>
    <w:p w14:paraId="79B6D977" w14:textId="587944AF" w:rsidR="00D42A7F" w:rsidRDefault="00D42A7F" w:rsidP="00D86506">
      <w:pPr>
        <w:ind w:firstLine="567"/>
        <w:jc w:val="both"/>
      </w:pPr>
      <w:r w:rsidRPr="00D42A7F">
        <w:t>In recent years, Convolutional Neural Networks (CNNs), have achieved unprecedented results, rivaling human-level performance in various tasks. The unique feature of CNNs is their explicit assumption that input data, such as images, possesses inherent structure, allowing them to efficiently encode this property into their architecture by sharing weights across image locations and facilitating local responsiveness of neurons</w:t>
      </w:r>
      <w:r w:rsidR="00A51831">
        <w:t xml:space="preserve"> </w:t>
      </w:r>
      <w:sdt>
        <w:sdtPr>
          <w:id w:val="-67417127"/>
          <w:citation/>
        </w:sdtPr>
        <w:sdtContent>
          <w:r w:rsidR="00A51831">
            <w:fldChar w:fldCharType="begin"/>
          </w:r>
          <w:r w:rsidR="00A51831">
            <w:rPr>
              <w:lang w:val="en-IE"/>
            </w:rPr>
            <w:instrText xml:space="preserve"> CITATION Jon20 \l 6153 </w:instrText>
          </w:r>
          <w:r w:rsidR="00A51831">
            <w:fldChar w:fldCharType="separate"/>
          </w:r>
          <w:r w:rsidR="00A51831" w:rsidRPr="00A51831">
            <w:rPr>
              <w:noProof/>
              <w:lang w:val="en-IE"/>
            </w:rPr>
            <w:t>(Jonas Teuwen,Nikita Moriakov, 2020)</w:t>
          </w:r>
          <w:r w:rsidR="00A51831">
            <w:fldChar w:fldCharType="end"/>
          </w:r>
        </w:sdtContent>
      </w:sdt>
      <w:r w:rsidRPr="00D42A7F">
        <w:t>. CNNs have emerged as a powerful tool, particularly in the domain of computer vision, due to their ability to harness spatial relationships within structured data.</w:t>
      </w:r>
    </w:p>
    <w:p w14:paraId="53667099" w14:textId="77777777" w:rsidR="00D42A7F" w:rsidRDefault="00D42A7F" w:rsidP="00D86506">
      <w:pPr>
        <w:ind w:firstLine="567"/>
        <w:jc w:val="both"/>
      </w:pPr>
    </w:p>
    <w:p w14:paraId="39BA9EF4" w14:textId="7CCA8A3F" w:rsidR="00D42A7F" w:rsidRDefault="002B7928" w:rsidP="00D86506">
      <w:pPr>
        <w:ind w:firstLine="567"/>
        <w:jc w:val="both"/>
      </w:pPr>
      <w:r>
        <w:t>I</w:t>
      </w:r>
      <w:r w:rsidR="00D42A7F">
        <w:t>n</w:t>
      </w:r>
      <w:r w:rsidR="00A51831">
        <w:t xml:space="preserve"> th</w:t>
      </w:r>
      <w:r>
        <w:t>is</w:t>
      </w:r>
      <w:r w:rsidR="00D42A7F">
        <w:t xml:space="preserve"> research</w:t>
      </w:r>
      <w:r>
        <w:t>, the CNN model was used</w:t>
      </w:r>
      <w:r w:rsidR="00D42A7F">
        <w:t xml:space="preserve"> for its remarkable capability </w:t>
      </w:r>
      <w:r w:rsidR="00A51831">
        <w:t>to handle</w:t>
      </w:r>
      <w:r w:rsidR="00D42A7F">
        <w:t xml:space="preserve"> image data</w:t>
      </w:r>
      <w:r>
        <w:t xml:space="preserve"> and to classify banana pictures</w:t>
      </w:r>
      <w:r w:rsidR="00D42A7F">
        <w:t xml:space="preserve">. CNNs excel at automatically extracting pertinent features from images, allowing them to discern variations in texture, </w:t>
      </w:r>
      <w:r w:rsidR="00154338">
        <w:t>color</w:t>
      </w:r>
      <w:r w:rsidR="00D42A7F">
        <w:t>, and shape associated with different ripeness levels (green, yellow, ripe). Moreover, their ability to generalize from visual data makes CNNs a potent tool for precise and efficient banana classification.</w:t>
      </w:r>
    </w:p>
    <w:p w14:paraId="4770CF35" w14:textId="77777777" w:rsidR="00D42A7F" w:rsidRDefault="00D42A7F" w:rsidP="00D86506">
      <w:pPr>
        <w:ind w:firstLine="567"/>
        <w:jc w:val="both"/>
      </w:pPr>
    </w:p>
    <w:p w14:paraId="5096A706" w14:textId="25CF0DD9" w:rsidR="00F32B5A" w:rsidRDefault="00F32B5A" w:rsidP="00D86506">
      <w:pPr>
        <w:ind w:firstLine="567"/>
        <w:jc w:val="both"/>
      </w:pPr>
      <w:r w:rsidRPr="00F32B5A">
        <w:t xml:space="preserve">Convolutional neural networks (CNNs) undertake the processing of colorful images through a meticulous analysis </w:t>
      </w:r>
      <w:r w:rsidRPr="00F32B5A">
        <w:lastRenderedPageBreak/>
        <w:t>of individual color channels</w:t>
      </w:r>
      <w:r w:rsidR="00C06FFF">
        <w:t>.</w:t>
      </w:r>
      <w:r w:rsidRPr="00F32B5A">
        <w:t xml:space="preserve"> </w:t>
      </w:r>
      <w:r w:rsidR="00C06FFF">
        <w:t xml:space="preserve">Model </w:t>
      </w:r>
      <w:r w:rsidR="00C06FFF" w:rsidRPr="00C06FFF">
        <w:t>is usually trained by images in the Red Green Blue (RGB) color space</w:t>
      </w:r>
      <w:r w:rsidR="00C06FFF">
        <w:t xml:space="preserve">, but it is not limited to it. A model </w:t>
      </w:r>
      <w:r w:rsidR="00C06FFF" w:rsidRPr="00C06FFF">
        <w:t>can be trained by images in some other color spaces</w:t>
      </w:r>
      <w:r w:rsidR="00C06FFF">
        <w:t xml:space="preserve"> </w:t>
      </w:r>
      <w:sdt>
        <w:sdtPr>
          <w:id w:val="2098048587"/>
          <w:citation/>
        </w:sdtPr>
        <w:sdtContent>
          <w:r w:rsidR="00C06FFF">
            <w:fldChar w:fldCharType="begin"/>
          </w:r>
          <w:r w:rsidR="00C06FFF">
            <w:rPr>
              <w:lang w:val="en-IE"/>
            </w:rPr>
            <w:instrText xml:space="preserve"> CITATION Lin23 \l 6153 </w:instrText>
          </w:r>
          <w:r w:rsidR="00C06FFF">
            <w:fldChar w:fldCharType="separate"/>
          </w:r>
          <w:r w:rsidR="00C06FFF" w:rsidRPr="00C06FFF">
            <w:rPr>
              <w:noProof/>
              <w:lang w:val="en-IE"/>
            </w:rPr>
            <w:t>(Linqing Huang, Wangbo Zhao, Alan Wee-Chung Liew, Yang You,, 2023)</w:t>
          </w:r>
          <w:r w:rsidR="00C06FFF">
            <w:fldChar w:fldCharType="end"/>
          </w:r>
        </w:sdtContent>
      </w:sdt>
      <w:r w:rsidR="00C06FFF">
        <w:t>.</w:t>
      </w:r>
      <w:r w:rsidR="00C06FFF" w:rsidRPr="00C06FFF">
        <w:t xml:space="preserve"> </w:t>
      </w:r>
      <w:r w:rsidRPr="00F32B5A">
        <w:t>This segregation allows for the extraction of unique features intrinsic to each color component.</w:t>
      </w:r>
    </w:p>
    <w:p w14:paraId="3E9265C6" w14:textId="77777777" w:rsidR="00F32B5A" w:rsidRDefault="00F32B5A" w:rsidP="00D86506">
      <w:pPr>
        <w:ind w:firstLine="567"/>
        <w:jc w:val="both"/>
      </w:pPr>
      <w:r w:rsidRPr="00F32B5A">
        <w:t>Afterward, these color channels are combined and passed through multiple layers in the network, which helps the network identify complex patterns and spatial connections within the image.</w:t>
      </w:r>
    </w:p>
    <w:p w14:paraId="6316F270" w14:textId="77777777" w:rsidR="003313D4" w:rsidRDefault="003313D4" w:rsidP="00D86506">
      <w:pPr>
        <w:ind w:firstLine="567"/>
        <w:jc w:val="both"/>
      </w:pPr>
    </w:p>
    <w:p w14:paraId="3BFC56A6" w14:textId="157FC5F9" w:rsidR="00F32B5A" w:rsidRDefault="00154338" w:rsidP="00D86506">
      <w:pPr>
        <w:pStyle w:val="Heading2"/>
        <w:ind w:firstLine="567"/>
        <w:jc w:val="both"/>
      </w:pPr>
      <w:r>
        <w:t>Color</w:t>
      </w:r>
      <w:r w:rsidR="00C03309">
        <w:t xml:space="preserve"> channels</w:t>
      </w:r>
    </w:p>
    <w:p w14:paraId="1FE0D68A" w14:textId="77777777" w:rsidR="00F32B5A" w:rsidRPr="00F32B5A" w:rsidRDefault="00F32B5A" w:rsidP="00D86506">
      <w:pPr>
        <w:ind w:firstLine="567"/>
        <w:jc w:val="both"/>
      </w:pPr>
    </w:p>
    <w:p w14:paraId="0F2D1025" w14:textId="71970DB8" w:rsidR="00973D59" w:rsidRDefault="00973D59" w:rsidP="00D86506">
      <w:pPr>
        <w:ind w:firstLine="567"/>
        <w:jc w:val="both"/>
      </w:pPr>
      <w:r>
        <w:t>The RGB color space is a commonly used representation for images, consisting of three primary channels: red, green, and blue</w:t>
      </w:r>
      <w:r w:rsidR="00F32B5A">
        <w:t xml:space="preserve">. </w:t>
      </w:r>
      <w:r>
        <w:t xml:space="preserve">In mathematical terms, this arrangement can be conceptualized as a tensor, which is essentially a set of three matrices, one for each color channel. These matrices have dimensions equivalent to the image's width and height, and the values within them range from 0 (indicating no color) to 255 (representing </w:t>
      </w:r>
      <w:r w:rsidR="00D86506">
        <w:t>full-color</w:t>
      </w:r>
      <w:r>
        <w:t xml:space="preserve"> intensity). This tensor serves as the input to convolutional neural networks (CNNs), a critical component in modern image processing and computer vision tasks</w:t>
      </w:r>
      <w:r w:rsidR="000725DA">
        <w:t xml:space="preserve"> </w:t>
      </w:r>
      <w:sdt>
        <w:sdtPr>
          <w:id w:val="1526832129"/>
          <w:citation/>
        </w:sdtPr>
        <w:sdtContent>
          <w:r w:rsidR="000725DA">
            <w:fldChar w:fldCharType="begin"/>
          </w:r>
          <w:r w:rsidR="000725DA">
            <w:rPr>
              <w:lang w:val="en-IE"/>
            </w:rPr>
            <w:instrText xml:space="preserve"> CITATION Szy19 \l 6153 </w:instrText>
          </w:r>
          <w:r w:rsidR="000725DA">
            <w:fldChar w:fldCharType="separate"/>
          </w:r>
          <w:r w:rsidR="000725DA" w:rsidRPr="000725DA">
            <w:rPr>
              <w:noProof/>
              <w:lang w:val="en-IE"/>
            </w:rPr>
            <w:t>(Szyc, 2019)</w:t>
          </w:r>
          <w:r w:rsidR="000725DA">
            <w:fldChar w:fldCharType="end"/>
          </w:r>
        </w:sdtContent>
      </w:sdt>
      <w:r>
        <w:t>.</w:t>
      </w:r>
    </w:p>
    <w:p w14:paraId="4ED102C7" w14:textId="77777777" w:rsidR="00973D59" w:rsidRDefault="00973D59" w:rsidP="00D86506">
      <w:pPr>
        <w:ind w:firstLine="567"/>
        <w:jc w:val="both"/>
      </w:pPr>
    </w:p>
    <w:p w14:paraId="436473FE" w14:textId="2F35E01B" w:rsidR="00973D59" w:rsidRDefault="00973D59" w:rsidP="00D86506">
      <w:pPr>
        <w:ind w:firstLine="567"/>
        <w:jc w:val="both"/>
      </w:pPr>
      <w:r>
        <w:t>While the RGB color space aligns with the human vision system, other color spaces, such as HSV, CMYK, and YIQ</w:t>
      </w:r>
      <w:r w:rsidR="00E123A3">
        <w:t xml:space="preserve"> </w:t>
      </w:r>
      <w:sdt>
        <w:sdtPr>
          <w:id w:val="210924844"/>
          <w:citation/>
        </w:sdtPr>
        <w:sdtContent>
          <w:r w:rsidR="00E123A3">
            <w:fldChar w:fldCharType="begin"/>
          </w:r>
          <w:r w:rsidR="00E123A3">
            <w:rPr>
              <w:lang w:val="en-IE"/>
            </w:rPr>
            <w:instrText xml:space="preserve"> CITATION Shr18 \l 6153 </w:instrText>
          </w:r>
          <w:r w:rsidR="00E123A3">
            <w:fldChar w:fldCharType="separate"/>
          </w:r>
          <w:r w:rsidR="00E123A3" w:rsidRPr="00E123A3">
            <w:rPr>
              <w:noProof/>
              <w:lang w:val="en-IE"/>
            </w:rPr>
            <w:t>(Shreyank N. Gowda, Chun Yuan, 2018)</w:t>
          </w:r>
          <w:r w:rsidR="00E123A3">
            <w:fldChar w:fldCharType="end"/>
          </w:r>
        </w:sdtContent>
      </w:sdt>
      <w:r>
        <w:t>, offer distinct ways to represent color information. The HSV color space, for instance, is more closely related to how humans perceive and describe colors</w:t>
      </w:r>
      <w:r w:rsidR="000725DA">
        <w:t xml:space="preserve"> </w:t>
      </w:r>
      <w:sdt>
        <w:sdtPr>
          <w:id w:val="649412405"/>
          <w:citation/>
        </w:sdtPr>
        <w:sdtContent>
          <w:r w:rsidR="000725DA">
            <w:fldChar w:fldCharType="begin"/>
          </w:r>
          <w:r w:rsidR="000725DA">
            <w:rPr>
              <w:lang w:val="en-IE"/>
            </w:rPr>
            <w:instrText xml:space="preserve"> CITATION Dum09 \l 6153 </w:instrText>
          </w:r>
          <w:r w:rsidR="000725DA">
            <w:fldChar w:fldCharType="separate"/>
          </w:r>
          <w:r w:rsidR="000725DA" w:rsidRPr="000725DA">
            <w:rPr>
              <w:noProof/>
              <w:lang w:val="en-IE"/>
            </w:rPr>
            <w:t>(Dumitru Dan Burdescu, Marius Brezovan, Eugen Ganea, and Liana Stanescu, 2009)</w:t>
          </w:r>
          <w:r w:rsidR="000725DA">
            <w:fldChar w:fldCharType="end"/>
          </w:r>
        </w:sdtContent>
      </w:sdt>
      <w:r>
        <w:t>, considering attributes like hue, saturation, and value. CMYK, on the other hand, was specifically designed for printing</w:t>
      </w:r>
      <w:r w:rsidR="00076F42">
        <w:t xml:space="preserve"> </w:t>
      </w:r>
      <w:sdt>
        <w:sdtPr>
          <w:id w:val="-202258946"/>
          <w:citation/>
        </w:sdtPr>
        <w:sdtContent>
          <w:r w:rsidR="00076F42">
            <w:fldChar w:fldCharType="begin"/>
          </w:r>
          <w:r w:rsidR="00076F42">
            <w:rPr>
              <w:lang w:val="en-IE"/>
            </w:rPr>
            <w:instrText xml:space="preserve">CITATION McG05 \l 6153 </w:instrText>
          </w:r>
          <w:r w:rsidR="00076F42">
            <w:fldChar w:fldCharType="separate"/>
          </w:r>
          <w:r w:rsidR="00076F42" w:rsidRPr="00076F42">
            <w:rPr>
              <w:noProof/>
              <w:lang w:val="en-IE"/>
            </w:rPr>
            <w:t>(McGavin, Dianne, Bernard Stukenborg, Mark Witkowski, 2005)</w:t>
          </w:r>
          <w:r w:rsidR="00076F42">
            <w:fldChar w:fldCharType="end"/>
          </w:r>
        </w:sdtContent>
      </w:sdt>
      <w:r w:rsidR="00076F42">
        <w:t xml:space="preserve"> </w:t>
      </w:r>
      <w:sdt>
        <w:sdtPr>
          <w:id w:val="1867946831"/>
          <w:citation/>
        </w:sdtPr>
        <w:sdtContent>
          <w:r w:rsidR="00076F42">
            <w:fldChar w:fldCharType="begin"/>
          </w:r>
          <w:r w:rsidR="00076F42">
            <w:rPr>
              <w:lang w:val="en-IE"/>
            </w:rPr>
            <w:instrText xml:space="preserve"> CITATION Noo12 \l 6153 </w:instrText>
          </w:r>
          <w:r w:rsidR="00076F42">
            <w:fldChar w:fldCharType="separate"/>
          </w:r>
          <w:r w:rsidR="00076F42" w:rsidRPr="00076F42">
            <w:rPr>
              <w:noProof/>
              <w:lang w:val="en-IE"/>
            </w:rPr>
            <w:t>(Noor A. Ibraheem, Mokhtar M. Hasan, Rafiqul Z. Khan, Pramod K. Mishra, 2012)</w:t>
          </w:r>
          <w:r w:rsidR="00076F42">
            <w:fldChar w:fldCharType="end"/>
          </w:r>
        </w:sdtContent>
      </w:sdt>
      <w:r>
        <w:t>, utilizing four channels: cyan, magenta, yellow, and key (black). Lastly, the YIQ color space was tailored for television applications</w:t>
      </w:r>
      <w:r w:rsidR="00076F42">
        <w:t xml:space="preserve"> </w:t>
      </w:r>
      <w:sdt>
        <w:sdtPr>
          <w:id w:val="1774429267"/>
          <w:citation/>
        </w:sdtPr>
        <w:sdtContent>
          <w:r w:rsidR="00076F42">
            <w:fldChar w:fldCharType="begin"/>
          </w:r>
          <w:r w:rsidR="00076F42">
            <w:rPr>
              <w:lang w:val="en-IE"/>
            </w:rPr>
            <w:instrText xml:space="preserve"> CITATION Noo12 \l 6153 </w:instrText>
          </w:r>
          <w:r w:rsidR="00076F42">
            <w:fldChar w:fldCharType="separate"/>
          </w:r>
          <w:r w:rsidR="00076F42" w:rsidRPr="00076F42">
            <w:rPr>
              <w:noProof/>
              <w:lang w:val="en-IE"/>
            </w:rPr>
            <w:t>(Noor A. Ibraheem, Mokhtar M. Hasan, Rafiqul Z. Khan, Pramod K. Mishra, 2012)</w:t>
          </w:r>
          <w:r w:rsidR="00076F42">
            <w:fldChar w:fldCharType="end"/>
          </w:r>
        </w:sdtContent>
      </w:sdt>
      <w:r>
        <w:t>.</w:t>
      </w:r>
    </w:p>
    <w:p w14:paraId="7FC2C018" w14:textId="77777777" w:rsidR="00973D59" w:rsidRDefault="00973D59" w:rsidP="00D86506">
      <w:pPr>
        <w:ind w:firstLine="567"/>
        <w:jc w:val="both"/>
      </w:pPr>
    </w:p>
    <w:p w14:paraId="64566F08" w14:textId="5B22997E" w:rsidR="00973D59" w:rsidRDefault="00973D59" w:rsidP="00D86506">
      <w:pPr>
        <w:ind w:firstLine="567"/>
        <w:jc w:val="both"/>
      </w:pPr>
      <w:r>
        <w:t xml:space="preserve">It is important to note that the choice of color space can significantly impact the efficiency and effectiveness of CNNs. The tensors, or inputs, derived from these different color spaces can influence the weights and outcomes of subsequent layers in the neural networks. </w:t>
      </w:r>
    </w:p>
    <w:p w14:paraId="6EE1884A" w14:textId="77777777" w:rsidR="00973D59" w:rsidRPr="00973D59" w:rsidRDefault="00973D59" w:rsidP="00D86506">
      <w:pPr>
        <w:ind w:firstLine="567"/>
        <w:jc w:val="both"/>
      </w:pPr>
    </w:p>
    <w:p w14:paraId="1CE60BCF" w14:textId="64D8C86B" w:rsidR="00D42A7F" w:rsidRDefault="00136BEB" w:rsidP="00D86506">
      <w:pPr>
        <w:ind w:firstLine="567"/>
        <w:jc w:val="both"/>
      </w:pPr>
      <w:r>
        <w:t xml:space="preserve">In this research, </w:t>
      </w:r>
      <w:r w:rsidR="00D42A7F">
        <w:t xml:space="preserve">CNNs process images through </w:t>
      </w:r>
      <w:r>
        <w:t xml:space="preserve">RGB </w:t>
      </w:r>
      <w:r w:rsidR="00154338">
        <w:t>color</w:t>
      </w:r>
      <w:r w:rsidR="00D42A7F">
        <w:t xml:space="preserve"> channels</w:t>
      </w:r>
      <w:r>
        <w:t>.</w:t>
      </w:r>
      <w:r w:rsidR="00D42A7F">
        <w:t xml:space="preserve"> By analyzing these channels, a CNN can capture critical </w:t>
      </w:r>
      <w:r w:rsidR="00154338">
        <w:t>color</w:t>
      </w:r>
      <w:r w:rsidR="00D42A7F">
        <w:t xml:space="preserve"> cues specific to banana ripeness, ensuring that </w:t>
      </w:r>
      <w:r w:rsidR="00154338">
        <w:t>color</w:t>
      </w:r>
      <w:r w:rsidR="00D42A7F">
        <w:t xml:space="preserve">-related features are considered during the classification process. This capability is essential in accurately distinguishing between the varying stages of banana ripeness based on their </w:t>
      </w:r>
      <w:r w:rsidR="00154338">
        <w:t>color</w:t>
      </w:r>
      <w:r w:rsidR="00D42A7F">
        <w:t xml:space="preserve"> characteristics.</w:t>
      </w:r>
    </w:p>
    <w:p w14:paraId="12E8BFC1" w14:textId="77777777" w:rsidR="00C03309" w:rsidRDefault="00C03309" w:rsidP="00D86506">
      <w:pPr>
        <w:ind w:firstLine="567"/>
        <w:jc w:val="both"/>
      </w:pPr>
    </w:p>
    <w:p w14:paraId="6AED1747" w14:textId="77777777" w:rsidR="00C03309" w:rsidRDefault="00C03309" w:rsidP="00D86506">
      <w:pPr>
        <w:ind w:firstLine="567"/>
        <w:jc w:val="both"/>
      </w:pPr>
    </w:p>
    <w:p w14:paraId="70E0D4E2" w14:textId="77777777" w:rsidR="00C03309" w:rsidRDefault="00C03309" w:rsidP="00D86506">
      <w:pPr>
        <w:ind w:firstLine="567"/>
        <w:jc w:val="both"/>
      </w:pPr>
    </w:p>
    <w:p w14:paraId="38F27DF3" w14:textId="5D583178" w:rsidR="00C03309" w:rsidRDefault="005E702E" w:rsidP="00154338">
      <w:pPr>
        <w:jc w:val="both"/>
      </w:pPr>
      <w:r>
        <w:rPr>
          <w:noProof/>
          <w14:ligatures w14:val="standardContextual"/>
        </w:rPr>
        <w:drawing>
          <wp:inline distT="0" distB="0" distL="0" distR="0" wp14:anchorId="7E39AE11" wp14:editId="5DC79E61">
            <wp:extent cx="3046095" cy="567982"/>
            <wp:effectExtent l="0" t="0" r="1905" b="3810"/>
            <wp:docPr id="359193434" name="Picture 1" descr="A close up of a 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93434" name="Picture 1" descr="A close up of a r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4162" cy="571351"/>
                    </a:xfrm>
                    <a:prstGeom prst="rect">
                      <a:avLst/>
                    </a:prstGeom>
                  </pic:spPr>
                </pic:pic>
              </a:graphicData>
            </a:graphic>
          </wp:inline>
        </w:drawing>
      </w:r>
      <w:r>
        <w:rPr>
          <w:noProof/>
          <w14:ligatures w14:val="standardContextual"/>
        </w:rPr>
        <w:drawing>
          <wp:inline distT="0" distB="0" distL="0" distR="0" wp14:anchorId="781D2B5D" wp14:editId="39BF1E50">
            <wp:extent cx="2977071" cy="548640"/>
            <wp:effectExtent l="0" t="0" r="0" b="3810"/>
            <wp:docPr id="1926802716" name="Picture 2" descr="A banana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02716" name="Picture 2" descr="A banana with a black backgroun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2483" cy="551480"/>
                    </a:xfrm>
                    <a:prstGeom prst="rect">
                      <a:avLst/>
                    </a:prstGeom>
                  </pic:spPr>
                </pic:pic>
              </a:graphicData>
            </a:graphic>
          </wp:inline>
        </w:drawing>
      </w:r>
      <w:r>
        <w:rPr>
          <w:noProof/>
          <w14:ligatures w14:val="standardContextual"/>
        </w:rPr>
        <w:drawing>
          <wp:inline distT="0" distB="0" distL="0" distR="0" wp14:anchorId="1B6EB94A" wp14:editId="68A5BFE2">
            <wp:extent cx="2983228" cy="556260"/>
            <wp:effectExtent l="0" t="0" r="8255" b="0"/>
            <wp:docPr id="1023855455" name="Picture 3" descr="A banana with a banana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55455" name="Picture 3" descr="A banana with a banana in the middl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6862" cy="562532"/>
                    </a:xfrm>
                    <a:prstGeom prst="rect">
                      <a:avLst/>
                    </a:prstGeom>
                  </pic:spPr>
                </pic:pic>
              </a:graphicData>
            </a:graphic>
          </wp:inline>
        </w:drawing>
      </w:r>
    </w:p>
    <w:p w14:paraId="4971C3F4" w14:textId="77777777" w:rsidR="00C03309" w:rsidRDefault="00C03309" w:rsidP="00D86506">
      <w:pPr>
        <w:ind w:firstLine="567"/>
        <w:jc w:val="both"/>
      </w:pPr>
    </w:p>
    <w:p w14:paraId="758823D2" w14:textId="77777777" w:rsidR="00C03309" w:rsidRDefault="00C03309" w:rsidP="00D86506">
      <w:pPr>
        <w:ind w:firstLine="567"/>
        <w:jc w:val="both"/>
      </w:pPr>
    </w:p>
    <w:p w14:paraId="24A2DC75" w14:textId="21AF044A" w:rsidR="00C03309" w:rsidRDefault="00C03309" w:rsidP="00D86506">
      <w:pPr>
        <w:ind w:firstLine="567"/>
        <w:jc w:val="both"/>
      </w:pPr>
      <w:r>
        <w:t xml:space="preserve">An examination of these grayscale representations of individual </w:t>
      </w:r>
      <w:r w:rsidR="00154338">
        <w:t>color</w:t>
      </w:r>
      <w:r>
        <w:t xml:space="preserve"> channels permits a comprehensive exploration of each </w:t>
      </w:r>
      <w:r w:rsidR="00154338">
        <w:t>color</w:t>
      </w:r>
      <w:r>
        <w:t xml:space="preserve">'s contribution to the overall visual composition of an image. Instances, where regions appear predominantly white in the grayscale renderings, signify the predominance of that specific </w:t>
      </w:r>
      <w:r w:rsidR="00154338">
        <w:t>color</w:t>
      </w:r>
      <w:r>
        <w:t xml:space="preserve"> in those particular areas, while darker regions imply a decreased presence of that </w:t>
      </w:r>
      <w:r w:rsidR="00154338">
        <w:t>color</w:t>
      </w:r>
      <w:r>
        <w:t xml:space="preserve">. This analytical approach proves highly beneficial for image assessment and aids in understanding the distribution of </w:t>
      </w:r>
      <w:r w:rsidR="00154338">
        <w:t>color</w:t>
      </w:r>
      <w:r>
        <w:t>s within the image's composition.</w:t>
      </w:r>
    </w:p>
    <w:p w14:paraId="54C2491C" w14:textId="77777777" w:rsidR="000C546B" w:rsidRPr="000C546B" w:rsidRDefault="000C546B" w:rsidP="00500D7F">
      <w:pPr>
        <w:jc w:val="both"/>
      </w:pPr>
    </w:p>
    <w:p w14:paraId="14735C30" w14:textId="7CECFE5D" w:rsidR="00345E72" w:rsidRDefault="00345E72" w:rsidP="00D86506">
      <w:pPr>
        <w:pStyle w:val="Heading2"/>
        <w:tabs>
          <w:tab w:val="clear" w:pos="360"/>
          <w:tab w:val="num" w:pos="288"/>
        </w:tabs>
        <w:ind w:firstLine="567"/>
        <w:jc w:val="both"/>
      </w:pPr>
      <w:r>
        <w:t>Data Preparation</w:t>
      </w:r>
    </w:p>
    <w:p w14:paraId="242B7AD0" w14:textId="3A13C2E3" w:rsidR="00345E72" w:rsidRDefault="00345E72" w:rsidP="00D86506">
      <w:pPr>
        <w:ind w:firstLine="567"/>
        <w:jc w:val="both"/>
      </w:pPr>
      <w:r>
        <w:t>To initiate the CNN project, data loading and preprocessing are essential. The initial step employ</w:t>
      </w:r>
      <w:r w:rsidR="00E123A3">
        <w:t>ed</w:t>
      </w:r>
      <w:r>
        <w:t xml:space="preserve"> the function </w:t>
      </w:r>
      <w:proofErr w:type="spellStart"/>
      <w:r>
        <w:t>load_and_preprocess_image</w:t>
      </w:r>
      <w:proofErr w:type="spellEnd"/>
      <w:r>
        <w:t>, which accomplishes several pivotal tasks. Firstly, it employs the OpenCV library (cv2) to read image files. Secondly, the function standardizes the images by resizing them to a fixed dimension of 960x540 pixels. This resizing operation ensures uniformity in the dimensions of all input images, which is indispensable for training a CNN model. Images of varying sizes can introduce complexities in terms of model architecture and hinder convergence during training.</w:t>
      </w:r>
      <w:r w:rsidR="00500D7F">
        <w:t xml:space="preserve"> </w:t>
      </w:r>
      <w:r>
        <w:t>Thirdly, the function scales the pixel values to fall within the range of 0 to 1. This scaling process transforms the pixel intensities from the original 8-bit integer representation to a floating-point representation between 0 and 1. This common practice offers several advantages. It prevents numerical instability during training, facilitates faster convergence, and enables the model to generalize better to new, unseen data.</w:t>
      </w:r>
    </w:p>
    <w:p w14:paraId="272DC15B" w14:textId="77777777" w:rsidR="00CD26C1" w:rsidRDefault="00CD26C1" w:rsidP="00D86506">
      <w:pPr>
        <w:ind w:firstLine="567"/>
        <w:jc w:val="both"/>
      </w:pPr>
    </w:p>
    <w:p w14:paraId="67C21729" w14:textId="0CDE5F99" w:rsidR="00CD26C1" w:rsidRDefault="00676531" w:rsidP="00D86506">
      <w:pPr>
        <w:ind w:firstLine="567"/>
        <w:jc w:val="both"/>
      </w:pPr>
      <w:r>
        <w:t>The second</w:t>
      </w:r>
      <w:r w:rsidR="00CD26C1">
        <w:t xml:space="preserve"> part of data preparation was categorizing the dataset into </w:t>
      </w:r>
      <w:r w:rsidR="00C03309">
        <w:t>distinct</w:t>
      </w:r>
      <w:r w:rsidR="00CD26C1">
        <w:t xml:space="preserve"> classes and assigning appropriate labels.</w:t>
      </w:r>
      <w:r w:rsidR="00CD26C1" w:rsidRPr="00CD26C1">
        <w:t xml:space="preserve"> </w:t>
      </w:r>
      <w:r w:rsidR="00CD26C1">
        <w:t>The code accomplishe</w:t>
      </w:r>
      <w:r w:rsidR="005E0BA4">
        <w:t>d</w:t>
      </w:r>
      <w:r w:rsidR="00CD26C1">
        <w:t xml:space="preserve"> this task by systematically navigating through </w:t>
      </w:r>
      <w:r w:rsidR="004D5813">
        <w:t>files</w:t>
      </w:r>
      <w:r w:rsidR="00CD26C1">
        <w:t xml:space="preserve"> (Green, Yellow, Ripe) and labeling images based on the</w:t>
      </w:r>
      <w:r w:rsidR="004D5813">
        <w:t xml:space="preserve">ir </w:t>
      </w:r>
      <w:r w:rsidR="00CD26C1">
        <w:t xml:space="preserve">names. The labels </w:t>
      </w:r>
      <w:r w:rsidR="005E0BA4">
        <w:t>were</w:t>
      </w:r>
      <w:r w:rsidR="00CD26C1">
        <w:t xml:space="preserve"> assigned numerically, with 'Green' corresponding to 0, 'Yellow' to 1, and 'Ripe' to 2.</w:t>
      </w:r>
    </w:p>
    <w:p w14:paraId="1BFF723D" w14:textId="77777777" w:rsidR="00CD26C1" w:rsidRDefault="00CD26C1" w:rsidP="00D86506">
      <w:pPr>
        <w:ind w:firstLine="567"/>
        <w:jc w:val="both"/>
      </w:pPr>
    </w:p>
    <w:p w14:paraId="695B3859" w14:textId="43A32F98" w:rsidR="00CD26C1" w:rsidRPr="00345E72" w:rsidRDefault="00CD26C1" w:rsidP="00D86506">
      <w:pPr>
        <w:ind w:firstLine="567"/>
        <w:jc w:val="both"/>
      </w:pPr>
      <w:r>
        <w:t xml:space="preserve">This labeling scheme </w:t>
      </w:r>
      <w:r w:rsidR="005E0BA4">
        <w:t>was</w:t>
      </w:r>
      <w:r>
        <w:t xml:space="preserve"> a product of careful consideration, aligning with best practices in supervised classification tasks. By assigning numerical labels, the model </w:t>
      </w:r>
      <w:r w:rsidR="005E0BA4">
        <w:t>was able to</w:t>
      </w:r>
      <w:r>
        <w:t xml:space="preserve"> effectively learn to associate image features with specific </w:t>
      </w:r>
      <w:r w:rsidR="004D5813">
        <w:t xml:space="preserve">banana </w:t>
      </w:r>
      <w:r>
        <w:t>categories. Moreover, this numerical representation simplifie</w:t>
      </w:r>
      <w:r w:rsidR="005E0BA4">
        <w:t>d</w:t>
      </w:r>
      <w:r>
        <w:t xml:space="preserve"> the loss calculation and model evaluation processes</w:t>
      </w:r>
      <w:r w:rsidR="00500D7F">
        <w:t>.</w:t>
      </w:r>
    </w:p>
    <w:p w14:paraId="3C9BC5E1" w14:textId="77777777" w:rsidR="00345E72" w:rsidRDefault="00345E72" w:rsidP="00D86506">
      <w:pPr>
        <w:pStyle w:val="Heading2"/>
        <w:numPr>
          <w:ilvl w:val="0"/>
          <w:numId w:val="0"/>
        </w:numPr>
        <w:ind w:left="288" w:firstLine="567"/>
        <w:jc w:val="both"/>
      </w:pPr>
    </w:p>
    <w:p w14:paraId="171A445E" w14:textId="073B54ED" w:rsidR="001541DE" w:rsidRDefault="00641A50" w:rsidP="00D86506">
      <w:pPr>
        <w:pStyle w:val="Heading2"/>
        <w:ind w:firstLine="567"/>
        <w:jc w:val="both"/>
      </w:pPr>
      <w:r>
        <w:t>Creating CNN model</w:t>
      </w:r>
    </w:p>
    <w:p w14:paraId="16D2D777" w14:textId="3E60BDF8" w:rsidR="000C546B" w:rsidRDefault="000C546B" w:rsidP="00D86506">
      <w:pPr>
        <w:ind w:firstLine="567"/>
        <w:jc w:val="both"/>
      </w:pPr>
      <w:r>
        <w:t xml:space="preserve">Effective dataset management is paramount in machine learning to ensure unbiased model evaluation and to guard against overfitting. The code </w:t>
      </w:r>
      <w:proofErr w:type="spellStart"/>
      <w:r w:rsidR="005E0BA4">
        <w:t>devided</w:t>
      </w:r>
      <w:proofErr w:type="spellEnd"/>
      <w:r>
        <w:t xml:space="preserve"> the dataset into training, validation, and test subsets using the </w:t>
      </w:r>
      <w:proofErr w:type="spellStart"/>
      <w:r>
        <w:t>train_test_split</w:t>
      </w:r>
      <w:proofErr w:type="spellEnd"/>
      <w:r>
        <w:t xml:space="preserve"> function.</w:t>
      </w:r>
    </w:p>
    <w:p w14:paraId="31A0A73B" w14:textId="77777777" w:rsidR="000C546B" w:rsidRDefault="000C546B" w:rsidP="00D86506">
      <w:pPr>
        <w:ind w:firstLine="567"/>
        <w:jc w:val="both"/>
      </w:pPr>
    </w:p>
    <w:p w14:paraId="7B3C4258" w14:textId="6A718EA3" w:rsidR="000C546B" w:rsidRDefault="000C546B" w:rsidP="00D86506">
      <w:pPr>
        <w:ind w:firstLine="567"/>
        <w:jc w:val="both"/>
      </w:pPr>
      <w:r>
        <w:t xml:space="preserve">The 70-15-15 split ratio </w:t>
      </w:r>
      <w:r w:rsidR="005E0BA4">
        <w:t>was</w:t>
      </w:r>
      <w:r>
        <w:t xml:space="preserve"> a well-established convention in machine learning experiments. </w:t>
      </w:r>
      <w:r w:rsidR="005A3657">
        <w:t xml:space="preserve">In the model, </w:t>
      </w:r>
      <w:r>
        <w:t xml:space="preserve"> 70% of the data </w:t>
      </w:r>
      <w:r w:rsidR="005A3657">
        <w:t>was</w:t>
      </w:r>
      <w:r>
        <w:t xml:space="preserve"> allocated to the training set, 15% to the validation set, and 15% to the test set. The reasoning behind this division is twofold. First, the training set provide</w:t>
      </w:r>
      <w:r w:rsidR="005E0BA4">
        <w:t>d</w:t>
      </w:r>
      <w:r>
        <w:t xml:space="preserve"> the model with sufficient diversity to learn meaningful patterns, while the validation set </w:t>
      </w:r>
      <w:r w:rsidR="005E0BA4">
        <w:t>was</w:t>
      </w:r>
      <w:r>
        <w:t xml:space="preserve"> used for fine-tuning hyperparameters and monitoring training progress. Finally, the test set serves as an independent benchmark to evaluate the model's performance. This separation of data ensures that the model's accuracy </w:t>
      </w:r>
      <w:r w:rsidR="005E0BA4">
        <w:t>was</w:t>
      </w:r>
      <w:r>
        <w:t xml:space="preserve"> a true reflection of its generalization capability.</w:t>
      </w:r>
    </w:p>
    <w:p w14:paraId="53678FAA" w14:textId="77777777" w:rsidR="000C546B" w:rsidRDefault="000C546B" w:rsidP="00154338">
      <w:pPr>
        <w:jc w:val="both"/>
      </w:pPr>
    </w:p>
    <w:p w14:paraId="46FF52CF" w14:textId="69ED5B8F" w:rsidR="000C546B" w:rsidRDefault="000C546B" w:rsidP="00D86506">
      <w:pPr>
        <w:ind w:firstLine="567"/>
        <w:jc w:val="both"/>
      </w:pPr>
      <w:r w:rsidRPr="006056FF">
        <w:t xml:space="preserve">The central component of this CNN project </w:t>
      </w:r>
      <w:r w:rsidR="005A3657">
        <w:t>was</w:t>
      </w:r>
      <w:r w:rsidRPr="006056FF">
        <w:t xml:space="preserve"> the meticulously designed model architecture. </w:t>
      </w:r>
      <w:r>
        <w:t xml:space="preserve">The initial convolutional layer with 32 filters, each employing a 3x3 kernel, </w:t>
      </w:r>
      <w:r w:rsidR="005A3657">
        <w:t>was</w:t>
      </w:r>
      <w:r>
        <w:t xml:space="preserve"> instrumental in detecting local patterns within the images. The choice of 32 filters </w:t>
      </w:r>
      <w:r w:rsidR="005A3657">
        <w:t>was</w:t>
      </w:r>
      <w:r>
        <w:t xml:space="preserve"> based on empirical observations and experimentation, striking a balance between model complexity and efficiency.</w:t>
      </w:r>
    </w:p>
    <w:p w14:paraId="4C18B82C" w14:textId="77777777" w:rsidR="000C546B" w:rsidRDefault="000C546B" w:rsidP="00D86506">
      <w:pPr>
        <w:ind w:firstLine="567"/>
        <w:jc w:val="both"/>
      </w:pPr>
    </w:p>
    <w:p w14:paraId="6B5E5C2E" w14:textId="74CC1821" w:rsidR="000C546B" w:rsidRDefault="000C546B" w:rsidP="00D86506">
      <w:pPr>
        <w:ind w:firstLine="567"/>
        <w:jc w:val="both"/>
      </w:pPr>
      <w:r>
        <w:t xml:space="preserve">Subsequent to the convolutional layer, a max-pooling layer with a 2x2 pooling size </w:t>
      </w:r>
      <w:r w:rsidR="005A3657">
        <w:t>was</w:t>
      </w:r>
      <w:r>
        <w:t xml:space="preserve"> employed. Max-pooling plays a vital role in dimensionality reduction, which </w:t>
      </w:r>
      <w:r w:rsidR="005A3657">
        <w:t>was</w:t>
      </w:r>
      <w:r>
        <w:t xml:space="preserve"> pivotal in mitigating computational burden and introducing translation invariance.</w:t>
      </w:r>
    </w:p>
    <w:p w14:paraId="1E0335A4" w14:textId="77777777" w:rsidR="000C546B" w:rsidRDefault="000C546B" w:rsidP="00D86506">
      <w:pPr>
        <w:ind w:firstLine="567"/>
        <w:jc w:val="both"/>
      </w:pPr>
    </w:p>
    <w:p w14:paraId="7C2DA1D3" w14:textId="4786E029" w:rsidR="000C546B" w:rsidRDefault="000C546B" w:rsidP="00D86506">
      <w:pPr>
        <w:ind w:firstLine="567"/>
        <w:jc w:val="both"/>
      </w:pPr>
      <w:r>
        <w:t>The subsequent flattening layer reshape</w:t>
      </w:r>
      <w:r w:rsidR="005A3657">
        <w:t>d</w:t>
      </w:r>
      <w:r>
        <w:t xml:space="preserve"> the data, transforming the two-dimensional feature </w:t>
      </w:r>
      <w:proofErr w:type="spellStart"/>
      <w:r>
        <w:t>map</w:t>
      </w:r>
      <w:r w:rsidR="005E0BA4">
        <w:t>ed</w:t>
      </w:r>
      <w:proofErr w:type="spellEnd"/>
      <w:r>
        <w:t xml:space="preserve"> into a one-dimensional vector. This step </w:t>
      </w:r>
      <w:r w:rsidR="005A3657">
        <w:t>was</w:t>
      </w:r>
      <w:r>
        <w:t xml:space="preserve"> fundamental before feeding the data into fully connected layers.</w:t>
      </w:r>
    </w:p>
    <w:p w14:paraId="7DA62644" w14:textId="77777777" w:rsidR="000C546B" w:rsidRDefault="000C546B" w:rsidP="00D86506">
      <w:pPr>
        <w:ind w:firstLine="567"/>
        <w:jc w:val="both"/>
      </w:pPr>
    </w:p>
    <w:p w14:paraId="6A170067" w14:textId="1FEC39C1" w:rsidR="000C546B" w:rsidRDefault="000C546B" w:rsidP="00D86506">
      <w:pPr>
        <w:ind w:firstLine="567"/>
        <w:jc w:val="both"/>
      </w:pPr>
      <w:r>
        <w:t>The two fully connected dense layers further process</w:t>
      </w:r>
      <w:r w:rsidR="005E0BA4">
        <w:t>ed</w:t>
      </w:r>
      <w:r>
        <w:t xml:space="preserve"> the feature vector. The first dense layer with 64 units use</w:t>
      </w:r>
      <w:r w:rsidR="005A3657">
        <w:t>d</w:t>
      </w:r>
      <w:r>
        <w:t xml:space="preserve"> the Rectified Linear Unit (</w:t>
      </w:r>
      <w:proofErr w:type="spellStart"/>
      <w:r>
        <w:t>ReLU</w:t>
      </w:r>
      <w:proofErr w:type="spellEnd"/>
      <w:r>
        <w:t>) activation function, which introduce</w:t>
      </w:r>
      <w:r w:rsidR="005A3657">
        <w:t>d</w:t>
      </w:r>
      <w:r>
        <w:t xml:space="preserve"> non-linearity and </w:t>
      </w:r>
      <w:r w:rsidR="005A3657">
        <w:t>facilitated</w:t>
      </w:r>
      <w:r>
        <w:t xml:space="preserve"> feature transformation. The final dense output layer consist</w:t>
      </w:r>
      <w:r w:rsidR="005A3657">
        <w:t>ed</w:t>
      </w:r>
      <w:r>
        <w:t xml:space="preserve"> of three units, each corresponding to a </w:t>
      </w:r>
      <w:r w:rsidR="00154338">
        <w:t xml:space="preserve">banana </w:t>
      </w:r>
      <w:r>
        <w:t xml:space="preserve">category. The </w:t>
      </w:r>
      <w:proofErr w:type="spellStart"/>
      <w:r>
        <w:t>softmax</w:t>
      </w:r>
      <w:proofErr w:type="spellEnd"/>
      <w:r>
        <w:t xml:space="preserve"> activation function ensure</w:t>
      </w:r>
      <w:r w:rsidR="005A3657">
        <w:t>d</w:t>
      </w:r>
      <w:r>
        <w:t xml:space="preserve"> that the output represents a probability distribution over the three classes, making it suitable for multi-class classification.</w:t>
      </w:r>
    </w:p>
    <w:p w14:paraId="0F775972" w14:textId="77777777" w:rsidR="000C546B" w:rsidRDefault="000C546B" w:rsidP="00D86506">
      <w:pPr>
        <w:ind w:firstLine="567"/>
        <w:jc w:val="both"/>
      </w:pPr>
    </w:p>
    <w:p w14:paraId="1686E5C4" w14:textId="377ED130" w:rsidR="000C546B" w:rsidRDefault="000C546B" w:rsidP="00D86506">
      <w:pPr>
        <w:ind w:firstLine="567"/>
        <w:jc w:val="both"/>
      </w:pPr>
      <w:r>
        <w:t>The successful construction of a CNN model culminate</w:t>
      </w:r>
      <w:r w:rsidR="005A3657">
        <w:t>d</w:t>
      </w:r>
      <w:r>
        <w:t xml:space="preserve"> in </w:t>
      </w:r>
      <w:r w:rsidR="005A3657">
        <w:t xml:space="preserve">the </w:t>
      </w:r>
      <w:r>
        <w:t>model compilation. This step involve</w:t>
      </w:r>
      <w:r w:rsidR="005A3657">
        <w:t>d</w:t>
      </w:r>
      <w:r>
        <w:t xml:space="preserve"> specifying critical elements such as the optimizer, loss function, and evaluation metric.</w:t>
      </w:r>
    </w:p>
    <w:p w14:paraId="50294327" w14:textId="77777777" w:rsidR="000C546B" w:rsidRDefault="000C546B" w:rsidP="00D86506">
      <w:pPr>
        <w:ind w:firstLine="567"/>
        <w:jc w:val="both"/>
      </w:pPr>
    </w:p>
    <w:p w14:paraId="5A021CC9" w14:textId="0D030BEB" w:rsidR="000C546B" w:rsidRDefault="000C546B" w:rsidP="00D86506">
      <w:pPr>
        <w:ind w:firstLine="567"/>
        <w:jc w:val="both"/>
      </w:pPr>
      <w:r>
        <w:t xml:space="preserve">The Adam </w:t>
      </w:r>
      <w:r w:rsidR="00A92256">
        <w:t xml:space="preserve">optimizer was chosen </w:t>
      </w:r>
      <w:r w:rsidR="005A3657">
        <w:t>due</w:t>
      </w:r>
      <w:r w:rsidR="00A92256">
        <w:t xml:space="preserve"> to </w:t>
      </w:r>
      <w:r>
        <w:t>i</w:t>
      </w:r>
      <w:r w:rsidR="00A92256">
        <w:t>t</w:t>
      </w:r>
      <w:r>
        <w:t>s renowned for its efficiency and effectiveness in optimizing deep neural networks. Its adaptive learning rate ensures convergence even in complex optimization landscapes, which is invaluable in training deep models.</w:t>
      </w:r>
    </w:p>
    <w:p w14:paraId="1E174142" w14:textId="77777777" w:rsidR="000C546B" w:rsidRDefault="000C546B" w:rsidP="00D86506">
      <w:pPr>
        <w:ind w:firstLine="567"/>
        <w:jc w:val="both"/>
      </w:pPr>
    </w:p>
    <w:p w14:paraId="7D2F4C93" w14:textId="484588A5" w:rsidR="000C546B" w:rsidRDefault="000C546B" w:rsidP="00D86506">
      <w:pPr>
        <w:ind w:firstLine="567"/>
        <w:jc w:val="both"/>
      </w:pPr>
      <w:r>
        <w:t>The sparse categorical cross-entropy as the loss function aligns with the multi-class classification nature of the problem. This loss quantifies the dissimilarity between predicted probabilities and true labels. It encourages the model to make predictions that are close to the true class labels, facilitating accurate classification.</w:t>
      </w:r>
    </w:p>
    <w:p w14:paraId="1A99AE2C" w14:textId="77777777" w:rsidR="000C546B" w:rsidRDefault="000C546B" w:rsidP="00D86506">
      <w:pPr>
        <w:ind w:firstLine="567"/>
        <w:jc w:val="both"/>
      </w:pPr>
    </w:p>
    <w:p w14:paraId="43BBCDCC" w14:textId="77777777" w:rsidR="000C546B" w:rsidRPr="000C546B" w:rsidRDefault="000C546B" w:rsidP="00D86506">
      <w:pPr>
        <w:ind w:firstLine="567"/>
        <w:jc w:val="both"/>
      </w:pPr>
    </w:p>
    <w:p w14:paraId="7F4F7B1A" w14:textId="5EF9534E" w:rsidR="00C033B4" w:rsidRDefault="00641A50" w:rsidP="00D86506">
      <w:pPr>
        <w:pStyle w:val="Heading2"/>
        <w:ind w:firstLine="567"/>
        <w:jc w:val="both"/>
      </w:pPr>
      <w:r>
        <w:t xml:space="preserve">Training the model and the </w:t>
      </w:r>
      <w:r w:rsidR="008F1075">
        <w:t>Evaluation</w:t>
      </w:r>
    </w:p>
    <w:p w14:paraId="5F9A156B" w14:textId="1BE7B109" w:rsidR="000C546B" w:rsidRDefault="000C546B" w:rsidP="00D86506">
      <w:pPr>
        <w:ind w:firstLine="567"/>
        <w:jc w:val="both"/>
      </w:pPr>
      <w:r>
        <w:t>The final phase of the project involve</w:t>
      </w:r>
      <w:r w:rsidR="005A3657">
        <w:t>d</w:t>
      </w:r>
      <w:r>
        <w:t xml:space="preserve"> training the CNN model. This process includes feeding the model with the preprocessed training data, specifying batch size and epochs, and validating the model's performance on the validation set.</w:t>
      </w:r>
    </w:p>
    <w:p w14:paraId="35348775" w14:textId="77777777" w:rsidR="000C546B" w:rsidRDefault="000C546B" w:rsidP="00D86506">
      <w:pPr>
        <w:ind w:firstLine="567"/>
        <w:jc w:val="both"/>
      </w:pPr>
    </w:p>
    <w:p w14:paraId="3B3D6853" w14:textId="77777777" w:rsidR="000C546B" w:rsidRDefault="000C546B" w:rsidP="00D86506">
      <w:pPr>
        <w:ind w:firstLine="567"/>
        <w:jc w:val="both"/>
      </w:pPr>
      <w:r>
        <w:t>The training data consists of images after preprocessing, ensuring they are in a format compatible with the model's architecture. The use of batch processing, with a batch size of 32, enhances training efficiency. This approach allows the model to update its parameters using mini-batches of data, which often results in smoother convergence and efficient use of computational resources.</w:t>
      </w:r>
    </w:p>
    <w:p w14:paraId="3DD8034E" w14:textId="77777777" w:rsidR="000C546B" w:rsidRDefault="000C546B" w:rsidP="00D86506">
      <w:pPr>
        <w:ind w:firstLine="567"/>
        <w:jc w:val="both"/>
      </w:pPr>
    </w:p>
    <w:p w14:paraId="2303A84C" w14:textId="77777777" w:rsidR="000C546B" w:rsidRDefault="000C546B" w:rsidP="00D86506">
      <w:pPr>
        <w:ind w:firstLine="567"/>
        <w:jc w:val="both"/>
      </w:pPr>
      <w:r>
        <w:t>The choice of ten epochs for training reflects a balance between model convergence and training time. Empirical observations and experimentation determined this value, but it can be adjusted based on specific requirements.</w:t>
      </w:r>
    </w:p>
    <w:p w14:paraId="5E5C20BB" w14:textId="77777777" w:rsidR="000C546B" w:rsidRDefault="000C546B" w:rsidP="00D86506">
      <w:pPr>
        <w:ind w:firstLine="567"/>
        <w:jc w:val="both"/>
      </w:pPr>
    </w:p>
    <w:p w14:paraId="08934CBF" w14:textId="77777777" w:rsidR="000C546B" w:rsidRDefault="000C546B" w:rsidP="00D86506">
      <w:pPr>
        <w:ind w:firstLine="567"/>
        <w:jc w:val="both"/>
      </w:pPr>
    </w:p>
    <w:p w14:paraId="499E0BC7" w14:textId="77777777" w:rsidR="000C546B" w:rsidRDefault="000C546B" w:rsidP="00D86506">
      <w:pPr>
        <w:ind w:firstLine="567"/>
        <w:jc w:val="both"/>
      </w:pPr>
    </w:p>
    <w:p w14:paraId="37B96D12" w14:textId="77777777" w:rsidR="000C546B" w:rsidRPr="000C546B" w:rsidRDefault="000C546B" w:rsidP="00D86506">
      <w:pPr>
        <w:ind w:firstLine="567"/>
        <w:jc w:val="both"/>
      </w:pPr>
    </w:p>
    <w:p w14:paraId="5889C3A4" w14:textId="34E7B553" w:rsidR="008F1075" w:rsidRDefault="00C53930" w:rsidP="00D86506">
      <w:pPr>
        <w:pStyle w:val="Heading1"/>
        <w:ind w:firstLine="567"/>
        <w:jc w:val="both"/>
      </w:pPr>
      <w:r>
        <w:t>Big Data</w:t>
      </w:r>
    </w:p>
    <w:p w14:paraId="1E03E92F" w14:textId="77777777" w:rsidR="00F25086" w:rsidRDefault="00F25086" w:rsidP="00D86506">
      <w:pPr>
        <w:ind w:firstLine="567"/>
        <w:jc w:val="both"/>
      </w:pPr>
    </w:p>
    <w:p w14:paraId="2C4AF65E" w14:textId="77777777" w:rsidR="00F25086" w:rsidRDefault="00F25086" w:rsidP="00D86506">
      <w:pPr>
        <w:ind w:firstLine="567"/>
        <w:jc w:val="both"/>
      </w:pPr>
    </w:p>
    <w:p w14:paraId="7B4AA869" w14:textId="77777777" w:rsidR="00F25086" w:rsidRDefault="00F25086" w:rsidP="00D86506">
      <w:pPr>
        <w:pStyle w:val="Heading2"/>
        <w:ind w:firstLine="567"/>
        <w:jc w:val="both"/>
      </w:pPr>
      <w:r>
        <w:t>Parallelism</w:t>
      </w:r>
      <w:r w:rsidRPr="001B5283">
        <w:t xml:space="preserve"> in Machine Learning</w:t>
      </w:r>
    </w:p>
    <w:p w14:paraId="1A98A3F9" w14:textId="29D1974A" w:rsidR="00F25086" w:rsidRDefault="00F25086" w:rsidP="00D86506">
      <w:pPr>
        <w:ind w:firstLine="567"/>
        <w:jc w:val="both"/>
      </w:pPr>
      <w:r w:rsidRPr="001B5283">
        <w:t xml:space="preserve">Parallelism is a fundamental concept in machine learning and deep learning that involves the concurrent execution of multiple computational tasks to expedite model training and inference. </w:t>
      </w:r>
      <w:r>
        <w:t>The</w:t>
      </w:r>
      <w:r w:rsidRPr="001B5283">
        <w:t xml:space="preserve"> key approaches to parallelism in machine learning</w:t>
      </w:r>
      <w:r>
        <w:t xml:space="preserve"> are</w:t>
      </w:r>
      <w:r w:rsidRPr="001B5283">
        <w:t>: data parallelism, model parallelism, and data-model parallelism</w:t>
      </w:r>
      <w:r>
        <w:t xml:space="preserve"> </w:t>
      </w:r>
      <w:sdt>
        <w:sdtPr>
          <w:id w:val="1572464216"/>
          <w:citation/>
        </w:sdtPr>
        <w:sdtContent>
          <w:r>
            <w:fldChar w:fldCharType="begin"/>
          </w:r>
          <w:r>
            <w:rPr>
              <w:lang w:val="en-IE"/>
            </w:rPr>
            <w:instrText xml:space="preserve"> CITATION XLi163 \l 6153 </w:instrText>
          </w:r>
          <w:r>
            <w:fldChar w:fldCharType="separate"/>
          </w:r>
          <w:r w:rsidRPr="00F25086">
            <w:rPr>
              <w:noProof/>
              <w:lang w:val="en-IE"/>
            </w:rPr>
            <w:t>(X.Li, G. Zhang, K. Li, W. Zheng, 2016)</w:t>
          </w:r>
          <w:r>
            <w:fldChar w:fldCharType="end"/>
          </w:r>
        </w:sdtContent>
      </w:sdt>
      <w:r>
        <w:t>.</w:t>
      </w:r>
    </w:p>
    <w:p w14:paraId="793E13CC" w14:textId="77777777" w:rsidR="000527FD" w:rsidRDefault="000527FD" w:rsidP="00D86506">
      <w:pPr>
        <w:ind w:firstLine="567"/>
        <w:jc w:val="both"/>
      </w:pPr>
    </w:p>
    <w:p w14:paraId="6C7D5744" w14:textId="77777777" w:rsidR="000527FD" w:rsidRDefault="000527FD" w:rsidP="00D86506">
      <w:pPr>
        <w:pStyle w:val="Heading4"/>
        <w:ind w:firstLine="567"/>
      </w:pPr>
      <w:r>
        <w:t>Data Parallelism</w:t>
      </w:r>
    </w:p>
    <w:p w14:paraId="6C527D2E" w14:textId="77777777" w:rsidR="000527FD" w:rsidRDefault="000527FD" w:rsidP="00D86506">
      <w:pPr>
        <w:pStyle w:val="BodyText"/>
        <w:ind w:firstLine="567"/>
      </w:pPr>
    </w:p>
    <w:p w14:paraId="33994CA4" w14:textId="77777777" w:rsidR="000527FD" w:rsidRDefault="000527FD" w:rsidP="00D86506">
      <w:pPr>
        <w:pStyle w:val="Heading4"/>
        <w:ind w:firstLine="567"/>
      </w:pPr>
      <w:r>
        <w:t>Model Parallelism</w:t>
      </w:r>
    </w:p>
    <w:p w14:paraId="374DFC5C" w14:textId="77777777" w:rsidR="000527FD" w:rsidRDefault="000527FD" w:rsidP="00D86506">
      <w:pPr>
        <w:pStyle w:val="BodyText"/>
        <w:ind w:firstLine="567"/>
      </w:pPr>
    </w:p>
    <w:p w14:paraId="45D72BAA" w14:textId="77777777" w:rsidR="000527FD" w:rsidRDefault="000527FD" w:rsidP="00D86506">
      <w:pPr>
        <w:pStyle w:val="Heading4"/>
        <w:ind w:firstLine="567"/>
      </w:pPr>
      <w:r>
        <w:t>Data-Model Parallelism</w:t>
      </w:r>
    </w:p>
    <w:p w14:paraId="1B1DFE08" w14:textId="4A37762D" w:rsidR="000527FD" w:rsidRDefault="000527FD" w:rsidP="00D86506">
      <w:pPr>
        <w:pStyle w:val="BodyText"/>
        <w:ind w:firstLine="567"/>
      </w:pPr>
    </w:p>
    <w:p w14:paraId="3C4CDE37" w14:textId="77777777" w:rsidR="000527FD" w:rsidRDefault="000527FD" w:rsidP="00D86506">
      <w:pPr>
        <w:pStyle w:val="BodyText"/>
        <w:ind w:firstLine="567"/>
      </w:pPr>
    </w:p>
    <w:p w14:paraId="4A30101D" w14:textId="77777777" w:rsidR="000527FD" w:rsidRDefault="000527FD" w:rsidP="00D86506">
      <w:pPr>
        <w:pStyle w:val="BodyText"/>
        <w:ind w:firstLine="567"/>
      </w:pPr>
    </w:p>
    <w:p w14:paraId="2BE25110" w14:textId="77777777" w:rsidR="000527FD" w:rsidRDefault="000527FD" w:rsidP="00D86506">
      <w:pPr>
        <w:pStyle w:val="BodyText"/>
        <w:ind w:firstLine="567"/>
      </w:pPr>
    </w:p>
    <w:p w14:paraId="25906CFA" w14:textId="77777777" w:rsidR="000527FD" w:rsidRDefault="000527FD" w:rsidP="00D86506">
      <w:pPr>
        <w:ind w:firstLine="567"/>
        <w:jc w:val="both"/>
      </w:pPr>
    </w:p>
    <w:p w14:paraId="2335062F" w14:textId="77777777" w:rsidR="000527FD" w:rsidRDefault="000527FD" w:rsidP="00D86506">
      <w:pPr>
        <w:ind w:firstLine="567"/>
        <w:jc w:val="both"/>
      </w:pPr>
    </w:p>
    <w:p w14:paraId="284618B5" w14:textId="77777777" w:rsidR="000527FD" w:rsidRDefault="000527FD" w:rsidP="00D86506">
      <w:pPr>
        <w:ind w:firstLine="567"/>
        <w:jc w:val="both"/>
      </w:pPr>
    </w:p>
    <w:p w14:paraId="2E404751" w14:textId="77777777" w:rsidR="000527FD" w:rsidRDefault="000527FD" w:rsidP="00D86506">
      <w:pPr>
        <w:ind w:firstLine="567"/>
        <w:jc w:val="both"/>
      </w:pPr>
    </w:p>
    <w:p w14:paraId="61D60156" w14:textId="77777777" w:rsidR="000527FD" w:rsidRDefault="000527FD" w:rsidP="00D86506">
      <w:pPr>
        <w:ind w:firstLine="567"/>
        <w:jc w:val="both"/>
      </w:pPr>
    </w:p>
    <w:p w14:paraId="57EFFE9F" w14:textId="77777777" w:rsidR="000527FD" w:rsidRDefault="000527FD" w:rsidP="00D86506">
      <w:pPr>
        <w:ind w:firstLine="567"/>
        <w:jc w:val="both"/>
      </w:pPr>
    </w:p>
    <w:p w14:paraId="283288ED" w14:textId="77777777" w:rsidR="000527FD" w:rsidRDefault="000527FD" w:rsidP="00D86506">
      <w:pPr>
        <w:ind w:firstLine="567"/>
        <w:jc w:val="both"/>
      </w:pPr>
    </w:p>
    <w:p w14:paraId="7BD9C591" w14:textId="77777777" w:rsidR="000527FD" w:rsidRPr="00F25086" w:rsidRDefault="000527FD" w:rsidP="00D86506">
      <w:pPr>
        <w:ind w:firstLine="567"/>
        <w:jc w:val="both"/>
      </w:pPr>
    </w:p>
    <w:p w14:paraId="17A54F25" w14:textId="3FB1AF8C" w:rsidR="008F1075" w:rsidRDefault="00697E51" w:rsidP="00D86506">
      <w:pPr>
        <w:pStyle w:val="Heading2"/>
        <w:ind w:firstLine="567"/>
        <w:jc w:val="both"/>
      </w:pPr>
      <w:r>
        <w:tab/>
      </w:r>
    </w:p>
    <w:p w14:paraId="01D34B93" w14:textId="13983B47" w:rsidR="008F1075" w:rsidRDefault="008F1075" w:rsidP="00D86506">
      <w:pPr>
        <w:pStyle w:val="Heading2"/>
        <w:ind w:firstLine="567"/>
        <w:jc w:val="both"/>
      </w:pPr>
      <w:r>
        <w:t>Interpretation</w:t>
      </w:r>
    </w:p>
    <w:p w14:paraId="389BE82F" w14:textId="4465D396" w:rsidR="008F1075" w:rsidRDefault="008F1075" w:rsidP="00D86506">
      <w:pPr>
        <w:pStyle w:val="Heading2"/>
        <w:ind w:firstLine="567"/>
        <w:jc w:val="both"/>
      </w:pPr>
      <w:r>
        <w:t>Limitations</w:t>
      </w:r>
    </w:p>
    <w:p w14:paraId="0232284A" w14:textId="24143D6A" w:rsidR="008F1075" w:rsidRDefault="008F1075" w:rsidP="00D86506">
      <w:pPr>
        <w:pStyle w:val="Heading2"/>
        <w:ind w:firstLine="567"/>
        <w:jc w:val="both"/>
      </w:pPr>
      <w:r>
        <w:t>Suggestions for Future Reaserch</w:t>
      </w:r>
    </w:p>
    <w:p w14:paraId="7B30921C" w14:textId="77777777" w:rsidR="008F1075" w:rsidRPr="008F1075" w:rsidRDefault="008F1075" w:rsidP="00D86506">
      <w:pPr>
        <w:ind w:firstLine="567"/>
        <w:jc w:val="both"/>
      </w:pPr>
    </w:p>
    <w:p w14:paraId="59E265F3" w14:textId="64683C73" w:rsidR="008F1075" w:rsidRDefault="008F1075" w:rsidP="00D86506">
      <w:pPr>
        <w:pStyle w:val="Heading1"/>
        <w:ind w:firstLine="567"/>
        <w:jc w:val="both"/>
      </w:pPr>
      <w:r>
        <w:t>Conclusion</w:t>
      </w:r>
    </w:p>
    <w:p w14:paraId="1CB4A9CA" w14:textId="77777777" w:rsidR="008F1075" w:rsidRPr="008F1075" w:rsidRDefault="008F1075" w:rsidP="00D86506">
      <w:pPr>
        <w:ind w:firstLine="567"/>
        <w:jc w:val="both"/>
      </w:pPr>
    </w:p>
    <w:p w14:paraId="1B243ECB" w14:textId="77777777" w:rsidR="008F1075" w:rsidRPr="008F1075" w:rsidRDefault="008F1075" w:rsidP="00D86506">
      <w:pPr>
        <w:ind w:firstLine="567"/>
        <w:jc w:val="both"/>
      </w:pPr>
    </w:p>
    <w:p w14:paraId="3805905F" w14:textId="77777777" w:rsidR="00C033B4" w:rsidRDefault="00C033B4" w:rsidP="00D86506">
      <w:pPr>
        <w:pStyle w:val="Heading5"/>
        <w:ind w:firstLine="567"/>
        <w:jc w:val="both"/>
      </w:pPr>
      <w:r w:rsidRPr="005B520E">
        <w:t>References</w:t>
      </w:r>
    </w:p>
    <w:p w14:paraId="1F3CE223" w14:textId="2DB6D002" w:rsidR="00C033B4" w:rsidRDefault="00C033B4" w:rsidP="00D86506">
      <w:pPr>
        <w:ind w:firstLine="567"/>
        <w:jc w:val="both"/>
      </w:pPr>
    </w:p>
    <w:p w14:paraId="44FC0133" w14:textId="77777777" w:rsidR="00751571" w:rsidRDefault="00751571" w:rsidP="00D86506">
      <w:pPr>
        <w:ind w:firstLine="567"/>
        <w:jc w:val="both"/>
      </w:pPr>
    </w:p>
    <w:sectPr w:rsidR="00751571" w:rsidSect="004C0E34">
      <w:type w:val="continuous"/>
      <w:pgSz w:w="11906" w:h="16838" w:code="9"/>
      <w:pgMar w:top="1080" w:right="893" w:bottom="1440" w:left="893" w:header="720" w:footer="720"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664D" w14:textId="77777777" w:rsidR="006F6E0E" w:rsidRDefault="006F6E0E" w:rsidP="008F1075">
      <w:r>
        <w:separator/>
      </w:r>
    </w:p>
  </w:endnote>
  <w:endnote w:type="continuationSeparator" w:id="0">
    <w:p w14:paraId="3E82D664" w14:textId="77777777" w:rsidR="006F6E0E" w:rsidRDefault="006F6E0E" w:rsidP="008F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95B1" w14:textId="33E2DAF7" w:rsidR="00CC0FC2" w:rsidRPr="006F6D3D" w:rsidRDefault="00CC0FC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278B" w14:textId="77777777" w:rsidR="006F6E0E" w:rsidRDefault="006F6E0E" w:rsidP="008F1075">
      <w:r>
        <w:separator/>
      </w:r>
    </w:p>
  </w:footnote>
  <w:footnote w:type="continuationSeparator" w:id="0">
    <w:p w14:paraId="001763A3" w14:textId="77777777" w:rsidR="006F6E0E" w:rsidRDefault="006F6E0E" w:rsidP="008F1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7E55"/>
    <w:multiLevelType w:val="hybridMultilevel"/>
    <w:tmpl w:val="AE522F7E"/>
    <w:lvl w:ilvl="0" w:tplc="18090003">
      <w:start w:val="1"/>
      <w:numFmt w:val="bullet"/>
      <w:lvlText w:val="o"/>
      <w:lvlJc w:val="left"/>
      <w:pPr>
        <w:ind w:left="1008" w:hanging="360"/>
      </w:pPr>
      <w:rPr>
        <w:rFonts w:ascii="Courier New" w:hAnsi="Courier New" w:cs="Courier New" w:hint="default"/>
      </w:rPr>
    </w:lvl>
    <w:lvl w:ilvl="1" w:tplc="18090003" w:tentative="1">
      <w:start w:val="1"/>
      <w:numFmt w:val="bullet"/>
      <w:lvlText w:val="o"/>
      <w:lvlJc w:val="left"/>
      <w:pPr>
        <w:ind w:left="1728" w:hanging="360"/>
      </w:pPr>
      <w:rPr>
        <w:rFonts w:ascii="Courier New" w:hAnsi="Courier New" w:cs="Courier New" w:hint="default"/>
      </w:rPr>
    </w:lvl>
    <w:lvl w:ilvl="2" w:tplc="18090005" w:tentative="1">
      <w:start w:val="1"/>
      <w:numFmt w:val="bullet"/>
      <w:lvlText w:val=""/>
      <w:lvlJc w:val="left"/>
      <w:pPr>
        <w:ind w:left="2448" w:hanging="360"/>
      </w:pPr>
      <w:rPr>
        <w:rFonts w:ascii="Wingdings" w:hAnsi="Wingdings" w:hint="default"/>
      </w:rPr>
    </w:lvl>
    <w:lvl w:ilvl="3" w:tplc="18090001" w:tentative="1">
      <w:start w:val="1"/>
      <w:numFmt w:val="bullet"/>
      <w:lvlText w:val=""/>
      <w:lvlJc w:val="left"/>
      <w:pPr>
        <w:ind w:left="3168" w:hanging="360"/>
      </w:pPr>
      <w:rPr>
        <w:rFonts w:ascii="Symbol" w:hAnsi="Symbol" w:hint="default"/>
      </w:rPr>
    </w:lvl>
    <w:lvl w:ilvl="4" w:tplc="18090003" w:tentative="1">
      <w:start w:val="1"/>
      <w:numFmt w:val="bullet"/>
      <w:lvlText w:val="o"/>
      <w:lvlJc w:val="left"/>
      <w:pPr>
        <w:ind w:left="3888" w:hanging="360"/>
      </w:pPr>
      <w:rPr>
        <w:rFonts w:ascii="Courier New" w:hAnsi="Courier New" w:cs="Courier New" w:hint="default"/>
      </w:rPr>
    </w:lvl>
    <w:lvl w:ilvl="5" w:tplc="18090005" w:tentative="1">
      <w:start w:val="1"/>
      <w:numFmt w:val="bullet"/>
      <w:lvlText w:val=""/>
      <w:lvlJc w:val="left"/>
      <w:pPr>
        <w:ind w:left="4608" w:hanging="360"/>
      </w:pPr>
      <w:rPr>
        <w:rFonts w:ascii="Wingdings" w:hAnsi="Wingdings" w:hint="default"/>
      </w:rPr>
    </w:lvl>
    <w:lvl w:ilvl="6" w:tplc="18090001" w:tentative="1">
      <w:start w:val="1"/>
      <w:numFmt w:val="bullet"/>
      <w:lvlText w:val=""/>
      <w:lvlJc w:val="left"/>
      <w:pPr>
        <w:ind w:left="5328" w:hanging="360"/>
      </w:pPr>
      <w:rPr>
        <w:rFonts w:ascii="Symbol" w:hAnsi="Symbol" w:hint="default"/>
      </w:rPr>
    </w:lvl>
    <w:lvl w:ilvl="7" w:tplc="18090003" w:tentative="1">
      <w:start w:val="1"/>
      <w:numFmt w:val="bullet"/>
      <w:lvlText w:val="o"/>
      <w:lvlJc w:val="left"/>
      <w:pPr>
        <w:ind w:left="6048" w:hanging="360"/>
      </w:pPr>
      <w:rPr>
        <w:rFonts w:ascii="Courier New" w:hAnsi="Courier New" w:cs="Courier New" w:hint="default"/>
      </w:rPr>
    </w:lvl>
    <w:lvl w:ilvl="8" w:tplc="18090005" w:tentative="1">
      <w:start w:val="1"/>
      <w:numFmt w:val="bullet"/>
      <w:lvlText w:val=""/>
      <w:lvlJc w:val="left"/>
      <w:pPr>
        <w:ind w:left="6768" w:hanging="360"/>
      </w:pPr>
      <w:rPr>
        <w:rFonts w:ascii="Wingdings" w:hAnsi="Wingdings" w:hint="default"/>
      </w:rPr>
    </w:lvl>
  </w:abstractNum>
  <w:abstractNum w:abstractNumId="1" w15:restartNumberingAfterBreak="0">
    <w:nsid w:val="1CD253A5"/>
    <w:multiLevelType w:val="hybridMultilevel"/>
    <w:tmpl w:val="B00C483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FB3433"/>
    <w:multiLevelType w:val="hybridMultilevel"/>
    <w:tmpl w:val="866A22BC"/>
    <w:lvl w:ilvl="0" w:tplc="18090003">
      <w:start w:val="1"/>
      <w:numFmt w:val="bullet"/>
      <w:lvlText w:val="o"/>
      <w:lvlJc w:val="left"/>
      <w:pPr>
        <w:ind w:left="1008" w:hanging="360"/>
      </w:pPr>
      <w:rPr>
        <w:rFonts w:ascii="Courier New" w:hAnsi="Courier New" w:cs="Courier New" w:hint="default"/>
      </w:rPr>
    </w:lvl>
    <w:lvl w:ilvl="1" w:tplc="18090003" w:tentative="1">
      <w:start w:val="1"/>
      <w:numFmt w:val="bullet"/>
      <w:lvlText w:val="o"/>
      <w:lvlJc w:val="left"/>
      <w:pPr>
        <w:ind w:left="1728" w:hanging="360"/>
      </w:pPr>
      <w:rPr>
        <w:rFonts w:ascii="Courier New" w:hAnsi="Courier New" w:cs="Courier New" w:hint="default"/>
      </w:rPr>
    </w:lvl>
    <w:lvl w:ilvl="2" w:tplc="18090005" w:tentative="1">
      <w:start w:val="1"/>
      <w:numFmt w:val="bullet"/>
      <w:lvlText w:val=""/>
      <w:lvlJc w:val="left"/>
      <w:pPr>
        <w:ind w:left="2448" w:hanging="360"/>
      </w:pPr>
      <w:rPr>
        <w:rFonts w:ascii="Wingdings" w:hAnsi="Wingdings" w:hint="default"/>
      </w:rPr>
    </w:lvl>
    <w:lvl w:ilvl="3" w:tplc="18090001" w:tentative="1">
      <w:start w:val="1"/>
      <w:numFmt w:val="bullet"/>
      <w:lvlText w:val=""/>
      <w:lvlJc w:val="left"/>
      <w:pPr>
        <w:ind w:left="3168" w:hanging="360"/>
      </w:pPr>
      <w:rPr>
        <w:rFonts w:ascii="Symbol" w:hAnsi="Symbol" w:hint="default"/>
      </w:rPr>
    </w:lvl>
    <w:lvl w:ilvl="4" w:tplc="18090003" w:tentative="1">
      <w:start w:val="1"/>
      <w:numFmt w:val="bullet"/>
      <w:lvlText w:val="o"/>
      <w:lvlJc w:val="left"/>
      <w:pPr>
        <w:ind w:left="3888" w:hanging="360"/>
      </w:pPr>
      <w:rPr>
        <w:rFonts w:ascii="Courier New" w:hAnsi="Courier New" w:cs="Courier New" w:hint="default"/>
      </w:rPr>
    </w:lvl>
    <w:lvl w:ilvl="5" w:tplc="18090005" w:tentative="1">
      <w:start w:val="1"/>
      <w:numFmt w:val="bullet"/>
      <w:lvlText w:val=""/>
      <w:lvlJc w:val="left"/>
      <w:pPr>
        <w:ind w:left="4608" w:hanging="360"/>
      </w:pPr>
      <w:rPr>
        <w:rFonts w:ascii="Wingdings" w:hAnsi="Wingdings" w:hint="default"/>
      </w:rPr>
    </w:lvl>
    <w:lvl w:ilvl="6" w:tplc="18090001" w:tentative="1">
      <w:start w:val="1"/>
      <w:numFmt w:val="bullet"/>
      <w:lvlText w:val=""/>
      <w:lvlJc w:val="left"/>
      <w:pPr>
        <w:ind w:left="5328" w:hanging="360"/>
      </w:pPr>
      <w:rPr>
        <w:rFonts w:ascii="Symbol" w:hAnsi="Symbol" w:hint="default"/>
      </w:rPr>
    </w:lvl>
    <w:lvl w:ilvl="7" w:tplc="18090003" w:tentative="1">
      <w:start w:val="1"/>
      <w:numFmt w:val="bullet"/>
      <w:lvlText w:val="o"/>
      <w:lvlJc w:val="left"/>
      <w:pPr>
        <w:ind w:left="6048" w:hanging="360"/>
      </w:pPr>
      <w:rPr>
        <w:rFonts w:ascii="Courier New" w:hAnsi="Courier New" w:cs="Courier New" w:hint="default"/>
      </w:rPr>
    </w:lvl>
    <w:lvl w:ilvl="8" w:tplc="18090005" w:tentative="1">
      <w:start w:val="1"/>
      <w:numFmt w:val="bullet"/>
      <w:lvlText w:val=""/>
      <w:lvlJc w:val="left"/>
      <w:pPr>
        <w:ind w:left="6768"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72A4C57"/>
    <w:multiLevelType w:val="hybridMultilevel"/>
    <w:tmpl w:val="60EA819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0969502">
    <w:abstractNumId w:val="3"/>
  </w:num>
  <w:num w:numId="2" w16cid:durableId="882133092">
    <w:abstractNumId w:val="8"/>
  </w:num>
  <w:num w:numId="3" w16cid:durableId="1647970165">
    <w:abstractNumId w:val="5"/>
  </w:num>
  <w:num w:numId="4" w16cid:durableId="947586086">
    <w:abstractNumId w:val="7"/>
  </w:num>
  <w:num w:numId="5" w16cid:durableId="1609582565">
    <w:abstractNumId w:val="9"/>
  </w:num>
  <w:num w:numId="6" w16cid:durableId="1466701928">
    <w:abstractNumId w:val="6"/>
  </w:num>
  <w:num w:numId="7" w16cid:durableId="144125742">
    <w:abstractNumId w:val="10"/>
  </w:num>
  <w:num w:numId="8" w16cid:durableId="851802051">
    <w:abstractNumId w:val="5"/>
  </w:num>
  <w:num w:numId="9" w16cid:durableId="1721055391">
    <w:abstractNumId w:val="1"/>
  </w:num>
  <w:num w:numId="10" w16cid:durableId="1451431909">
    <w:abstractNumId w:val="5"/>
  </w:num>
  <w:num w:numId="11" w16cid:durableId="973485259">
    <w:abstractNumId w:val="2"/>
  </w:num>
  <w:num w:numId="12" w16cid:durableId="1655797756">
    <w:abstractNumId w:val="0"/>
  </w:num>
  <w:num w:numId="13" w16cid:durableId="1724524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B4"/>
    <w:rsid w:val="000527FD"/>
    <w:rsid w:val="000725DA"/>
    <w:rsid w:val="00076F42"/>
    <w:rsid w:val="000C546B"/>
    <w:rsid w:val="00136BEB"/>
    <w:rsid w:val="001541DE"/>
    <w:rsid w:val="00154338"/>
    <w:rsid w:val="00213028"/>
    <w:rsid w:val="002170C1"/>
    <w:rsid w:val="00247235"/>
    <w:rsid w:val="002B7928"/>
    <w:rsid w:val="003117A9"/>
    <w:rsid w:val="003313D4"/>
    <w:rsid w:val="00345E72"/>
    <w:rsid w:val="00352DA5"/>
    <w:rsid w:val="003B6AEB"/>
    <w:rsid w:val="00435120"/>
    <w:rsid w:val="004C0E34"/>
    <w:rsid w:val="004D5813"/>
    <w:rsid w:val="004F72A0"/>
    <w:rsid w:val="00500D7F"/>
    <w:rsid w:val="0050576A"/>
    <w:rsid w:val="005A3657"/>
    <w:rsid w:val="005E0BA4"/>
    <w:rsid w:val="005E702E"/>
    <w:rsid w:val="006056FF"/>
    <w:rsid w:val="00641A50"/>
    <w:rsid w:val="00676531"/>
    <w:rsid w:val="00697E51"/>
    <w:rsid w:val="006F6E0E"/>
    <w:rsid w:val="00751571"/>
    <w:rsid w:val="00765FF4"/>
    <w:rsid w:val="00775F84"/>
    <w:rsid w:val="00783DAB"/>
    <w:rsid w:val="007D3A46"/>
    <w:rsid w:val="00827565"/>
    <w:rsid w:val="00846084"/>
    <w:rsid w:val="008F1075"/>
    <w:rsid w:val="008F7CE9"/>
    <w:rsid w:val="00973D59"/>
    <w:rsid w:val="00A261BA"/>
    <w:rsid w:val="00A46E50"/>
    <w:rsid w:val="00A51831"/>
    <w:rsid w:val="00A92256"/>
    <w:rsid w:val="00AB6D34"/>
    <w:rsid w:val="00BB4AC0"/>
    <w:rsid w:val="00BD02AB"/>
    <w:rsid w:val="00C03309"/>
    <w:rsid w:val="00C033B4"/>
    <w:rsid w:val="00C06FFF"/>
    <w:rsid w:val="00C24AA4"/>
    <w:rsid w:val="00C53930"/>
    <w:rsid w:val="00CC0FC2"/>
    <w:rsid w:val="00CD26C1"/>
    <w:rsid w:val="00D41396"/>
    <w:rsid w:val="00D42A7F"/>
    <w:rsid w:val="00D77540"/>
    <w:rsid w:val="00D86506"/>
    <w:rsid w:val="00E123A3"/>
    <w:rsid w:val="00F1652C"/>
    <w:rsid w:val="00F25086"/>
    <w:rsid w:val="00F32B5A"/>
    <w:rsid w:val="00F46CC0"/>
    <w:rsid w:val="00F50FB6"/>
    <w:rsid w:val="00F770AF"/>
    <w:rsid w:val="00F9345F"/>
    <w:rsid w:val="00FC57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4622"/>
  <w15:chartTrackingRefBased/>
  <w15:docId w15:val="{30D3FE4C-0B5D-48F3-86AF-176E8A24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3B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C033B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C033B4"/>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C033B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C033B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C033B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3B4"/>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C033B4"/>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C033B4"/>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C033B4"/>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C033B4"/>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C033B4"/>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C033B4"/>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C033B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033B4"/>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C033B4"/>
    <w:pPr>
      <w:numPr>
        <w:numId w:val="1"/>
      </w:numPr>
      <w:tabs>
        <w:tab w:val="clear" w:pos="648"/>
      </w:tabs>
      <w:ind w:left="576" w:hanging="288"/>
    </w:pPr>
  </w:style>
  <w:style w:type="paragraph" w:customStyle="1" w:styleId="equation">
    <w:name w:val="equation"/>
    <w:basedOn w:val="Normal"/>
    <w:rsid w:val="00C033B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033B4"/>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C033B4"/>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C033B4"/>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C033B4"/>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C033B4"/>
    <w:rPr>
      <w:b/>
      <w:bCs/>
      <w:sz w:val="16"/>
      <w:szCs w:val="16"/>
    </w:rPr>
  </w:style>
  <w:style w:type="paragraph" w:customStyle="1" w:styleId="tablecolsubhead">
    <w:name w:val="table col subhead"/>
    <w:basedOn w:val="tablecolhead"/>
    <w:rsid w:val="00C033B4"/>
    <w:rPr>
      <w:i/>
      <w:iCs/>
      <w:sz w:val="15"/>
      <w:szCs w:val="15"/>
    </w:rPr>
  </w:style>
  <w:style w:type="paragraph" w:customStyle="1" w:styleId="tablecopy">
    <w:name w:val="table copy"/>
    <w:rsid w:val="00C033B4"/>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C033B4"/>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C033B4"/>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C033B4"/>
    <w:pPr>
      <w:spacing w:after="120"/>
      <w:ind w:firstLine="274"/>
    </w:pPr>
    <w:rPr>
      <w:i/>
    </w:rPr>
  </w:style>
  <w:style w:type="paragraph" w:styleId="Footer">
    <w:name w:val="footer"/>
    <w:basedOn w:val="Normal"/>
    <w:link w:val="FooterChar"/>
    <w:rsid w:val="00C033B4"/>
    <w:pPr>
      <w:tabs>
        <w:tab w:val="center" w:pos="4680"/>
        <w:tab w:val="right" w:pos="9360"/>
      </w:tabs>
    </w:pPr>
  </w:style>
  <w:style w:type="character" w:customStyle="1" w:styleId="FooterChar">
    <w:name w:val="Footer Char"/>
    <w:basedOn w:val="DefaultParagraphFont"/>
    <w:link w:val="Footer"/>
    <w:rsid w:val="00C033B4"/>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8F1075"/>
    <w:pPr>
      <w:ind w:left="720"/>
      <w:contextualSpacing/>
    </w:pPr>
  </w:style>
  <w:style w:type="paragraph" w:styleId="Header">
    <w:name w:val="header"/>
    <w:basedOn w:val="Normal"/>
    <w:link w:val="HeaderChar"/>
    <w:uiPriority w:val="99"/>
    <w:unhideWhenUsed/>
    <w:rsid w:val="008F1075"/>
    <w:pPr>
      <w:tabs>
        <w:tab w:val="center" w:pos="4513"/>
        <w:tab w:val="right" w:pos="9026"/>
      </w:tabs>
    </w:pPr>
  </w:style>
  <w:style w:type="character" w:customStyle="1" w:styleId="HeaderChar">
    <w:name w:val="Header Char"/>
    <w:basedOn w:val="DefaultParagraphFont"/>
    <w:link w:val="Header"/>
    <w:uiPriority w:val="99"/>
    <w:rsid w:val="008F1075"/>
    <w:rPr>
      <w:rFonts w:ascii="Times New Roman" w:eastAsia="SimSun" w:hAnsi="Times New Roman" w:cs="Times New Roman"/>
      <w:kern w:val="0"/>
      <w:sz w:val="20"/>
      <w:szCs w:val="20"/>
      <w:lang w:val="en-US"/>
      <w14:ligatures w14:val="none"/>
    </w:rPr>
  </w:style>
  <w:style w:type="table" w:styleId="TableGrid">
    <w:name w:val="Table Grid"/>
    <w:basedOn w:val="TableNormal"/>
    <w:uiPriority w:val="39"/>
    <w:rsid w:val="0078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F25086"/>
    <w:pPr>
      <w:framePr w:hSpace="187" w:vSpace="187" w:wrap="notBeside" w:vAnchor="text" w:hAnchor="page" w:x="6121" w:y="577"/>
      <w:numPr>
        <w:numId w:val="11"/>
      </w:numPr>
      <w:spacing w:after="40" w:line="240" w:lineRule="auto"/>
    </w:pPr>
    <w:rPr>
      <w:rFonts w:ascii="Times New Roman" w:eastAsia="SimSun" w:hAnsi="Times New Roman" w:cs="Times New Roman"/>
      <w:kern w:val="0"/>
      <w:sz w:val="16"/>
      <w:szCs w:val="16"/>
      <w:lang w:val="en-US"/>
      <w14:ligatures w14:val="none"/>
    </w:rPr>
  </w:style>
  <w:style w:type="paragraph" w:styleId="Bibliography">
    <w:name w:val="Bibliography"/>
    <w:basedOn w:val="Normal"/>
    <w:next w:val="Normal"/>
    <w:uiPriority w:val="37"/>
    <w:unhideWhenUsed/>
    <w:rsid w:val="004C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1807">
      <w:bodyDiv w:val="1"/>
      <w:marLeft w:val="0"/>
      <w:marRight w:val="0"/>
      <w:marTop w:val="0"/>
      <w:marBottom w:val="0"/>
      <w:divBdr>
        <w:top w:val="none" w:sz="0" w:space="0" w:color="auto"/>
        <w:left w:val="none" w:sz="0" w:space="0" w:color="auto"/>
        <w:bottom w:val="none" w:sz="0" w:space="0" w:color="auto"/>
        <w:right w:val="none" w:sz="0" w:space="0" w:color="auto"/>
      </w:divBdr>
    </w:div>
    <w:div w:id="133835061">
      <w:bodyDiv w:val="1"/>
      <w:marLeft w:val="0"/>
      <w:marRight w:val="0"/>
      <w:marTop w:val="0"/>
      <w:marBottom w:val="0"/>
      <w:divBdr>
        <w:top w:val="none" w:sz="0" w:space="0" w:color="auto"/>
        <w:left w:val="none" w:sz="0" w:space="0" w:color="auto"/>
        <w:bottom w:val="none" w:sz="0" w:space="0" w:color="auto"/>
        <w:right w:val="none" w:sz="0" w:space="0" w:color="auto"/>
      </w:divBdr>
    </w:div>
    <w:div w:id="262420481">
      <w:bodyDiv w:val="1"/>
      <w:marLeft w:val="0"/>
      <w:marRight w:val="0"/>
      <w:marTop w:val="0"/>
      <w:marBottom w:val="0"/>
      <w:divBdr>
        <w:top w:val="none" w:sz="0" w:space="0" w:color="auto"/>
        <w:left w:val="none" w:sz="0" w:space="0" w:color="auto"/>
        <w:bottom w:val="none" w:sz="0" w:space="0" w:color="auto"/>
        <w:right w:val="none" w:sz="0" w:space="0" w:color="auto"/>
      </w:divBdr>
    </w:div>
    <w:div w:id="409036770">
      <w:bodyDiv w:val="1"/>
      <w:marLeft w:val="0"/>
      <w:marRight w:val="0"/>
      <w:marTop w:val="0"/>
      <w:marBottom w:val="0"/>
      <w:divBdr>
        <w:top w:val="none" w:sz="0" w:space="0" w:color="auto"/>
        <w:left w:val="none" w:sz="0" w:space="0" w:color="auto"/>
        <w:bottom w:val="none" w:sz="0" w:space="0" w:color="auto"/>
        <w:right w:val="none" w:sz="0" w:space="0" w:color="auto"/>
      </w:divBdr>
    </w:div>
    <w:div w:id="440683891">
      <w:bodyDiv w:val="1"/>
      <w:marLeft w:val="0"/>
      <w:marRight w:val="0"/>
      <w:marTop w:val="0"/>
      <w:marBottom w:val="0"/>
      <w:divBdr>
        <w:top w:val="none" w:sz="0" w:space="0" w:color="auto"/>
        <w:left w:val="none" w:sz="0" w:space="0" w:color="auto"/>
        <w:bottom w:val="none" w:sz="0" w:space="0" w:color="auto"/>
        <w:right w:val="none" w:sz="0" w:space="0" w:color="auto"/>
      </w:divBdr>
    </w:div>
    <w:div w:id="547105607">
      <w:bodyDiv w:val="1"/>
      <w:marLeft w:val="0"/>
      <w:marRight w:val="0"/>
      <w:marTop w:val="0"/>
      <w:marBottom w:val="0"/>
      <w:divBdr>
        <w:top w:val="none" w:sz="0" w:space="0" w:color="auto"/>
        <w:left w:val="none" w:sz="0" w:space="0" w:color="auto"/>
        <w:bottom w:val="none" w:sz="0" w:space="0" w:color="auto"/>
        <w:right w:val="none" w:sz="0" w:space="0" w:color="auto"/>
      </w:divBdr>
    </w:div>
    <w:div w:id="837692059">
      <w:bodyDiv w:val="1"/>
      <w:marLeft w:val="0"/>
      <w:marRight w:val="0"/>
      <w:marTop w:val="0"/>
      <w:marBottom w:val="0"/>
      <w:divBdr>
        <w:top w:val="none" w:sz="0" w:space="0" w:color="auto"/>
        <w:left w:val="none" w:sz="0" w:space="0" w:color="auto"/>
        <w:bottom w:val="none" w:sz="0" w:space="0" w:color="auto"/>
        <w:right w:val="none" w:sz="0" w:space="0" w:color="auto"/>
      </w:divBdr>
    </w:div>
    <w:div w:id="895942959">
      <w:bodyDiv w:val="1"/>
      <w:marLeft w:val="0"/>
      <w:marRight w:val="0"/>
      <w:marTop w:val="0"/>
      <w:marBottom w:val="0"/>
      <w:divBdr>
        <w:top w:val="none" w:sz="0" w:space="0" w:color="auto"/>
        <w:left w:val="none" w:sz="0" w:space="0" w:color="auto"/>
        <w:bottom w:val="none" w:sz="0" w:space="0" w:color="auto"/>
        <w:right w:val="none" w:sz="0" w:space="0" w:color="auto"/>
      </w:divBdr>
    </w:div>
    <w:div w:id="1022170060">
      <w:bodyDiv w:val="1"/>
      <w:marLeft w:val="0"/>
      <w:marRight w:val="0"/>
      <w:marTop w:val="0"/>
      <w:marBottom w:val="0"/>
      <w:divBdr>
        <w:top w:val="none" w:sz="0" w:space="0" w:color="auto"/>
        <w:left w:val="none" w:sz="0" w:space="0" w:color="auto"/>
        <w:bottom w:val="none" w:sz="0" w:space="0" w:color="auto"/>
        <w:right w:val="none" w:sz="0" w:space="0" w:color="auto"/>
      </w:divBdr>
    </w:div>
    <w:div w:id="1050494237">
      <w:bodyDiv w:val="1"/>
      <w:marLeft w:val="0"/>
      <w:marRight w:val="0"/>
      <w:marTop w:val="0"/>
      <w:marBottom w:val="0"/>
      <w:divBdr>
        <w:top w:val="none" w:sz="0" w:space="0" w:color="auto"/>
        <w:left w:val="none" w:sz="0" w:space="0" w:color="auto"/>
        <w:bottom w:val="none" w:sz="0" w:space="0" w:color="auto"/>
        <w:right w:val="none" w:sz="0" w:space="0" w:color="auto"/>
      </w:divBdr>
    </w:div>
    <w:div w:id="1084884079">
      <w:bodyDiv w:val="1"/>
      <w:marLeft w:val="0"/>
      <w:marRight w:val="0"/>
      <w:marTop w:val="0"/>
      <w:marBottom w:val="0"/>
      <w:divBdr>
        <w:top w:val="none" w:sz="0" w:space="0" w:color="auto"/>
        <w:left w:val="none" w:sz="0" w:space="0" w:color="auto"/>
        <w:bottom w:val="none" w:sz="0" w:space="0" w:color="auto"/>
        <w:right w:val="none" w:sz="0" w:space="0" w:color="auto"/>
      </w:divBdr>
    </w:div>
    <w:div w:id="1235356751">
      <w:bodyDiv w:val="1"/>
      <w:marLeft w:val="0"/>
      <w:marRight w:val="0"/>
      <w:marTop w:val="0"/>
      <w:marBottom w:val="0"/>
      <w:divBdr>
        <w:top w:val="none" w:sz="0" w:space="0" w:color="auto"/>
        <w:left w:val="none" w:sz="0" w:space="0" w:color="auto"/>
        <w:bottom w:val="none" w:sz="0" w:space="0" w:color="auto"/>
        <w:right w:val="none" w:sz="0" w:space="0" w:color="auto"/>
      </w:divBdr>
    </w:div>
    <w:div w:id="1388257578">
      <w:bodyDiv w:val="1"/>
      <w:marLeft w:val="0"/>
      <w:marRight w:val="0"/>
      <w:marTop w:val="0"/>
      <w:marBottom w:val="0"/>
      <w:divBdr>
        <w:top w:val="none" w:sz="0" w:space="0" w:color="auto"/>
        <w:left w:val="none" w:sz="0" w:space="0" w:color="auto"/>
        <w:bottom w:val="none" w:sz="0" w:space="0" w:color="auto"/>
        <w:right w:val="none" w:sz="0" w:space="0" w:color="auto"/>
      </w:divBdr>
    </w:div>
    <w:div w:id="1498112329">
      <w:bodyDiv w:val="1"/>
      <w:marLeft w:val="0"/>
      <w:marRight w:val="0"/>
      <w:marTop w:val="0"/>
      <w:marBottom w:val="0"/>
      <w:divBdr>
        <w:top w:val="none" w:sz="0" w:space="0" w:color="auto"/>
        <w:left w:val="none" w:sz="0" w:space="0" w:color="auto"/>
        <w:bottom w:val="none" w:sz="0" w:space="0" w:color="auto"/>
        <w:right w:val="none" w:sz="0" w:space="0" w:color="auto"/>
      </w:divBdr>
    </w:div>
    <w:div w:id="1503424722">
      <w:bodyDiv w:val="1"/>
      <w:marLeft w:val="0"/>
      <w:marRight w:val="0"/>
      <w:marTop w:val="0"/>
      <w:marBottom w:val="0"/>
      <w:divBdr>
        <w:top w:val="none" w:sz="0" w:space="0" w:color="auto"/>
        <w:left w:val="none" w:sz="0" w:space="0" w:color="auto"/>
        <w:bottom w:val="none" w:sz="0" w:space="0" w:color="auto"/>
        <w:right w:val="none" w:sz="0" w:space="0" w:color="auto"/>
      </w:divBdr>
    </w:div>
    <w:div w:id="1558011420">
      <w:bodyDiv w:val="1"/>
      <w:marLeft w:val="0"/>
      <w:marRight w:val="0"/>
      <w:marTop w:val="0"/>
      <w:marBottom w:val="0"/>
      <w:divBdr>
        <w:top w:val="none" w:sz="0" w:space="0" w:color="auto"/>
        <w:left w:val="none" w:sz="0" w:space="0" w:color="auto"/>
        <w:bottom w:val="none" w:sz="0" w:space="0" w:color="auto"/>
        <w:right w:val="none" w:sz="0" w:space="0" w:color="auto"/>
      </w:divBdr>
    </w:div>
    <w:div w:id="1676759449">
      <w:bodyDiv w:val="1"/>
      <w:marLeft w:val="0"/>
      <w:marRight w:val="0"/>
      <w:marTop w:val="0"/>
      <w:marBottom w:val="0"/>
      <w:divBdr>
        <w:top w:val="none" w:sz="0" w:space="0" w:color="auto"/>
        <w:left w:val="none" w:sz="0" w:space="0" w:color="auto"/>
        <w:bottom w:val="none" w:sz="0" w:space="0" w:color="auto"/>
        <w:right w:val="none" w:sz="0" w:space="0" w:color="auto"/>
      </w:divBdr>
    </w:div>
    <w:div w:id="1809321457">
      <w:bodyDiv w:val="1"/>
      <w:marLeft w:val="0"/>
      <w:marRight w:val="0"/>
      <w:marTop w:val="0"/>
      <w:marBottom w:val="0"/>
      <w:divBdr>
        <w:top w:val="none" w:sz="0" w:space="0" w:color="auto"/>
        <w:left w:val="none" w:sz="0" w:space="0" w:color="auto"/>
        <w:bottom w:val="none" w:sz="0" w:space="0" w:color="auto"/>
        <w:right w:val="none" w:sz="0" w:space="0" w:color="auto"/>
      </w:divBdr>
    </w:div>
    <w:div w:id="1866596445">
      <w:bodyDiv w:val="1"/>
      <w:marLeft w:val="0"/>
      <w:marRight w:val="0"/>
      <w:marTop w:val="0"/>
      <w:marBottom w:val="0"/>
      <w:divBdr>
        <w:top w:val="none" w:sz="0" w:space="0" w:color="auto"/>
        <w:left w:val="none" w:sz="0" w:space="0" w:color="auto"/>
        <w:bottom w:val="none" w:sz="0" w:space="0" w:color="auto"/>
        <w:right w:val="none" w:sz="0" w:space="0" w:color="auto"/>
      </w:divBdr>
    </w:div>
    <w:div w:id="1875540477">
      <w:bodyDiv w:val="1"/>
      <w:marLeft w:val="0"/>
      <w:marRight w:val="0"/>
      <w:marTop w:val="0"/>
      <w:marBottom w:val="0"/>
      <w:divBdr>
        <w:top w:val="none" w:sz="0" w:space="0" w:color="auto"/>
        <w:left w:val="none" w:sz="0" w:space="0" w:color="auto"/>
        <w:bottom w:val="none" w:sz="0" w:space="0" w:color="auto"/>
        <w:right w:val="none" w:sz="0" w:space="0" w:color="auto"/>
      </w:divBdr>
    </w:div>
    <w:div w:id="200049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Jon20</b:Tag>
    <b:SourceType>BookSection</b:SourceType>
    <b:Guid>{36306CF0-C310-4157-B211-3EFA80A47A34}</b:Guid>
    <b:Title>In The Elsevier and MICCAI Society Book Series</b:Title>
    <b:Year>2020</b:Year>
    <b:Author>
      <b:Author>
        <b:Corporate>Jonas Teuwen,Nikita Moriakov</b:Corporate>
      </b:Author>
      <b:Editor>
        <b:NameList>
          <b:Person>
            <b:Last>S. Kevin Zhou</b:Last>
            <b:First>Daniel</b:First>
            <b:Middle>Rueckert, Gabor Fichtinger</b:Middle>
          </b:Person>
        </b:NameList>
      </b:Editor>
    </b:Author>
    <b:BookTitle>Handbook of Medical Image Computing and Computer Assisted Intervantion</b:BookTitle>
    <b:Pages>481-501</b:Pages>
    <b:Publisher>Academic Press</b:Publisher>
    <b:RefOrder>2</b:RefOrder>
  </b:Source>
  <b:Source>
    <b:Tag>XLi162</b:Tag>
    <b:SourceType>BookSection</b:SourceType>
    <b:Guid>{FBB0D19D-EB88-497D-8E8D-5E9A5B6E10F9}</b:Guid>
    <b:Author>
      <b:Author>
        <b:Corporate>X.Li, G. Zhang, K. Li, W. Zheng</b:Corporate>
      </b:Author>
      <b:Editor>
        <b:NameList>
          <b:Person>
            <b:Last>Rajkumar Buyya</b:Last>
            <b:First>Rodrigo</b:First>
            <b:Middle>N. Calheiros, Amir Vahid Dastjerdi</b:Middle>
          </b:Person>
        </b:NameList>
      </b:Editor>
    </b:Author>
    <b:Title>Big Data</b:Title>
    <b:BookTitle>Principles and Paradigms</b:BookTitle>
    <b:Year>2016</b:Year>
    <b:Pages>95-118</b:Pages>
    <b:Publisher>Morgan Kaufman</b:Publisher>
    <b:RefOrder>9</b:RefOrder>
  </b:Source>
  <b:Source>
    <b:Tag>XLi163</b:Tag>
    <b:SourceType>BookSection</b:SourceType>
    <b:Guid>{72EB2A63-3131-4BD1-869A-D1D5CBE344FB}</b:Guid>
    <b:Author>
      <b:Author>
        <b:Corporate>X.Li, G. Zhang, K. Li, W. Zheng</b:Corporate>
      </b:Author>
      <b:Editor>
        <b:NameList>
          <b:Person>
            <b:Last>Rajkumar Buyya</b:Last>
            <b:First>Rodrigo</b:First>
            <b:Middle>N. Calheiros, Amir Vahid Dastjerdi</b:Middle>
          </b:Person>
        </b:NameList>
      </b:Editor>
    </b:Author>
    <b:Title>Deep Learning and Its Parallelization</b:Title>
    <b:BookTitle>Big Data</b:BookTitle>
    <b:Year>2016</b:Year>
    <b:Pages>95-118</b:Pages>
    <b:Publisher>Morgan Kaufman</b:Publisher>
    <b:RefOrder>10</b:RefOrder>
  </b:Source>
  <b:Source>
    <b:Tag>Chr191</b:Tag>
    <b:SourceType>JournalArticle</b:SourceType>
    <b:Guid>{E4FFE333-7A8B-4D24-AD02-25AE5C476CB5}</b:Guid>
    <b:Title>Measuring the Effects of Data Parallelism on Neural Network Training</b:Title>
    <b:Year>2019</b:Year>
    <b:Pages>1-49</b:Pages>
    <b:Author>
      <b:Author>
        <b:Corporate>Christopher J. Shallue,Jaehoon Lee,Joseph Antognini,Jascha Sohl-Dickstein,Roy Frostig,George E. Dahl</b:Corporate>
      </b:Author>
    </b:Author>
    <b:JournalName>Journal of Machine Learning Reaserch 20</b:JournalName>
    <b:RefOrder>11</b:RefOrder>
  </b:Source>
  <b:Source>
    <b:Tag>Moh201</b:Tag>
    <b:SourceType>DocumentFromInternetSite</b:SourceType>
    <b:Guid>{005FD5A8-3B3B-46F6-862D-19F9362D4A97}</b:Guid>
    <b:Title>Training Multi-Billion Parameter Language Models Using</b:Title>
    <b:Year>2020</b:Year>
    <b:Author>
      <b:Author>
        <b:Corporate>Mohammad Shoeybi, Mostofa Patwary , Raul Puri, Patrick LeGresley,Jared Casper</b:Corporate>
      </b:Author>
    </b:Author>
    <b:Month>03</b:Month>
    <b:Day>13</b:Day>
    <b:YearAccessed>2023</b:YearAccessed>
    <b:URL>https://arxiv.org/pdf/1909.08053.pdf</b:URL>
    <b:RefOrder>12</b:RefOrder>
  </b:Source>
  <b:Source>
    <b:Tag>Pin052</b:Tag>
    <b:SourceType>JournalArticle</b:SourceType>
    <b:Guid>{DAF6623A-D389-48F1-A85C-A079C86B5403}</b:Guid>
    <b:Title>Banana starch: production</b:Title>
    <b:Year>2005</b:Year>
    <b:Author>
      <b:Author>
        <b:Corporate>Pingyi Ahang, Roy L. Whistler, James N. BeMiller, Bruce R. Hamaker</b:Corporate>
      </b:Author>
    </b:Author>
    <b:JournalName>Carbohydrate Polymers</b:JournalName>
    <b:Pages>443-458</b:Pages>
    <b:Volume>59</b:Volume>
    <b:Issue>4</b:Issue>
    <b:RefOrder>1</b:RefOrder>
  </b:Source>
  <b:Source>
    <b:Tag>Szy19</b:Tag>
    <b:SourceType>JournalArticle</b:SourceType>
    <b:Guid>{70A1DD9E-C880-42D8-93EF-CE3F9CD4D5D6}</b:Guid>
    <b:Author>
      <b:Author>
        <b:NameList>
          <b:Person>
            <b:Last>Szyc</b:Last>
            <b:First>Kamil</b:First>
          </b:Person>
        </b:NameList>
      </b:Author>
    </b:Author>
    <b:Title>An Impact of Different Images Color Spaces on the Efficiency of Convolutional Neural Networks</b:Title>
    <b:JournalName>Engineering in Dependability of Computer Systems and Networks</b:JournalName>
    <b:Year>2019</b:Year>
    <b:Volume>987</b:Volume>
    <b:BookTitle>Engineering in Dependability of Computer Systems and Networks</b:BookTitle>
    <b:RefOrder>4</b:RefOrder>
  </b:Source>
  <b:Source>
    <b:Tag>Dum09</b:Tag>
    <b:SourceType>JournalArticle</b:SourceType>
    <b:Guid>{CDABD3A0-EE72-4FDE-8ED8-D9BA2DC55CE4}</b:Guid>
    <b:Author>
      <b:Author>
        <b:Corporate>Dumitru Dan Burdescu, Marius Brezovan, Eugen Ganea, and Liana Stanescu</b:Corporate>
      </b:Author>
    </b:Author>
    <b:Title> A New Method for Segmentation of Images Represented in a HSV Color Space</b:Title>
    <b:JournalName> Advanced Concepts for Intelligent Vision Systems</b:JournalName>
    <b:Year>2009</b:Year>
    <b:Pages>606-617</b:Pages>
    <b:RefOrder>6</b:RefOrder>
  </b:Source>
  <b:Source>
    <b:Tag>Noo12</b:Tag>
    <b:SourceType>JournalArticle</b:SourceType>
    <b:Guid>{DE8DDA60-0689-44B6-AE16-CC3CC1E9D64E}</b:Guid>
    <b:Author>
      <b:Author>
        <b:Corporate>Noor A. Ibraheem, Mokhtar M. Hasan, Rafiqul Z. Khan, Pramod K. Mishra</b:Corporate>
      </b:Author>
    </b:Author>
    <b:Title>Understanding Color Models: A Review</b:Title>
    <b:JournalName>ARPN Journal of Science and Technology</b:JournalName>
    <b:Year>2012</b:Year>
    <b:Volume>2</b:Volume>
    <b:Issue>3</b:Issue>
    <b:RefOrder>8</b:RefOrder>
  </b:Source>
  <b:Source>
    <b:Tag>McG05</b:Tag>
    <b:SourceType>JournalArticle</b:SourceType>
    <b:Guid>{3A96B7FC-B548-4ADD-88DB-C450F1489D65}</b:Guid>
    <b:Author>
      <b:Author>
        <b:Corporate>McGavin, Dianne, Bernard Stukenborg, Mark Witkowski</b:Corporate>
      </b:Author>
    </b:Author>
    <b:Title>Colour Figures in BJ: RGB versus CMYK</b:Title>
    <b:JournalName>Biophysical Journal</b:JournalName>
    <b:Year>2005</b:Year>
    <b:Pages>761-762</b:Pages>
    <b:Volume>88</b:Volume>
    <b:RefOrder>7</b:RefOrder>
  </b:Source>
  <b:Source>
    <b:Tag>Lin23</b:Tag>
    <b:SourceType>JournalArticle</b:SourceType>
    <b:Guid>{C0390643-1E7D-4566-B227-4A00285D210A}</b:Guid>
    <b:Author>
      <b:Author>
        <b:Corporate>Linqing Huang, Wangbo Zhao, Alan Wee-Chung Liew, Yang You,</b:Corporate>
      </b:Author>
    </b:Author>
    <b:Title>An evidential combination method with multi-color spaces for remote sensing image scene classification</b:Title>
    <b:JournalName>Information Fusion</b:JournalName>
    <b:Year>2023</b:Year>
    <b:Pages>1566-2535</b:Pages>
    <b:Volume>93</b:Volume>
    <b:RefOrder>3</b:RefOrder>
  </b:Source>
  <b:Source>
    <b:Tag>Shr18</b:Tag>
    <b:SourceType>JournalArticle</b:SourceType>
    <b:Guid>{5320E61B-B1C7-4640-B182-79FAFF022EDF}</b:Guid>
    <b:Author>
      <b:Author>
        <b:Corporate>Shreyank N. Gowda, Chun Yuan</b:Corporate>
      </b:Author>
    </b:Author>
    <b:Title>ColorNet: Investigating the Importance of Color Spaces for Image Classification</b:Title>
    <b:JournalName>Computer Vision – ACCV 2018</b:JournalName>
    <b:Year>2018</b:Year>
    <b:Pages>581-596</b:Pages>
    <b:Volume>11364</b:Volume>
    <b:RefOrder>5</b:RefOrder>
  </b:Source>
</b:Sources>
</file>

<file path=customXml/itemProps1.xml><?xml version="1.0" encoding="utf-8"?>
<ds:datastoreItem xmlns:ds="http://schemas.openxmlformats.org/officeDocument/2006/customXml" ds:itemID="{221D8D7E-647F-4E0B-B5E5-F2457F1DF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3</cp:revision>
  <dcterms:created xsi:type="dcterms:W3CDTF">2023-09-23T20:09:00Z</dcterms:created>
  <dcterms:modified xsi:type="dcterms:W3CDTF">2023-09-23T20:09:00Z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70aa52d9-3c10-467d-b0ea-9673b6e9881b</vt:lpwstr>
  </property>
</Properties>
</file>