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C4E1C" w14:textId="65DC7D53" w:rsidR="00C36756" w:rsidRDefault="006E4EE9" w:rsidP="003D0931">
      <w:pPr>
        <w:jc w:val="center"/>
        <w:rPr>
          <w:rFonts w:ascii="Arial" w:hAnsi="Arial" w:cs="Arial"/>
          <w:sz w:val="32"/>
          <w:szCs w:val="32"/>
        </w:rPr>
      </w:pPr>
      <w:r w:rsidRPr="006E4EE9">
        <w:rPr>
          <w:rFonts w:ascii="Arial" w:hAnsi="Arial" w:cs="Arial"/>
          <w:sz w:val="32"/>
          <w:szCs w:val="32"/>
        </w:rPr>
        <w:t xml:space="preserve">Post-segmentation product recommendation for coffee shop customers using Apriori </w:t>
      </w:r>
      <w:r>
        <w:rPr>
          <w:rFonts w:ascii="Arial" w:hAnsi="Arial" w:cs="Arial"/>
          <w:sz w:val="32"/>
          <w:szCs w:val="32"/>
        </w:rPr>
        <w:t>modelling</w:t>
      </w:r>
      <w:r w:rsidRPr="006E4EE9">
        <w:rPr>
          <w:rFonts w:ascii="Arial" w:hAnsi="Arial" w:cs="Arial"/>
          <w:sz w:val="32"/>
          <w:szCs w:val="32"/>
        </w:rPr>
        <w:t>.</w:t>
      </w:r>
    </w:p>
    <w:p w14:paraId="0170F7BB" w14:textId="77777777" w:rsidR="006E4EE9" w:rsidRDefault="006E4EE9" w:rsidP="003D0931">
      <w:pPr>
        <w:jc w:val="center"/>
        <w:rPr>
          <w:rFonts w:ascii="Arial" w:hAnsi="Arial" w:cs="Arial"/>
          <w:sz w:val="32"/>
          <w:szCs w:val="32"/>
        </w:rPr>
      </w:pPr>
    </w:p>
    <w:p w14:paraId="699D848D" w14:textId="56C0C26D" w:rsidR="00C36756" w:rsidRDefault="00CD578E" w:rsidP="003D0931">
      <w:pPr>
        <w:jc w:val="center"/>
        <w:rPr>
          <w:rFonts w:ascii="Arial" w:hAnsi="Arial" w:cs="Arial"/>
          <w:sz w:val="28"/>
          <w:szCs w:val="28"/>
        </w:rPr>
      </w:pPr>
      <w:r>
        <w:rPr>
          <w:rFonts w:ascii="Arial" w:hAnsi="Arial" w:cs="Arial"/>
          <w:sz w:val="28"/>
          <w:szCs w:val="28"/>
        </w:rPr>
        <w:t>Estera Wisniewska</w:t>
      </w:r>
    </w:p>
    <w:p w14:paraId="5AF30324" w14:textId="77777777" w:rsidR="00C36756" w:rsidRDefault="00C36756" w:rsidP="003D0931">
      <w:pPr>
        <w:jc w:val="center"/>
        <w:rPr>
          <w:rFonts w:ascii="Arial" w:hAnsi="Arial" w:cs="Arial"/>
          <w:sz w:val="28"/>
          <w:szCs w:val="28"/>
        </w:rPr>
      </w:pPr>
    </w:p>
    <w:p w14:paraId="37CC67D3" w14:textId="77777777" w:rsidR="00C36756" w:rsidRDefault="00C36756" w:rsidP="003D0931">
      <w:pPr>
        <w:jc w:val="center"/>
        <w:rPr>
          <w:rFonts w:ascii="Arial" w:hAnsi="Arial" w:cs="Arial"/>
          <w:sz w:val="28"/>
          <w:szCs w:val="28"/>
        </w:rPr>
      </w:pPr>
    </w:p>
    <w:p w14:paraId="37B7EB23" w14:textId="640AD096" w:rsidR="00C36756" w:rsidRDefault="00C36756" w:rsidP="003D0931">
      <w:pPr>
        <w:jc w:val="center"/>
        <w:rPr>
          <w:rFonts w:ascii="Arial" w:hAnsi="Arial" w:cs="Arial"/>
          <w:sz w:val="28"/>
          <w:szCs w:val="28"/>
        </w:rPr>
      </w:pPr>
      <w:r>
        <w:rPr>
          <w:rFonts w:ascii="Arial" w:hAnsi="Arial" w:cs="Arial"/>
          <w:sz w:val="28"/>
          <w:szCs w:val="28"/>
        </w:rPr>
        <w:t>A Thesis Submitted in Partial Fulfilment</w:t>
      </w:r>
    </w:p>
    <w:p w14:paraId="25C45D42" w14:textId="0DF0F245" w:rsidR="00C36756" w:rsidRDefault="00C36756" w:rsidP="003D0931">
      <w:pPr>
        <w:jc w:val="center"/>
        <w:rPr>
          <w:rFonts w:ascii="Arial" w:hAnsi="Arial" w:cs="Arial"/>
          <w:sz w:val="28"/>
          <w:szCs w:val="28"/>
        </w:rPr>
      </w:pPr>
      <w:r>
        <w:rPr>
          <w:rFonts w:ascii="Arial" w:hAnsi="Arial" w:cs="Arial"/>
          <w:sz w:val="28"/>
          <w:szCs w:val="28"/>
        </w:rPr>
        <w:t>of the requirements for the</w:t>
      </w:r>
    </w:p>
    <w:p w14:paraId="793A61A6" w14:textId="6F8B0A7E" w:rsidR="00C36756" w:rsidRDefault="00C36756" w:rsidP="003D0931">
      <w:pPr>
        <w:jc w:val="center"/>
        <w:rPr>
          <w:rFonts w:ascii="Arial" w:hAnsi="Arial" w:cs="Arial"/>
          <w:sz w:val="28"/>
          <w:szCs w:val="28"/>
        </w:rPr>
      </w:pPr>
      <w:r>
        <w:rPr>
          <w:rFonts w:ascii="Arial" w:hAnsi="Arial" w:cs="Arial"/>
          <w:sz w:val="28"/>
          <w:szCs w:val="28"/>
        </w:rPr>
        <w:t>Degree of</w:t>
      </w:r>
    </w:p>
    <w:p w14:paraId="4FC111BE" w14:textId="77777777" w:rsidR="00C36756" w:rsidRDefault="00C36756" w:rsidP="003D0931">
      <w:pPr>
        <w:jc w:val="center"/>
        <w:rPr>
          <w:rFonts w:ascii="Arial" w:hAnsi="Arial" w:cs="Arial"/>
          <w:sz w:val="28"/>
          <w:szCs w:val="28"/>
        </w:rPr>
      </w:pPr>
      <w:r>
        <w:rPr>
          <w:rFonts w:ascii="Arial" w:hAnsi="Arial" w:cs="Arial"/>
          <w:sz w:val="28"/>
          <w:szCs w:val="28"/>
        </w:rPr>
        <w:t>Master of Science in Data Analytics</w:t>
      </w:r>
    </w:p>
    <w:p w14:paraId="3CD28A5A" w14:textId="77777777" w:rsidR="00C36756" w:rsidRDefault="00C36756" w:rsidP="003D0931">
      <w:pPr>
        <w:jc w:val="center"/>
        <w:rPr>
          <w:rFonts w:ascii="Arial" w:hAnsi="Arial" w:cs="Arial"/>
          <w:sz w:val="28"/>
          <w:szCs w:val="28"/>
        </w:rPr>
      </w:pPr>
    </w:p>
    <w:p w14:paraId="741280D9" w14:textId="77777777" w:rsidR="00C36756" w:rsidRDefault="00C36756" w:rsidP="003D0931">
      <w:pPr>
        <w:jc w:val="center"/>
        <w:rPr>
          <w:rFonts w:ascii="Arial" w:hAnsi="Arial" w:cs="Arial"/>
          <w:sz w:val="28"/>
          <w:szCs w:val="28"/>
        </w:rPr>
      </w:pPr>
    </w:p>
    <w:p w14:paraId="04E60317" w14:textId="77777777" w:rsidR="00C36756" w:rsidRDefault="00C36756" w:rsidP="003D0931">
      <w:pPr>
        <w:jc w:val="center"/>
        <w:rPr>
          <w:rFonts w:ascii="Arial" w:hAnsi="Arial" w:cs="Arial"/>
          <w:sz w:val="28"/>
          <w:szCs w:val="28"/>
        </w:rPr>
      </w:pPr>
    </w:p>
    <w:p w14:paraId="07113F62" w14:textId="58AABD01" w:rsidR="00C36756" w:rsidRDefault="00C36756" w:rsidP="003D0931">
      <w:pPr>
        <w:jc w:val="center"/>
        <w:rPr>
          <w:rFonts w:ascii="Arial" w:hAnsi="Arial" w:cs="Arial"/>
          <w:sz w:val="28"/>
          <w:szCs w:val="28"/>
        </w:rPr>
      </w:pPr>
      <w:r>
        <w:rPr>
          <w:rFonts w:ascii="Arial" w:hAnsi="Arial" w:cs="Arial"/>
          <w:noProof/>
          <w:sz w:val="28"/>
          <w:szCs w:val="28"/>
        </w:rPr>
        <w:drawing>
          <wp:inline distT="0" distB="0" distL="0" distR="0" wp14:anchorId="2C00B810" wp14:editId="2F2FD27C">
            <wp:extent cx="3817620" cy="1318260"/>
            <wp:effectExtent l="0" t="0" r="0" b="0"/>
            <wp:docPr id="548830596"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7620" cy="1318260"/>
                    </a:xfrm>
                    <a:prstGeom prst="rect">
                      <a:avLst/>
                    </a:prstGeom>
                    <a:noFill/>
                    <a:ln>
                      <a:noFill/>
                    </a:ln>
                  </pic:spPr>
                </pic:pic>
              </a:graphicData>
            </a:graphic>
          </wp:inline>
        </w:drawing>
      </w:r>
    </w:p>
    <w:p w14:paraId="3BB944A7" w14:textId="77777777" w:rsidR="00C36756" w:rsidRDefault="00C36756" w:rsidP="003D0931">
      <w:pPr>
        <w:jc w:val="center"/>
        <w:rPr>
          <w:rFonts w:ascii="Arial" w:hAnsi="Arial" w:cs="Arial"/>
          <w:sz w:val="28"/>
          <w:szCs w:val="28"/>
        </w:rPr>
      </w:pPr>
    </w:p>
    <w:p w14:paraId="4D8BA165" w14:textId="544C8486" w:rsidR="00C36756" w:rsidRDefault="00CD578E" w:rsidP="003D0931">
      <w:pPr>
        <w:jc w:val="center"/>
        <w:rPr>
          <w:rFonts w:ascii="Arial" w:hAnsi="Arial" w:cs="Arial"/>
          <w:sz w:val="28"/>
          <w:szCs w:val="28"/>
        </w:rPr>
      </w:pPr>
      <w:r>
        <w:rPr>
          <w:rFonts w:ascii="Arial" w:hAnsi="Arial" w:cs="Arial"/>
          <w:sz w:val="28"/>
          <w:szCs w:val="28"/>
        </w:rPr>
        <w:t>February 2024</w:t>
      </w:r>
    </w:p>
    <w:p w14:paraId="00BB7AA9" w14:textId="77777777" w:rsidR="00C36756" w:rsidRDefault="00C36756" w:rsidP="003D0931">
      <w:pPr>
        <w:jc w:val="center"/>
        <w:rPr>
          <w:rFonts w:ascii="Arial" w:hAnsi="Arial" w:cs="Arial"/>
          <w:sz w:val="28"/>
          <w:szCs w:val="28"/>
        </w:rPr>
      </w:pPr>
    </w:p>
    <w:p w14:paraId="335D4624" w14:textId="77777777" w:rsidR="00C36756" w:rsidRDefault="00C36756" w:rsidP="003D0931">
      <w:pPr>
        <w:jc w:val="center"/>
        <w:rPr>
          <w:rFonts w:ascii="Arial" w:hAnsi="Arial" w:cs="Arial"/>
          <w:sz w:val="28"/>
          <w:szCs w:val="28"/>
        </w:rPr>
      </w:pPr>
    </w:p>
    <w:p w14:paraId="1C589505" w14:textId="77777777" w:rsidR="00C36756" w:rsidRDefault="00C36756" w:rsidP="003D0931">
      <w:pPr>
        <w:jc w:val="center"/>
        <w:rPr>
          <w:rFonts w:ascii="Arial" w:hAnsi="Arial" w:cs="Arial"/>
          <w:sz w:val="28"/>
          <w:szCs w:val="28"/>
        </w:rPr>
      </w:pPr>
    </w:p>
    <w:p w14:paraId="0D5999CE" w14:textId="7A23F874" w:rsidR="00C36756" w:rsidRDefault="00C36756" w:rsidP="003D0931">
      <w:pPr>
        <w:jc w:val="center"/>
        <w:rPr>
          <w:rFonts w:ascii="Arial" w:hAnsi="Arial" w:cs="Arial"/>
          <w:sz w:val="28"/>
          <w:szCs w:val="28"/>
        </w:rPr>
      </w:pPr>
      <w:r>
        <w:rPr>
          <w:rFonts w:ascii="Arial" w:hAnsi="Arial" w:cs="Arial"/>
          <w:sz w:val="28"/>
          <w:szCs w:val="28"/>
        </w:rPr>
        <w:t xml:space="preserve">Supervisor: </w:t>
      </w:r>
      <w:proofErr w:type="spellStart"/>
      <w:r w:rsidR="00FB4A8F">
        <w:rPr>
          <w:rFonts w:ascii="Arial" w:hAnsi="Arial" w:cs="Arial"/>
          <w:sz w:val="28"/>
          <w:szCs w:val="28"/>
        </w:rPr>
        <w:t>Taufique</w:t>
      </w:r>
      <w:proofErr w:type="spellEnd"/>
      <w:r w:rsidR="00FB4A8F">
        <w:rPr>
          <w:rFonts w:ascii="Arial" w:hAnsi="Arial" w:cs="Arial"/>
          <w:sz w:val="28"/>
          <w:szCs w:val="28"/>
        </w:rPr>
        <w:t xml:space="preserve"> Ahmed</w:t>
      </w:r>
    </w:p>
    <w:p w14:paraId="3094BF88" w14:textId="77777777" w:rsidR="00C36756" w:rsidRPr="00C36756" w:rsidRDefault="00C36756" w:rsidP="003D0931">
      <w:pPr>
        <w:jc w:val="center"/>
      </w:pPr>
      <w:r w:rsidRPr="00C36756">
        <w:br w:type="page"/>
      </w:r>
    </w:p>
    <w:p w14:paraId="77299DFD" w14:textId="1EE15BFD" w:rsidR="006E4EE9" w:rsidRDefault="006E4EE9" w:rsidP="003D0931">
      <w:pPr>
        <w:pStyle w:val="Heading1"/>
        <w:jc w:val="both"/>
      </w:pPr>
      <w:bookmarkStart w:id="0" w:name="_Hlk159358550"/>
      <w:r>
        <w:lastRenderedPageBreak/>
        <w:t xml:space="preserve">Abstract </w:t>
      </w:r>
    </w:p>
    <w:bookmarkEnd w:id="0"/>
    <w:p w14:paraId="165F5E30" w14:textId="129EFD9B" w:rsidR="00CC3BC1" w:rsidRPr="00FB4A8F" w:rsidRDefault="00D25241" w:rsidP="003D0931">
      <w:pPr>
        <w:pStyle w:val="Heading1"/>
        <w:jc w:val="both"/>
      </w:pPr>
      <w:r w:rsidRPr="00FB4A8F">
        <w:t>Introduction</w:t>
      </w:r>
    </w:p>
    <w:p w14:paraId="4057AC28" w14:textId="4A8F9AE3" w:rsidR="00C2784A" w:rsidRDefault="00642D64" w:rsidP="003D0931">
      <w:pPr>
        <w:pStyle w:val="Heading2"/>
        <w:jc w:val="both"/>
      </w:pPr>
      <w:r w:rsidRPr="00FB4A8F">
        <w:t>Domain background</w:t>
      </w:r>
    </w:p>
    <w:p w14:paraId="0ECD6F2C" w14:textId="0E67518E" w:rsidR="00642D64" w:rsidRDefault="00642D64" w:rsidP="003D0931">
      <w:pPr>
        <w:pStyle w:val="ListParagraph"/>
        <w:ind w:left="0" w:firstLine="851"/>
        <w:jc w:val="both"/>
      </w:pPr>
      <w:r w:rsidRPr="00642D64">
        <w:t xml:space="preserve">Coffee cultivation </w:t>
      </w:r>
      <w:r w:rsidR="00745248">
        <w:t>has</w:t>
      </w:r>
      <w:r w:rsidRPr="00642D64">
        <w:t xml:space="preserve"> a rich history, tracing its origins to the ancient coffee forests of Ethiopia around the 9th century. According to legend, Kaldi, a goat herder, stumbled upon the potential of coffee when his goats exhibited heightened energy after consuming berries from a specific tree </w:t>
      </w:r>
      <w:sdt>
        <w:sdtPr>
          <w:id w:val="249636537"/>
          <w:citation/>
        </w:sdtPr>
        <w:sdtContent>
          <w:r w:rsidR="008D407B">
            <w:fldChar w:fldCharType="begin"/>
          </w:r>
          <w:r w:rsidR="008D407B">
            <w:instrText xml:space="preserve"> CITATION Lew21 \l 6153 </w:instrText>
          </w:r>
          <w:r w:rsidR="008D407B">
            <w:fldChar w:fldCharType="separate"/>
          </w:r>
          <w:r w:rsidR="008D407B" w:rsidRPr="008D407B">
            <w:rPr>
              <w:noProof/>
            </w:rPr>
            <w:t>(Lewis, 2021)</w:t>
          </w:r>
          <w:r w:rsidR="008D407B">
            <w:fldChar w:fldCharType="end"/>
          </w:r>
        </w:sdtContent>
      </w:sdt>
      <w:r w:rsidR="00712766">
        <w:t xml:space="preserve">. </w:t>
      </w:r>
      <w:r>
        <w:t>This discovery led Kaldi to share his findings with a local monastery abbot, giving rise to the creation of a beverage that proved invaluable for enhancing alertness during evening prayers. The dissemination of this knowledge marked the beginning of coffee's journey across the Arabian peninsula, eventually establishing itself as a globally cherished beverage.</w:t>
      </w:r>
    </w:p>
    <w:p w14:paraId="6D225CC4" w14:textId="688CF2F1" w:rsidR="00642D64" w:rsidRDefault="00642D64" w:rsidP="003D0931">
      <w:pPr>
        <w:pStyle w:val="ListParagraph"/>
        <w:ind w:left="0" w:firstLine="851"/>
        <w:jc w:val="both"/>
      </w:pPr>
      <w:r>
        <w:t>By the 17th century, coffee had found its way into Europe, gaining widespread popularity across the continent. Over time, coffee evolved into a globally cherished and irreplaceable part of daily life. The recent surge in global coffee production during the 2020/21 period is a testament to its enduring popularity. The global production crossed a significant milestone, surpassing 175 million bags, each weighing 60 kilograms. South America, led by the coffee powerhouse Brazil, played a pivotal role in this achievement, contributing more than half of the global coffee output.</w:t>
      </w:r>
    </w:p>
    <w:p w14:paraId="10DBB8A4" w14:textId="018EC09C" w:rsidR="00642D64" w:rsidRDefault="00642D64" w:rsidP="003D0931">
      <w:pPr>
        <w:pStyle w:val="ListParagraph"/>
        <w:ind w:left="0" w:firstLine="851"/>
        <w:jc w:val="both"/>
      </w:pPr>
      <w:r>
        <w:t>Notably, while Brazil led the world in coffee production, the United States emerged as the leader in coffee market revenue, generating a substantial 85 billion U.S. dollars compared to Brazil's 35 billion U.S. dollars</w:t>
      </w:r>
      <w:r w:rsidR="006A2A3C">
        <w:t xml:space="preserve"> </w:t>
      </w:r>
      <w:sdt>
        <w:sdtPr>
          <w:id w:val="1168987289"/>
          <w:citation/>
        </w:sdtPr>
        <w:sdtContent>
          <w:r w:rsidR="006A2A3C">
            <w:fldChar w:fldCharType="begin"/>
          </w:r>
          <w:r w:rsidR="006A2A3C">
            <w:instrText xml:space="preserve"> CITATION MRi23 \l 6153 </w:instrText>
          </w:r>
          <w:r w:rsidR="006A2A3C">
            <w:fldChar w:fldCharType="separate"/>
          </w:r>
          <w:r w:rsidR="006A2A3C" w:rsidRPr="006A2A3C">
            <w:rPr>
              <w:noProof/>
            </w:rPr>
            <w:t>(Ridder, 2023)</w:t>
          </w:r>
          <w:r w:rsidR="006A2A3C">
            <w:fldChar w:fldCharType="end"/>
          </w:r>
        </w:sdtContent>
      </w:sdt>
      <w:r w:rsidR="008760D3" w:rsidRPr="008760D3">
        <w:t>.</w:t>
      </w:r>
      <w:r w:rsidRPr="00642D64">
        <w:t xml:space="preserve"> </w:t>
      </w:r>
      <w:r>
        <w:t>This economic shift underscores the global significance of coffee beyond its agricultural roots.</w:t>
      </w:r>
    </w:p>
    <w:p w14:paraId="58472160" w14:textId="2968A51B" w:rsidR="00642D64" w:rsidRDefault="00642D64" w:rsidP="003D0931">
      <w:pPr>
        <w:pStyle w:val="ListParagraph"/>
        <w:ind w:left="0" w:firstLine="851"/>
        <w:jc w:val="both"/>
      </w:pPr>
      <w:r>
        <w:t xml:space="preserve">The dynamics of the global coffee trade further revealed a robust demand, with major importers in 2021 including the United States, Germany, France, and Italy. Key exporting nations, such as Brazil, Switzerland, and Colombia, played crucial roles in meeting this demand. This surge in international coffee trade aligns with the growing emphasis on Fairtrade and sustainability within the industry. Notably, the increase in UTZ certified production exceeded 1.2 million metric tons in 2021, </w:t>
      </w:r>
      <w:r w:rsidR="00AB4D03">
        <w:t>signalling</w:t>
      </w:r>
      <w:r>
        <w:t xml:space="preserve"> a collective commitment to ethical and sustainable coffee practices.</w:t>
      </w:r>
    </w:p>
    <w:p w14:paraId="221E3C6A" w14:textId="77777777" w:rsidR="00C2784A" w:rsidRDefault="00C2784A" w:rsidP="003D0931">
      <w:pPr>
        <w:pStyle w:val="ListParagraph"/>
        <w:spacing w:after="0"/>
        <w:ind w:left="0" w:firstLine="851"/>
        <w:jc w:val="both"/>
      </w:pPr>
      <w:r>
        <w:t>Coffee c</w:t>
      </w:r>
      <w:r w:rsidRPr="008760D3">
        <w:t>omes in a rich array of styles like espresso, cappuccino, and americano, thanks to a diverse range of beans, with Arabica and Robusta taking the lead. Beyond being a caffeine kick, coffee is gaining acclaim for potential health perks, from reducing the risk of liver cancer to safeguarding against Parkinson’s disease</w:t>
      </w:r>
      <w:r>
        <w:t xml:space="preserve"> </w:t>
      </w:r>
      <w:sdt>
        <w:sdtPr>
          <w:id w:val="613485142"/>
          <w:citation/>
        </w:sdtPr>
        <w:sdtContent>
          <w:r>
            <w:fldChar w:fldCharType="begin"/>
          </w:r>
          <w:r>
            <w:instrText xml:space="preserve"> CITATION Fra21 \l 6153 </w:instrText>
          </w:r>
          <w:r>
            <w:fldChar w:fldCharType="separate"/>
          </w:r>
          <w:r w:rsidRPr="007F6BB7">
            <w:rPr>
              <w:noProof/>
            </w:rPr>
            <w:t>(Hu, 2021)</w:t>
          </w:r>
          <w:r>
            <w:fldChar w:fldCharType="end"/>
          </w:r>
        </w:sdtContent>
      </w:sdt>
      <w:r w:rsidRPr="008760D3">
        <w:t xml:space="preserve"> and promoting heart health</w:t>
      </w:r>
      <w:r>
        <w:t xml:space="preserve">, </w:t>
      </w:r>
      <w:r w:rsidRPr="000A5298">
        <w:t>coffee's multifaceted advantages are gaining appreciation.</w:t>
      </w:r>
    </w:p>
    <w:p w14:paraId="3BD849C0" w14:textId="1CF15C32" w:rsidR="00642D64" w:rsidRDefault="00B618D5" w:rsidP="003D0931">
      <w:pPr>
        <w:pStyle w:val="ListParagraph"/>
        <w:ind w:left="0" w:firstLine="851"/>
        <w:jc w:val="both"/>
      </w:pPr>
      <w:r w:rsidRPr="00B618D5">
        <w:t xml:space="preserve">Understanding the diverse and nuanced factors such as taste preferences, styles, trends, health benefits, and personal preferences that influence each coffee purchase is essential. In the </w:t>
      </w:r>
      <w:r>
        <w:t>world</w:t>
      </w:r>
      <w:r w:rsidRPr="00B618D5">
        <w:t xml:space="preserve"> of coffee, where customers are presented with a wide variety of options, including additional items for upselling, it becomes crucial to delve deeper into the reasons behind each purchase. Often, the items offered may not align with the individual customer's preferences, leading to the necessity for customer segmentation and subsequent Market Basket Analysis (MBA). Through segmentation, the aim is to tailor product recommendations to better match individual preferences, enhancing the overall customer experience and optimizing shop revenue by offering items that align with each customer's unique tastes and preferences.</w:t>
      </w:r>
    </w:p>
    <w:p w14:paraId="73921779" w14:textId="77777777" w:rsidR="00642D64" w:rsidRDefault="00642D64" w:rsidP="003D0931">
      <w:pPr>
        <w:pStyle w:val="ListParagraph"/>
        <w:ind w:left="0" w:firstLine="851"/>
        <w:jc w:val="both"/>
      </w:pPr>
    </w:p>
    <w:p w14:paraId="6B1A0610" w14:textId="37957B4E" w:rsidR="00C2641C" w:rsidRDefault="00C2641C" w:rsidP="003D0931">
      <w:pPr>
        <w:pStyle w:val="Heading2"/>
        <w:jc w:val="both"/>
      </w:pPr>
      <w:r>
        <w:t>Research Problem</w:t>
      </w:r>
    </w:p>
    <w:p w14:paraId="469B7D29" w14:textId="46198267" w:rsidR="00642D64" w:rsidRDefault="00C2641C" w:rsidP="003D0931">
      <w:pPr>
        <w:pStyle w:val="ListParagraph"/>
        <w:ind w:left="0" w:firstLine="851"/>
        <w:jc w:val="both"/>
      </w:pPr>
      <w:r>
        <w:t xml:space="preserve">The primary focus of this research </w:t>
      </w:r>
      <w:r w:rsidR="00B618D5" w:rsidRPr="00B618D5">
        <w:t xml:space="preserve">is to develop personalized product recommendations for diverse customer segments within coffee shops, with a particular emphasis on the point of purchase (till). While existing studies have explored customer segmentation through clustering methods, none </w:t>
      </w:r>
      <w:r w:rsidR="00B618D5" w:rsidRPr="00B618D5">
        <w:lastRenderedPageBreak/>
        <w:t xml:space="preserve">have specifically applied market basket analysis post-segmentation to transactions in coffee shops. This research addresses the need for a comprehensive understanding of customer </w:t>
      </w:r>
      <w:proofErr w:type="spellStart"/>
      <w:r w:rsidR="00B618D5" w:rsidRPr="00B618D5">
        <w:t>behavior</w:t>
      </w:r>
      <w:proofErr w:type="spellEnd"/>
      <w:r w:rsidR="00B618D5" w:rsidRPr="00B618D5">
        <w:t xml:space="preserve"> and preferences at the point of purchase, aiming to contribute valuable insights that enhance tailored product recommendations for different customer groups within the context of coffee shops.</w:t>
      </w:r>
    </w:p>
    <w:p w14:paraId="2E370301" w14:textId="77777777" w:rsidR="00C2641C" w:rsidRDefault="00C2641C" w:rsidP="003D0931">
      <w:pPr>
        <w:pStyle w:val="ListParagraph"/>
        <w:ind w:left="0" w:firstLine="851"/>
        <w:jc w:val="both"/>
      </w:pPr>
    </w:p>
    <w:p w14:paraId="7B732E65" w14:textId="7CA841DD" w:rsidR="00C2641C" w:rsidRPr="004E5B3F" w:rsidRDefault="002778FC" w:rsidP="003D0931">
      <w:pPr>
        <w:pStyle w:val="Heading2"/>
        <w:jc w:val="both"/>
      </w:pPr>
      <w:r w:rsidRPr="004E5B3F">
        <w:t>Research gap</w:t>
      </w:r>
    </w:p>
    <w:p w14:paraId="011D5749" w14:textId="0012F20A" w:rsidR="004E5B3F" w:rsidRDefault="004E5B3F" w:rsidP="003D0931">
      <w:pPr>
        <w:pStyle w:val="ListParagraph"/>
        <w:ind w:left="0" w:firstLine="851"/>
        <w:jc w:val="both"/>
      </w:pPr>
      <w:r>
        <w:t xml:space="preserve">Recommendation systems have become commonplace in various fields, playing a pivotal role in enhancing user experiences. </w:t>
      </w:r>
      <w:r w:rsidR="00E327E1">
        <w:t>T</w:t>
      </w:r>
      <w:r>
        <w:t xml:space="preserve">hese systems have been extensively explored in diverse domains, from e-commerce to streaming services. The </w:t>
      </w:r>
      <w:r w:rsidR="00E327E1">
        <w:t>common</w:t>
      </w:r>
      <w:r>
        <w:t xml:space="preserve"> methodologies involve customer segmentation and subsequent market basket analysis. Clustering methods are often employed to group customers based on similarities, providing insights into their preferences. However, in the distinctive </w:t>
      </w:r>
      <w:r w:rsidR="00E327E1">
        <w:t>field</w:t>
      </w:r>
      <w:r>
        <w:t xml:space="preserve"> of coffee shop retailing, there is a noticeable gap in existing research.</w:t>
      </w:r>
    </w:p>
    <w:p w14:paraId="7C713944" w14:textId="5DAA2E96" w:rsidR="002778FC" w:rsidRDefault="004E5B3F" w:rsidP="003D0931">
      <w:pPr>
        <w:pStyle w:val="ListParagraph"/>
        <w:ind w:left="0" w:firstLine="851"/>
        <w:jc w:val="both"/>
      </w:pPr>
      <w:r>
        <w:t>Most existing studies primarily concentrate on broader customer grouping, neglecting the immediate and unique dynamics of transactions occurring at the point of sale in coffee shops. Unlike online retail environments where customers have more time for consideration, coffee shop sales involve quick, on-the-spot decisions. This immediacy in decision-making sets coffee shop transactions apart and requires a specialized approach for effective recommendation systems. The identified gap in the literature underscores the need for research specifically tailored to the nuances of coffee shop retailing.</w:t>
      </w:r>
    </w:p>
    <w:p w14:paraId="3606BB80" w14:textId="4FFED997" w:rsidR="004E5B3F" w:rsidRDefault="004E5B3F" w:rsidP="003D0931">
      <w:pPr>
        <w:pStyle w:val="ListParagraph"/>
        <w:ind w:left="0" w:firstLine="851"/>
        <w:jc w:val="both"/>
      </w:pPr>
      <w:r w:rsidRPr="004E5B3F">
        <w:t>To address this gap</w:t>
      </w:r>
      <w:r w:rsidR="00E327E1">
        <w:t>,</w:t>
      </w:r>
      <w:r w:rsidR="00E327E1" w:rsidRPr="00E327E1">
        <w:t xml:space="preserve"> </w:t>
      </w:r>
      <w:r w:rsidR="00E327E1" w:rsidRPr="00E327E1">
        <w:t xml:space="preserve">the adopted methodology involves segmenting customers based on their gender and age groups. Subsequently, the Apriori algorithm is applied to conduct a market basket analysis for each specific customer segment. This approach aims to uncover patterns and associations in customer transactions at coffee shop sales points, </w:t>
      </w:r>
      <w:r w:rsidR="00E327E1">
        <w:t>highlighting the</w:t>
      </w:r>
      <w:r w:rsidR="00E327E1" w:rsidRPr="00E327E1">
        <w:t xml:space="preserve"> preferences and potential cross-product relationships within distinct demographic categories.</w:t>
      </w:r>
    </w:p>
    <w:p w14:paraId="561D5FA4" w14:textId="77777777" w:rsidR="00642D64" w:rsidRDefault="00642D64" w:rsidP="003D0931">
      <w:pPr>
        <w:pStyle w:val="ListParagraph"/>
        <w:ind w:left="0" w:firstLine="851"/>
        <w:jc w:val="both"/>
      </w:pPr>
    </w:p>
    <w:p w14:paraId="4EA0F9C0" w14:textId="77777777" w:rsidR="00AB4D03" w:rsidRDefault="00AB4D03" w:rsidP="003D0931">
      <w:pPr>
        <w:pStyle w:val="ListParagraph"/>
        <w:ind w:left="0" w:firstLine="851"/>
        <w:jc w:val="both"/>
      </w:pPr>
    </w:p>
    <w:p w14:paraId="49F1A345" w14:textId="1B47A2CA" w:rsidR="00642D64" w:rsidRDefault="00EC6577" w:rsidP="003D0931">
      <w:pPr>
        <w:pStyle w:val="Heading2"/>
        <w:jc w:val="both"/>
      </w:pPr>
      <w:r>
        <w:t>Research question</w:t>
      </w:r>
    </w:p>
    <w:p w14:paraId="49773995" w14:textId="66097949" w:rsidR="00EC6577" w:rsidRPr="00EC6577" w:rsidRDefault="00EC6577" w:rsidP="003D0931">
      <w:pPr>
        <w:pStyle w:val="ListParagraph"/>
        <w:ind w:left="0" w:firstLine="851"/>
        <w:jc w:val="both"/>
        <w:rPr>
          <w:i/>
          <w:iCs/>
        </w:rPr>
      </w:pPr>
      <w:r w:rsidRPr="00EC6577">
        <w:rPr>
          <w:i/>
          <w:iCs/>
        </w:rPr>
        <w:t>Can post-segmentation market basket analysis, based on gender and age groups, enhance the accuracy and suitability of product recommendations for coffee shop customers?</w:t>
      </w:r>
    </w:p>
    <w:p w14:paraId="602C1F50" w14:textId="77777777" w:rsidR="00EC6577" w:rsidRDefault="00EC6577" w:rsidP="003D0931">
      <w:pPr>
        <w:pStyle w:val="ListParagraph"/>
        <w:ind w:left="0" w:firstLine="851"/>
        <w:jc w:val="both"/>
      </w:pPr>
    </w:p>
    <w:p w14:paraId="238291E4" w14:textId="511643F1" w:rsidR="00E62A5C" w:rsidRDefault="00E62A5C" w:rsidP="003D0931">
      <w:pPr>
        <w:pStyle w:val="ListParagraph"/>
        <w:ind w:left="0" w:firstLine="851"/>
        <w:jc w:val="both"/>
      </w:pPr>
      <w:r>
        <w:t xml:space="preserve">The exploration into the potential enhancement of product recommendation accuracy for coffee shop customers post-segmentation commenced with a thorough literature review. This phase involved an exhaustive examination of methodologies employed across diverse industries for customer segmentation, market basket analysis, and product recommendations. Following this insightful groundwork, the methodology section unfolds the intricacies of how customers were segmented. The </w:t>
      </w:r>
      <w:r w:rsidR="00D560F8">
        <w:t>Apriori</w:t>
      </w:r>
      <w:r>
        <w:t xml:space="preserve"> algorithm is then applied to delve into post-segmentation market basket analysis, searching for potential patterns within the diverse groups.</w:t>
      </w:r>
    </w:p>
    <w:p w14:paraId="72B838E0" w14:textId="6323A813" w:rsidR="00642D64" w:rsidRDefault="00E62A5C" w:rsidP="003D0931">
      <w:pPr>
        <w:pStyle w:val="ListParagraph"/>
        <w:ind w:left="0" w:firstLine="851"/>
        <w:jc w:val="both"/>
      </w:pPr>
      <w:r>
        <w:t>The subsequent chapter, the discussion, will thoroughly explore and interpret the results. It will carefully connect the findings to the existing body of knowledge, providing insights derived from the research. The subsequent segment, the concluding part, will summarize the study's findings, highlighting potential contributions to the field and outlining avenues for future research. This structured approach aims to systematically understand the complexities of post-segmentation market basket analysis, contributing to a more nuanced comprehension of effective product recommendations in the coffee shop domain. The study seeks to enhance the body of knowledge in this field, offering valuable insights for researchers, practitioners, and stakeholders alike.</w:t>
      </w:r>
    </w:p>
    <w:p w14:paraId="261A54AA" w14:textId="77777777" w:rsidR="00642D64" w:rsidRDefault="00642D64" w:rsidP="003D0931">
      <w:pPr>
        <w:jc w:val="both"/>
      </w:pPr>
    </w:p>
    <w:p w14:paraId="2D7205E4" w14:textId="16F9CA1E" w:rsidR="00E62A5C" w:rsidRDefault="00E62A5C" w:rsidP="003D0931">
      <w:pPr>
        <w:pStyle w:val="Heading1"/>
        <w:jc w:val="both"/>
      </w:pPr>
      <w:r>
        <w:lastRenderedPageBreak/>
        <w:t>Literature review</w:t>
      </w:r>
    </w:p>
    <w:p w14:paraId="2B580966" w14:textId="77777777" w:rsidR="00E62A5C" w:rsidRDefault="00E62A5C" w:rsidP="003D0931">
      <w:pPr>
        <w:pStyle w:val="ListParagraph"/>
        <w:jc w:val="both"/>
      </w:pPr>
    </w:p>
    <w:p w14:paraId="1DCA1DF4" w14:textId="1F860A6C" w:rsidR="00601A1A" w:rsidRDefault="00601A1A" w:rsidP="003D0931">
      <w:pPr>
        <w:pStyle w:val="ListParagraph"/>
        <w:ind w:left="0" w:firstLine="851"/>
        <w:jc w:val="both"/>
      </w:pPr>
      <w:r>
        <w:t xml:space="preserve">The literature review begins by providing a comprehensive background on the domain, tracing the historical development of market basket analysis and customer segmentation </w:t>
      </w:r>
      <w:r w:rsidR="00C46AE6">
        <w:t xml:space="preserve">in general and </w:t>
      </w:r>
      <w:r>
        <w:t>within the context of coffee shops. By drawing insights from interviews with domain experts, including coffee shop managers and professionals in recommendation system design for clothing and grocery sectors, this section aims to contextualize the specific challenges and opportunities unique to the coffee shop industry.</w:t>
      </w:r>
    </w:p>
    <w:p w14:paraId="49EBFADC" w14:textId="77777777" w:rsidR="00CD578E" w:rsidRDefault="00CD578E" w:rsidP="003D0931">
      <w:pPr>
        <w:pStyle w:val="ListParagraph"/>
        <w:ind w:left="0" w:firstLine="851"/>
        <w:jc w:val="both"/>
      </w:pPr>
      <w:r>
        <w:t xml:space="preserve">Product recommendations have become an integral facet of modern consumer experiences, finding widespread application across various industries, particularly in e-commerce, retail, and digital platforms. In an era filled with choices, product recommendations play a pivotal role in enhancing user engagement, streamlining decision-making processes, and ultimately contributing to customer satisfaction. Leveraging sophisticated algorithms and data analytics, these recommendations tailor suggestions based on various factors. </w:t>
      </w:r>
    </w:p>
    <w:p w14:paraId="72553555" w14:textId="49A772B9" w:rsidR="00CD578E" w:rsidRDefault="00CD578E" w:rsidP="003D0931">
      <w:pPr>
        <w:pStyle w:val="ListParagraph"/>
        <w:ind w:left="0" w:firstLine="851"/>
        <w:jc w:val="both"/>
      </w:pPr>
      <w:r>
        <w:t xml:space="preserve">The </w:t>
      </w:r>
      <w:r w:rsidR="00C46AE6">
        <w:t>widespread</w:t>
      </w:r>
      <w:r>
        <w:t xml:space="preserve"> of product recommendations extends benefits not only to consumers by facilitating a more personalized and efficient shopping experience but also to businesses aiming to optimize sales, improve customer retention, and foster brand loyalty. As a result, the interplay between consumers seeking curated choices and businesses striving for enhanced profitability underscores the importance of product recommendations in the current marketplace.</w:t>
      </w:r>
    </w:p>
    <w:p w14:paraId="4DF0221F" w14:textId="56B8D166" w:rsidR="00A83275" w:rsidRDefault="00A83275" w:rsidP="003D0931">
      <w:pPr>
        <w:pStyle w:val="ListParagraph"/>
        <w:ind w:left="0" w:firstLine="851"/>
        <w:jc w:val="both"/>
      </w:pPr>
      <w:r>
        <w:t xml:space="preserve">Market Basket Analysis (MBA) is a data analysis technique that explores patterns and relationships among items that are frequently purchased together. It originated from the retail industry, where retailers sought to understand the purchasing </w:t>
      </w:r>
      <w:r w:rsidR="00D560F8">
        <w:t>behaviour</w:t>
      </w:r>
      <w:r>
        <w:t xml:space="preserve"> of customers. The primary objective is to identify associations between products and discover which items tend to be bought together during a shopping transaction. This analysis helps businesses make informed decisions, such as optimizing product placement, designing effective marketing strategies, and enhancing the overall shopping experience.</w:t>
      </w:r>
    </w:p>
    <w:p w14:paraId="626346AF" w14:textId="22FD526A" w:rsidR="00A83275" w:rsidRDefault="00A83275" w:rsidP="003D0931">
      <w:pPr>
        <w:pStyle w:val="ListParagraph"/>
        <w:ind w:left="0" w:firstLine="851"/>
        <w:jc w:val="both"/>
      </w:pPr>
      <w:r>
        <w:t xml:space="preserve">Market Basket Analysis has its roots in the early 1990s, with the advent of large-scale transactional databases. The pioneering work in this field can be attributed to the seminal paper titled "Market Basket Analysis" by R. Agrawal and R. Srikant in 1994. Their research introduced the Apriori algorithm, a fundamental method for discovering frequent </w:t>
      </w:r>
      <w:proofErr w:type="spellStart"/>
      <w:r>
        <w:t>itemsets</w:t>
      </w:r>
      <w:proofErr w:type="spellEnd"/>
      <w:r>
        <w:t>, which are sets of items that appear together in transactions. This algorithm laid the groundwork for efficient association rule mining, enabling the extraction of meaningful insights from vast datasets.</w:t>
      </w:r>
    </w:p>
    <w:p w14:paraId="7B8FD117" w14:textId="16995EAA" w:rsidR="00A83275" w:rsidRDefault="00A83275" w:rsidP="003D0931">
      <w:pPr>
        <w:pStyle w:val="ListParagraph"/>
        <w:ind w:left="0" w:firstLine="851"/>
        <w:jc w:val="both"/>
      </w:pPr>
      <w:r>
        <w:t xml:space="preserve">Since then, Market Basket Analysis (MBA) has evolved alongside advancements in data mining and machine learning. The introduction of the Apriori algorithm by Agrawal and Srikant in 1994 marked a significant milestone in MBA's development, offering an effective method for discovering frequent </w:t>
      </w:r>
      <w:proofErr w:type="spellStart"/>
      <w:r>
        <w:t>itemsets</w:t>
      </w:r>
      <w:proofErr w:type="spellEnd"/>
      <w:r>
        <w:t>. This algorithm laid the groundwork for subsequent advancements in MBA methodologies.</w:t>
      </w:r>
    </w:p>
    <w:p w14:paraId="2B08CBED" w14:textId="1AFEE8CE" w:rsidR="00A83275" w:rsidRDefault="00A83275" w:rsidP="003D0931">
      <w:pPr>
        <w:pStyle w:val="ListParagraph"/>
        <w:ind w:left="0" w:firstLine="851"/>
        <w:jc w:val="both"/>
      </w:pPr>
      <w:r>
        <w:t xml:space="preserve">In addition to Apriori, various algorithms, such as FP-Growth (Frequent Pattern Growth) and Eclat, have been developed to enhance efficiency and scalability in MBA applications. These algorithms leverage innovative techniques to identify patterns and associations within transactional datasets. The versatility of MBA extends beyond retail, finding applications in diverse sectors, including e-commerce, telecommunications, and healthcare. In these domains, MBA provides valuable insights into consumer </w:t>
      </w:r>
      <w:r w:rsidR="00D560F8">
        <w:t>behaviour</w:t>
      </w:r>
      <w:r>
        <w:t xml:space="preserve"> and preferences, contributing to informed decision-making processes. This ongoing evolution of MBA methodologies underscores its adaptability and relevance in contemporary data-driven landscapes.</w:t>
      </w:r>
    </w:p>
    <w:p w14:paraId="799F1AEC" w14:textId="3EA71621" w:rsidR="00CD1789" w:rsidRDefault="00CD1789" w:rsidP="003D0931">
      <w:pPr>
        <w:pStyle w:val="ListParagraph"/>
        <w:ind w:left="0" w:firstLine="851"/>
        <w:jc w:val="both"/>
      </w:pPr>
      <w:r>
        <w:t xml:space="preserve">To complement this historical narrative, insights from interviews with coffee shop managers enrich the literature review. </w:t>
      </w:r>
      <w:r w:rsidRPr="00CD1789">
        <w:t xml:space="preserve">Chosen for their firsthand experience in managing coffee shop </w:t>
      </w:r>
      <w:r w:rsidRPr="00CD1789">
        <w:lastRenderedPageBreak/>
        <w:t xml:space="preserve">environments, these experts provide practical insights into the challenges and opportunities associated with implementing customer segmentation and recommendation systems. </w:t>
      </w:r>
      <w:r>
        <w:t>The decision to include this population in the study is grounded in the belief that their perspectives can provide a practical and contextual understanding of the dynamics involved in customer interactions, upselling strategies, and overall customer satisfaction within a coffee shop.</w:t>
      </w:r>
    </w:p>
    <w:p w14:paraId="7A14BC97" w14:textId="1A6D23F5" w:rsidR="00CD1789" w:rsidRDefault="00CD1789" w:rsidP="003D0931">
      <w:pPr>
        <w:pStyle w:val="ListParagraph"/>
        <w:ind w:left="0" w:firstLine="851"/>
        <w:jc w:val="both"/>
      </w:pPr>
      <w:r>
        <w:t>The interviews with the Coffee Shop Managers expose the existing landscape of upselling strategies within the coffee shop industry. Emphasizing its revenue-boosting potential, the manager notes that upselling can contribute to an increase of up to 80%. The techniques employed in this process are highlighted as dynamic and evolving, necessitating continuous training and coaching for staff members to enhance their upselling skills. The focus of this training is on recommending more suitable products to customers. The selection of offered products is contingent upon several factors, including current stock levels, seasonal items, promotions, and the time of day. Notably, the approach currently lacks a pronounced focus on individualized customer preferences.</w:t>
      </w:r>
    </w:p>
    <w:p w14:paraId="701ABEF9" w14:textId="7AE1E1C1" w:rsidR="000C6261" w:rsidRDefault="00CD1789" w:rsidP="003D0931">
      <w:pPr>
        <w:pStyle w:val="ListParagraph"/>
        <w:ind w:left="0" w:firstLine="851"/>
        <w:jc w:val="both"/>
      </w:pPr>
      <w:r>
        <w:t xml:space="preserve">Another aspect brought to light in the interviews focuses on the effectiveness of the current upselling strategies New staff members are reported to engage in upselling with an initial success rate ranging from 10% to 15%. Furthermore, the discretion afforded to shops in configuring upselling products leans towards those with the highest margin and highest current stock levels to mitigate potential waste. </w:t>
      </w:r>
    </w:p>
    <w:p w14:paraId="6B158A4F" w14:textId="77777777" w:rsidR="000C6261" w:rsidRDefault="000C6261" w:rsidP="003D0931">
      <w:pPr>
        <w:pStyle w:val="ListParagraph"/>
        <w:ind w:left="0" w:firstLine="851"/>
        <w:jc w:val="both"/>
      </w:pPr>
      <w:r>
        <w:t>The second population targeted for the primary research comprises individuals recognized as experts actively involved in the creation of customer segmentation and recommendation systems. These experts possess a wealth of knowledge and experience in developing strategies to categorize customers effectively and design recommendation systems tailored to specific industries. The selection of this population is driven by the necessity to gain in-depth insights into the sophisticated methodologies and best practices employed in customer segmentation and recommendation system creation.</w:t>
      </w:r>
    </w:p>
    <w:p w14:paraId="3467EBE7" w14:textId="77777777" w:rsidR="000C6261" w:rsidRDefault="000C6261" w:rsidP="003D0931">
      <w:pPr>
        <w:pStyle w:val="ListParagraph"/>
        <w:ind w:left="0" w:firstLine="851"/>
        <w:jc w:val="both"/>
      </w:pPr>
      <w:r>
        <w:t>Field Expert 1, specializing in Company X's clothing department, shed light on key factors shaping product recommendations within the company.</w:t>
      </w:r>
    </w:p>
    <w:p w14:paraId="11D1CE12" w14:textId="77777777" w:rsidR="000C6261" w:rsidRDefault="000C6261" w:rsidP="003D0931">
      <w:pPr>
        <w:pStyle w:val="ListParagraph"/>
        <w:ind w:left="0" w:firstLine="851"/>
        <w:jc w:val="both"/>
      </w:pPr>
      <w:r>
        <w:t>Firstly, stock levels emerge as a primary determinant in influencing product recommendations. The expert underscores the critical role of maintaining optimal inventory levels to ensure that the recommended products are readily available for customers, contributing to seamless customer experiences.</w:t>
      </w:r>
    </w:p>
    <w:p w14:paraId="38DB3127" w14:textId="77777777" w:rsidR="000C6261" w:rsidRDefault="000C6261" w:rsidP="003D0931">
      <w:pPr>
        <w:pStyle w:val="ListParagraph"/>
        <w:ind w:left="0" w:firstLine="851"/>
        <w:jc w:val="both"/>
      </w:pPr>
      <w:r>
        <w:t>Supplier agreements and deals are identified as second, but equally important elements in shaping product recommendations. The expert highlights the strategic alignment with suppliers, allowing the company to offer exclusive products or negotiate favourable deals. This strategic partnership with suppliers significantly impacts the range of recommended products.</w:t>
      </w:r>
    </w:p>
    <w:p w14:paraId="4BF969E0" w14:textId="77777777" w:rsidR="000C6261" w:rsidRDefault="000C6261" w:rsidP="003D0931">
      <w:pPr>
        <w:pStyle w:val="ListParagraph"/>
        <w:ind w:left="0" w:firstLine="851"/>
        <w:jc w:val="both"/>
      </w:pPr>
      <w:r>
        <w:t>Customer behaviour and preferences, particularly observed through online interactions, constitute another critical aspect of the recommendation process. The expert emphasizes the importance of leveraging historical purchase data, browsing behaviour, and personalized preferences to tailor recommendations for individual customers, enhancing the relevance and personalization of the suggestions.</w:t>
      </w:r>
    </w:p>
    <w:p w14:paraId="3A5FA5DE" w14:textId="77777777" w:rsidR="000C6261" w:rsidRDefault="000C6261" w:rsidP="003D0931">
      <w:pPr>
        <w:pStyle w:val="ListParagraph"/>
        <w:ind w:left="0" w:firstLine="851"/>
        <w:jc w:val="both"/>
      </w:pPr>
      <w:r>
        <w:t>In addition, user engagement metrics, such as click-through rates and conversion rates, hold significant weight in the recommendation system. The company places high importance on monitoring these metrics to continuously refine and optimize recommendations, ensuring their ongoing effectiveness and alignment with customer needs.</w:t>
      </w:r>
    </w:p>
    <w:p w14:paraId="026B1A48" w14:textId="77777777" w:rsidR="000C6261" w:rsidRDefault="000C6261" w:rsidP="003D0931">
      <w:pPr>
        <w:pStyle w:val="ListParagraph"/>
        <w:ind w:left="0" w:firstLine="851"/>
        <w:jc w:val="both"/>
      </w:pPr>
      <w:r>
        <w:t>An innovative idea presented by the expert emphasizes the need for dynamic adaptation to market trends. This entails regular updates based on market analysis, competitor movements, and emerging consumer preferences, ensuring that the recommendation system remains agile and aligned with the ever-evolving market landscape.</w:t>
      </w:r>
    </w:p>
    <w:p w14:paraId="61DBED75" w14:textId="77777777" w:rsidR="000C6261" w:rsidRDefault="000C6261" w:rsidP="003D0931">
      <w:pPr>
        <w:pStyle w:val="ListParagraph"/>
        <w:ind w:left="0" w:firstLine="851"/>
        <w:jc w:val="both"/>
      </w:pPr>
      <w:r>
        <w:lastRenderedPageBreak/>
        <w:t>The expert also underlined the importance of effective communication and collaboration with marketing teams. Aligning product recommendations with ongoing marketing campaigns and strategies enhances the overall coherence of the customer experience. This collaboration ensures that recommendations seamlessly integrate with broader marketing initiatives, contributing to a cohesive and impactful customer journey.</w:t>
      </w:r>
    </w:p>
    <w:p w14:paraId="0152653F" w14:textId="77777777" w:rsidR="000C6261" w:rsidRDefault="000C6261" w:rsidP="003D0931">
      <w:pPr>
        <w:pStyle w:val="ListParagraph"/>
        <w:ind w:left="0" w:firstLine="851"/>
        <w:jc w:val="both"/>
      </w:pPr>
      <w:r>
        <w:t>Field Expert 2, specializing in Company X's food department, emphasised various promotions as a key factor in product recommendation. The ongoing promotions within the store or on the website, whether they involve special deals, discounts, or bundled offers, play a pivotal role in shaping the recommendations presented to customers. The expert underscores the dynamic nature of these promotional strategies in creating the direction of product recommendations. Notably, in the context of online food shopping, the connection to customer profiles adds another layer to this dynamic. Customer profiles store information about the last purchases, and recommendations are crafted based on these past preferences, in conjunction with real-time data on currently available stock. This integration ensures that online recommendations are not only influenced by ongoing promotions but also personalized to align with the customer's historical preferences and the present stock availability.</w:t>
      </w:r>
    </w:p>
    <w:p w14:paraId="77DA9700" w14:textId="2BEF43D3" w:rsidR="000C6261" w:rsidRDefault="000C6261" w:rsidP="003D0931">
      <w:pPr>
        <w:pStyle w:val="ListParagraph"/>
        <w:ind w:left="0" w:firstLine="851"/>
        <w:jc w:val="both"/>
      </w:pPr>
      <w:r>
        <w:t xml:space="preserve">Anticipating and responding to seasonal trends emerge as integral components in the recommendation process. The expert emphasizes the significance of aligning product recommendations with seasonal shifts in customer preferences and demands. This involves demand forecasting, utilizing historical data and market trends to anticipate customer expectations during different times of the year. The expert's insights underscore the importance of a forward-looking approach to ensure that recommendations remain attuned to evolving seasonal dynamics and customer needs. Importantly, in the realm of online food shopping, this alignment extends to the customer profile, where past purchases serve as valuable data points influencing </w:t>
      </w:r>
      <w:r w:rsidRPr="00C624E1">
        <w:t xml:space="preserve">personalized recommendations, alongside considerations of currently available stock. This </w:t>
      </w:r>
      <w:r w:rsidR="00C624E1" w:rsidRPr="00C624E1">
        <w:t>comprehensive</w:t>
      </w:r>
      <w:r w:rsidRPr="00C624E1">
        <w:t xml:space="preserve"> approach ensures that online recommendations dynamically adapt to both seasonal trends and individual </w:t>
      </w:r>
      <w:r>
        <w:t>customer preferences.</w:t>
      </w:r>
    </w:p>
    <w:p w14:paraId="4D9146C5" w14:textId="29F92FFC" w:rsidR="00F202F5" w:rsidRDefault="008C3FBE" w:rsidP="003D0931">
      <w:pPr>
        <w:pStyle w:val="ListParagraph"/>
        <w:ind w:left="0" w:firstLine="851"/>
        <w:jc w:val="both"/>
      </w:pPr>
      <w:r w:rsidRPr="008C3FBE">
        <w:t>The insights garnered from interviews</w:t>
      </w:r>
      <w:r w:rsidR="00F202F5">
        <w:t xml:space="preserve"> show that</w:t>
      </w:r>
      <w:r w:rsidRPr="008C3FBE">
        <w:t xml:space="preserve"> </w:t>
      </w:r>
      <w:r w:rsidR="00F202F5">
        <w:t>product recommendations are predominantly driven by factors such as profit margins, current stock levels, and the need to minimize potential waste. Unlike in the textile or grocery sectors, where recommendations are influenced by ongoing promotions, deals, and supplier agreements, the coffee shop's approach tends to prioritize financial considerations and inventory management.</w:t>
      </w:r>
    </w:p>
    <w:p w14:paraId="02ADD7C3" w14:textId="43E33D8F" w:rsidR="00F202F5" w:rsidRDefault="00F202F5" w:rsidP="003D0931">
      <w:pPr>
        <w:pStyle w:val="ListParagraph"/>
        <w:ind w:left="0" w:firstLine="851"/>
        <w:jc w:val="both"/>
      </w:pPr>
      <w:r>
        <w:t xml:space="preserve">Unlike the online textile and grocery shopping experience, where customer segmentation plays a role through the analysis of purchase history and browsing </w:t>
      </w:r>
      <w:r w:rsidR="00D560F8">
        <w:t>behaviour</w:t>
      </w:r>
      <w:r>
        <w:t xml:space="preserve">, coffee shops typically lack a sophisticated customer segmentation strategy. In the absence of such segmentation, recommendations are less tailored to individual preferences and </w:t>
      </w:r>
      <w:r w:rsidR="00D560F8">
        <w:t>behaviour</w:t>
      </w:r>
      <w:r>
        <w:t>s, focusing more on optimizing financial outcomes and managing inventory effectively. This distinction highlights the unique challenges and practices within the coffee shop domain compared to other retail sectors.</w:t>
      </w:r>
    </w:p>
    <w:p w14:paraId="545471D7" w14:textId="5D96F124" w:rsidR="00A83275" w:rsidRDefault="00A83275" w:rsidP="003D0931">
      <w:pPr>
        <w:pStyle w:val="ListParagraph"/>
        <w:ind w:left="0" w:firstLine="851"/>
        <w:jc w:val="both"/>
      </w:pPr>
      <w:r w:rsidRPr="00747BC6">
        <w:t>Selecting the correct model for customer segmentation is a pivotal decision that significantly influences the effectiveness of marketing strategies and overall business success. When the right segmentation model is employed, businesses can gain profound insights into their customer base, allowing for tailored and targeted approaches. This precision enables the delivery of personalized marketing campaigns, product recommendations, and services, thereby enhancing customer satisfaction and loyalty</w:t>
      </w:r>
      <w:r>
        <w:t xml:space="preserve"> </w:t>
      </w:r>
      <w:sdt>
        <w:sdtPr>
          <w:id w:val="1598593890"/>
          <w:citation/>
        </w:sdtPr>
        <w:sdtContent>
          <w:r>
            <w:fldChar w:fldCharType="begin"/>
          </w:r>
          <w:r>
            <w:instrText xml:space="preserve"> CITATION Kar22 \l 6153 </w:instrText>
          </w:r>
          <w:r>
            <w:fldChar w:fldCharType="separate"/>
          </w:r>
          <w:r w:rsidRPr="00747BC6">
            <w:rPr>
              <w:noProof/>
            </w:rPr>
            <w:t>(Kari, 2022)</w:t>
          </w:r>
          <w:r>
            <w:fldChar w:fldCharType="end"/>
          </w:r>
        </w:sdtContent>
      </w:sdt>
      <w:sdt>
        <w:sdtPr>
          <w:id w:val="-1778315733"/>
          <w:citation/>
        </w:sdtPr>
        <w:sdtContent>
          <w:r>
            <w:fldChar w:fldCharType="begin"/>
          </w:r>
          <w:r>
            <w:instrText xml:space="preserve"> CITATION qua24 \l 6153 </w:instrText>
          </w:r>
          <w:r>
            <w:fldChar w:fldCharType="separate"/>
          </w:r>
          <w:r>
            <w:rPr>
              <w:noProof/>
            </w:rPr>
            <w:t xml:space="preserve"> </w:t>
          </w:r>
          <w:r w:rsidRPr="008D39F2">
            <w:rPr>
              <w:noProof/>
            </w:rPr>
            <w:t>(Anon., 2024)</w:t>
          </w:r>
          <w:r>
            <w:fldChar w:fldCharType="end"/>
          </w:r>
        </w:sdtContent>
      </w:sdt>
      <w:r>
        <w:t xml:space="preserve">. </w:t>
      </w:r>
      <w:r w:rsidRPr="00580C8A">
        <w:t>The correct model ensures that marketing efforts are aligned with the actual needs, preferences, and behaviours of specific customer segments, maximizing the impact of promotional activities and resource allocation.</w:t>
      </w:r>
    </w:p>
    <w:p w14:paraId="46A02610" w14:textId="77777777" w:rsidR="00A83275" w:rsidRDefault="00A83275" w:rsidP="003D0931">
      <w:pPr>
        <w:pStyle w:val="ListParagraph"/>
        <w:ind w:left="0" w:firstLine="851"/>
        <w:jc w:val="both"/>
      </w:pPr>
      <w:r w:rsidRPr="00E95A30">
        <w:t xml:space="preserve">The consideration of various clustering methodologies was integral to determining the most suitable approach for the current research, where coffee shop workers need to seamlessly allocate customers to the proper groups. The K-means clustering algorithm, an unsupervised machine learning </w:t>
      </w:r>
      <w:r w:rsidRPr="00E95A30">
        <w:lastRenderedPageBreak/>
        <w:t xml:space="preserve">technique, exhibited remarkable success in categorizing customers efficiently </w:t>
      </w:r>
      <w:sdt>
        <w:sdtPr>
          <w:id w:val="1474562584"/>
          <w:citation/>
        </w:sdtPr>
        <w:sdtContent>
          <w:r>
            <w:fldChar w:fldCharType="begin"/>
          </w:r>
          <w:r>
            <w:instrText xml:space="preserve"> CITATION EYL201 \l 6153 </w:instrText>
          </w:r>
          <w:r>
            <w:fldChar w:fldCharType="separate"/>
          </w:r>
          <w:r w:rsidRPr="008D39F2">
            <w:rPr>
              <w:noProof/>
            </w:rPr>
            <w:t>(E.Y.L. Nanadapala and K.P.N. Jayasena, 2020)</w:t>
          </w:r>
          <w:r>
            <w:fldChar w:fldCharType="end"/>
          </w:r>
        </w:sdtContent>
      </w:sdt>
      <w:r>
        <w:t xml:space="preserve">, </w:t>
      </w:r>
      <w:sdt>
        <w:sdtPr>
          <w:id w:val="-36206920"/>
          <w:citation/>
        </w:sdtPr>
        <w:sdtContent>
          <w:r>
            <w:fldChar w:fldCharType="begin"/>
          </w:r>
          <w:r>
            <w:instrText xml:space="preserve">CITATION Var221 \l 6153 </w:instrText>
          </w:r>
          <w:r>
            <w:fldChar w:fldCharType="separate"/>
          </w:r>
          <w:r w:rsidRPr="008D39F2">
            <w:rPr>
              <w:noProof/>
            </w:rPr>
            <w:t>(Vardhan, Gandhodi &amp; Kala, Morthala &amp; Reddy, Rushitha &amp; Teja, Maddali &amp; Mokshitha, Sadda &amp; Pavani, Ponnada, 2022)</w:t>
          </w:r>
          <w:r>
            <w:fldChar w:fldCharType="end"/>
          </w:r>
        </w:sdtContent>
      </w:sdt>
      <w:r>
        <w:t xml:space="preserve">, </w:t>
      </w:r>
      <w:sdt>
        <w:sdtPr>
          <w:id w:val="-350567912"/>
          <w:citation/>
        </w:sdtPr>
        <w:sdtContent>
          <w:r>
            <w:fldChar w:fldCharType="begin"/>
          </w:r>
          <w:r>
            <w:instrText xml:space="preserve">CITATION Pro211 \l 6153 </w:instrText>
          </w:r>
          <w:r>
            <w:fldChar w:fldCharType="separate"/>
          </w:r>
          <w:r w:rsidRPr="008D39F2">
            <w:rPr>
              <w:noProof/>
            </w:rPr>
            <w:t>(Prof. Nikhil Patankar, Soham Dixit, Akshay Bhamare, Ashutosh Darpel, Ritik Raina, 2021)</w:t>
          </w:r>
          <w:r>
            <w:fldChar w:fldCharType="end"/>
          </w:r>
        </w:sdtContent>
      </w:sdt>
      <w:r>
        <w:t xml:space="preserve">. </w:t>
      </w:r>
    </w:p>
    <w:p w14:paraId="20729512" w14:textId="7C37321F" w:rsidR="00D263B6" w:rsidRDefault="00D263B6" w:rsidP="003D0931">
      <w:pPr>
        <w:pStyle w:val="ListParagraph"/>
        <w:ind w:left="0" w:firstLine="851"/>
        <w:jc w:val="both"/>
      </w:pPr>
      <w:bookmarkStart w:id="1" w:name="_Hlk159149121"/>
      <w:r>
        <w:t xml:space="preserve">The K-means clustering algorithm plays a pivotal role in efficiently categorizing customers </w:t>
      </w:r>
      <w:r w:rsidRPr="00C624E1">
        <w:t xml:space="preserve">based on </w:t>
      </w:r>
      <w:r w:rsidR="00C624E1" w:rsidRPr="00C624E1">
        <w:t>complex</w:t>
      </w:r>
      <w:r w:rsidRPr="00C624E1">
        <w:t xml:space="preserve"> patterns </w:t>
      </w:r>
      <w:r>
        <w:t>within datasets. This method initiates with the careful selection of the desired number of clusters (k). Subsequently, the algorithm randomly initializes k centroids</w:t>
      </w:r>
      <w:r w:rsidRPr="00C624E1">
        <w:t xml:space="preserve">, representing the central points of these clusters. Each data point within the dataset is then </w:t>
      </w:r>
      <w:r w:rsidR="00C624E1" w:rsidRPr="00C624E1">
        <w:t>carefully</w:t>
      </w:r>
      <w:r w:rsidRPr="00C624E1">
        <w:t xml:space="preserve"> examined for its distance to each centroid, leading to the assignment of the point to the cluster </w:t>
      </w:r>
      <w:r>
        <w:t>whose centroid exhibits the minimum distance. This process establishes preliminary clusters.</w:t>
      </w:r>
    </w:p>
    <w:p w14:paraId="78F79122" w14:textId="48544B33" w:rsidR="00D263B6" w:rsidRDefault="00D263B6" w:rsidP="003D0931">
      <w:pPr>
        <w:pStyle w:val="ListParagraph"/>
        <w:ind w:left="0" w:firstLine="851"/>
        <w:jc w:val="both"/>
      </w:pPr>
      <w:r>
        <w:t>Following the initial assignment, the algorithm proceeds to update the centroids, recalculating them as the mean of all data points within their respective clusters. This marks the completion of one iteration. The algorithm iteratively repeats the assignment and centroid update steps until a stopping criterion is met, often indicated by minimal changes in data point assignments or reaching a predefined number of iterations.</w:t>
      </w:r>
    </w:p>
    <w:p w14:paraId="113998BF" w14:textId="69FAB864" w:rsidR="00D263B6" w:rsidRDefault="00D263B6" w:rsidP="003D0931">
      <w:pPr>
        <w:pStyle w:val="ListParagraph"/>
        <w:ind w:left="0" w:firstLine="851"/>
        <w:jc w:val="both"/>
      </w:pPr>
      <w:r>
        <w:t>Choosing the appropriate number of clusters (k) is a critical consideration in the application of K-means. Two common methods for this determination are the Elbow Method and the Silhouette Score. The Elbow Method involves plotting the within-cluster sum of squares (WCSS) against the number of clusters and identifying the "elbow" point, signifying a suitable k. Alternatively, the Silhouette Score evaluates the cohesion and separation of data points within clusters, with a higher score indicating well-defined clustering.</w:t>
      </w:r>
    </w:p>
    <w:p w14:paraId="31A03194" w14:textId="69A5A05D" w:rsidR="008C3FBE" w:rsidRDefault="00D263B6" w:rsidP="003D0931">
      <w:pPr>
        <w:pStyle w:val="ListParagraph"/>
        <w:ind w:left="0" w:firstLine="851"/>
        <w:jc w:val="both"/>
      </w:pPr>
      <w:r>
        <w:t>It is important to note that the K-means algorithm is sensitive to the initial placement of centroids, leading to potentially different outcomes with varied initializations. To mitigate this sensitivity, the algorithm is often executed multiple times with diverse initializations, and the best result is selected.</w:t>
      </w:r>
    </w:p>
    <w:bookmarkEnd w:id="1"/>
    <w:p w14:paraId="08E10F4E" w14:textId="77777777" w:rsidR="00A83275" w:rsidRDefault="00A83275" w:rsidP="003D0931">
      <w:pPr>
        <w:pStyle w:val="ListParagraph"/>
        <w:ind w:left="0" w:firstLine="851"/>
        <w:jc w:val="both"/>
      </w:pPr>
      <w:r w:rsidRPr="00E95A30">
        <w:t>By identifying patterns and segments within datasets, K-means facilitated a comprehensive understanding of consumer behaviour, preferences, and characteristics, enabling informed decision-making and refinement of marketing strategies. This algorithm's versatility and precision positioned it as a valuable tool for businesses seeking nuanced and effective customer segmentation.</w:t>
      </w:r>
    </w:p>
    <w:p w14:paraId="2D934F93" w14:textId="77777777" w:rsidR="00F3719D" w:rsidRDefault="00A83275" w:rsidP="003D0931">
      <w:pPr>
        <w:pStyle w:val="ListParagraph"/>
        <w:ind w:left="0" w:firstLine="851"/>
        <w:jc w:val="both"/>
      </w:pPr>
      <w:r w:rsidRPr="00720375">
        <w:t>Despite the instrumental success of the K-means algorithm, hierarchical clustering emerged as an alternative with distinctive advantages.</w:t>
      </w:r>
      <w:r>
        <w:t xml:space="preserve"> </w:t>
      </w:r>
    </w:p>
    <w:p w14:paraId="4F728CE9" w14:textId="7AD3D59B" w:rsidR="00B221C4" w:rsidRDefault="00B221C4" w:rsidP="003D0931">
      <w:pPr>
        <w:pStyle w:val="ListParagraph"/>
        <w:ind w:left="0" w:firstLine="851"/>
        <w:jc w:val="both"/>
      </w:pPr>
      <w:r>
        <w:t>Hierarchical clustering stands out as a robust methodology employed for the systematic organization of similar data points into clusters, culminating in a hierarchical structure visually represented through a dendrogram. Distinguished from k-means clustering, this approach dispenses with the need for a predetermined cluster count, presenting enhanced flexibility in its application. A comprehensive exploration of hierarchical clustering necessitates an examination of its foundational principles.</w:t>
      </w:r>
    </w:p>
    <w:p w14:paraId="7878EB3E" w14:textId="2BB6A075" w:rsidR="00B221C4" w:rsidRDefault="00B221C4" w:rsidP="003D0931">
      <w:pPr>
        <w:pStyle w:val="ListParagraph"/>
        <w:ind w:left="0" w:firstLine="851"/>
        <w:jc w:val="both"/>
      </w:pPr>
      <w:r>
        <w:t xml:space="preserve">At its core, hierarchical clustering treats each data point as an individual cluster, systematically merging the closest clusters </w:t>
      </w:r>
      <w:r w:rsidR="000C6261">
        <w:t>iteratively</w:t>
      </w:r>
      <w:r>
        <w:t>. This iterative process results in a dendrogram, a visual representation of the hierarchical arrangement. Vertical lines within the dendrogram denote clusters, and the height of their merger signifies dissimilarity.</w:t>
      </w:r>
    </w:p>
    <w:p w14:paraId="713D26DE" w14:textId="183679CE" w:rsidR="00B221C4" w:rsidRDefault="00B221C4" w:rsidP="003D0931">
      <w:pPr>
        <w:pStyle w:val="ListParagraph"/>
        <w:ind w:left="0" w:firstLine="851"/>
        <w:jc w:val="both"/>
      </w:pPr>
      <w:r>
        <w:t>A pivotal facet of hierarchical clustering involves the selection of distance metrics, such as Euclidean or Manhattan distance, shaping the calculation of similarity between clusters or data points. This choice significantly influences the clustering outcome. Additionally, the method relies on linkage methods, including single, complete, and average linkage, to determine how the distance between clusters is computed during the merging process.</w:t>
      </w:r>
    </w:p>
    <w:p w14:paraId="40AF2C52" w14:textId="7CEB8A61" w:rsidR="00B221C4" w:rsidRDefault="00B221C4" w:rsidP="003D0931">
      <w:pPr>
        <w:pStyle w:val="ListParagraph"/>
        <w:ind w:left="0" w:firstLine="851"/>
        <w:jc w:val="both"/>
      </w:pPr>
      <w:r>
        <w:t xml:space="preserve">The interpretation of the dendrogram is crucial for extracting meaningful insights from hierarchical clustering, offering a snapshot of the relationships between data points or clusters. </w:t>
      </w:r>
      <w:r>
        <w:lastRenderedPageBreak/>
        <w:t>Tailoring the dendrogram cut at a specific height facilitates the determination of the desired number of clusters, a decision informed by the intended granularity.</w:t>
      </w:r>
    </w:p>
    <w:p w14:paraId="6F688AF3" w14:textId="7328B46E" w:rsidR="00B221C4" w:rsidRDefault="00B221C4" w:rsidP="003D0931">
      <w:pPr>
        <w:pStyle w:val="ListParagraph"/>
        <w:ind w:left="0" w:firstLine="851"/>
        <w:jc w:val="both"/>
      </w:pPr>
      <w:r>
        <w:t>Hierarchical clustering manifests in two forms: agglomerative and divisive. Agglomerative clustering commences with individual data points as clusters, progressively merging them, while divisive clustering initiates with all data points in a single cluster, recursively dividing them. The choice between these forms hinges on the specific analytical requirements.</w:t>
      </w:r>
    </w:p>
    <w:p w14:paraId="06178281" w14:textId="7B9ED046" w:rsidR="004D4BBE" w:rsidRDefault="00A83275" w:rsidP="003D0931">
      <w:pPr>
        <w:pStyle w:val="ListParagraph"/>
        <w:ind w:left="0" w:firstLine="851"/>
        <w:jc w:val="both"/>
      </w:pPr>
      <w:r w:rsidRPr="004E0D58">
        <w:t xml:space="preserve">The choice between these clustering approaches should be guided by the specific characteristics of the dataset, particularly in scenarios involving extensive data </w:t>
      </w:r>
      <w:sdt>
        <w:sdtPr>
          <w:id w:val="602922426"/>
          <w:citation/>
        </w:sdtPr>
        <w:sdtContent>
          <w:r>
            <w:fldChar w:fldCharType="begin"/>
          </w:r>
          <w:r>
            <w:instrText xml:space="preserve">CITATION 22IG \l 6153 </w:instrText>
          </w:r>
          <w:r>
            <w:fldChar w:fldCharType="separate"/>
          </w:r>
          <w:r w:rsidRPr="00513E56">
            <w:rPr>
              <w:noProof/>
            </w:rPr>
            <w:t>(Anifa, Mansurali &amp; Prem, Mj &amp; Hack-Polay, Dieu &amp; Mahmoud, Ali &amp; Grigoriou, Nicholas, 2022)</w:t>
          </w:r>
          <w:r>
            <w:fldChar w:fldCharType="end"/>
          </w:r>
        </w:sdtContent>
      </w:sdt>
      <w:r>
        <w:t>.</w:t>
      </w:r>
      <w:r w:rsidR="004D4BBE" w:rsidRPr="004D4BBE">
        <w:t xml:space="preserve"> </w:t>
      </w:r>
      <w:r w:rsidR="004D4BBE">
        <w:t>For extensive datasets, K-means clustering, with its efficiency and scalability, may be preferable. K-means relies on centroid-based grouping, partitioning data into a predetermined number of clusters, making it computationally less intensive for large datasets. However, its reliance on a pre-defined number of clusters might lead to challenges in scenarios where the optimal number is uncertain or variable.</w:t>
      </w:r>
    </w:p>
    <w:p w14:paraId="3D14CE7F" w14:textId="4EF65093" w:rsidR="00A83275" w:rsidRPr="00450E6E" w:rsidRDefault="004D4BBE" w:rsidP="003D0931">
      <w:pPr>
        <w:pStyle w:val="ListParagraph"/>
        <w:ind w:left="0" w:firstLine="851"/>
        <w:jc w:val="both"/>
      </w:pPr>
      <w:r>
        <w:t xml:space="preserve">On the other hand, hierarchical clustering, while more computationally intensive, provides greater flexibility in revealing structures at varying granularity levels. It does not require a predefined number of clusters, allowing for a more adaptive approach. This flexibility is particularly advantageous when dealing with extensive datasets where the optimal number of clusters may not be readily </w:t>
      </w:r>
      <w:r w:rsidRPr="00450E6E">
        <w:t>apparent.</w:t>
      </w:r>
    </w:p>
    <w:p w14:paraId="7D3DCE1F" w14:textId="78BCA12C" w:rsidR="00A83275" w:rsidRPr="00450E6E" w:rsidRDefault="009046C0" w:rsidP="003D0931">
      <w:pPr>
        <w:pStyle w:val="ListParagraph"/>
        <w:ind w:left="0" w:firstLine="851"/>
        <w:jc w:val="both"/>
        <w:rPr>
          <w:rFonts w:cstheme="minorHAnsi"/>
        </w:rPr>
      </w:pPr>
      <w:r w:rsidRPr="00450E6E">
        <w:t xml:space="preserve">Regrettably, none of the conventional methods for customer segmentation proved suitable for the specific requirements of the task at hand. Given the necessity for a straightforward and easily applicable segmentation approach, the method chosen for coffee shop segmentation at the point of sale </w:t>
      </w:r>
      <w:r w:rsidRPr="00450E6E">
        <w:rPr>
          <w:rFonts w:cstheme="minorHAnsi"/>
        </w:rPr>
        <w:t>involved establishing clear and uncomplicated rules. This ensures that cashiers can accurately assign customers to predefined segments with ease.</w:t>
      </w:r>
    </w:p>
    <w:p w14:paraId="34387D4B" w14:textId="77777777" w:rsidR="00A83275" w:rsidRPr="00450E6E" w:rsidRDefault="00A83275" w:rsidP="003D0931">
      <w:pPr>
        <w:pStyle w:val="ListParagraph"/>
        <w:ind w:firstLine="851"/>
        <w:jc w:val="both"/>
        <w:rPr>
          <w:rFonts w:cstheme="minorHAnsi"/>
          <w:color w:val="FF0000"/>
        </w:rPr>
      </w:pPr>
    </w:p>
    <w:p w14:paraId="57A80E04" w14:textId="7E6B0ADB" w:rsidR="00450E6E" w:rsidRPr="00450E6E" w:rsidRDefault="00450E6E" w:rsidP="003D0931">
      <w:pPr>
        <w:pStyle w:val="Heading1"/>
        <w:jc w:val="both"/>
        <w:rPr>
          <w:rFonts w:asciiTheme="minorHAnsi" w:hAnsiTheme="minorHAnsi" w:cstheme="minorHAnsi"/>
          <w:shd w:val="clear" w:color="auto" w:fill="FFFFFF"/>
        </w:rPr>
      </w:pPr>
      <w:r w:rsidRPr="00450E6E">
        <w:rPr>
          <w:rFonts w:asciiTheme="minorHAnsi" w:hAnsiTheme="minorHAnsi" w:cstheme="minorHAnsi"/>
          <w:shd w:val="clear" w:color="auto" w:fill="FFFFFF"/>
        </w:rPr>
        <w:t>Methodology</w:t>
      </w:r>
    </w:p>
    <w:p w14:paraId="02D5191C" w14:textId="77777777" w:rsidR="00450E6E" w:rsidRPr="00450E6E" w:rsidRDefault="00450E6E" w:rsidP="003D0931">
      <w:pPr>
        <w:jc w:val="both"/>
        <w:rPr>
          <w:rFonts w:cstheme="minorHAnsi"/>
          <w:color w:val="000000"/>
          <w:sz w:val="20"/>
          <w:szCs w:val="20"/>
          <w:shd w:val="clear" w:color="auto" w:fill="FFFFFF"/>
        </w:rPr>
      </w:pPr>
    </w:p>
    <w:p w14:paraId="4D33B2DA" w14:textId="14D51075" w:rsidR="00450E6E" w:rsidRPr="00450E6E" w:rsidRDefault="00560B6E" w:rsidP="003D0931">
      <w:pPr>
        <w:pStyle w:val="Heading2"/>
        <w:jc w:val="both"/>
        <w:rPr>
          <w:rFonts w:asciiTheme="minorHAnsi" w:hAnsiTheme="minorHAnsi"/>
          <w:shd w:val="clear" w:color="auto" w:fill="FFFFFF"/>
        </w:rPr>
      </w:pPr>
      <w:r>
        <w:rPr>
          <w:shd w:val="clear" w:color="auto" w:fill="FFFFFF"/>
        </w:rPr>
        <w:t>Research aim</w:t>
      </w:r>
    </w:p>
    <w:p w14:paraId="5E0ABE3A" w14:textId="2CD1F9B2" w:rsidR="000A206C" w:rsidRPr="000A206C" w:rsidRDefault="00556F95" w:rsidP="003D0931">
      <w:pPr>
        <w:jc w:val="both"/>
        <w:rPr>
          <w:rFonts w:cstheme="minorHAnsi"/>
          <w:color w:val="000000"/>
          <w:sz w:val="20"/>
          <w:szCs w:val="20"/>
          <w:shd w:val="clear" w:color="auto" w:fill="FFFFFF"/>
        </w:rPr>
      </w:pPr>
      <w:r>
        <w:rPr>
          <w:rFonts w:cstheme="minorHAnsi"/>
          <w:color w:val="000000"/>
          <w:sz w:val="20"/>
          <w:szCs w:val="20"/>
          <w:shd w:val="clear" w:color="auto" w:fill="FFFFFF"/>
        </w:rPr>
        <w:t xml:space="preserve">To investigate the effects of customer segmentation on product recommendation in </w:t>
      </w:r>
      <w:r w:rsidR="00A468B2">
        <w:rPr>
          <w:rFonts w:cstheme="minorHAnsi"/>
          <w:color w:val="000000"/>
          <w:sz w:val="20"/>
          <w:szCs w:val="20"/>
          <w:shd w:val="clear" w:color="auto" w:fill="FFFFFF"/>
        </w:rPr>
        <w:t xml:space="preserve">a </w:t>
      </w:r>
      <w:r>
        <w:rPr>
          <w:rFonts w:cstheme="minorHAnsi"/>
          <w:color w:val="000000"/>
          <w:sz w:val="20"/>
          <w:szCs w:val="20"/>
          <w:shd w:val="clear" w:color="auto" w:fill="FFFFFF"/>
        </w:rPr>
        <w:t>coffee shop environment.</w:t>
      </w:r>
    </w:p>
    <w:p w14:paraId="7D6EC611" w14:textId="42F6AECA" w:rsidR="000A206C" w:rsidRPr="000A206C" w:rsidRDefault="000A206C" w:rsidP="003D0931">
      <w:pPr>
        <w:ind w:firstLine="851"/>
        <w:jc w:val="both"/>
        <w:rPr>
          <w:rFonts w:cstheme="minorHAnsi"/>
          <w:color w:val="000000"/>
          <w:sz w:val="20"/>
          <w:szCs w:val="20"/>
          <w:shd w:val="clear" w:color="auto" w:fill="FFFFFF"/>
        </w:rPr>
      </w:pPr>
      <w:r w:rsidRPr="000A206C">
        <w:rPr>
          <w:rFonts w:cstheme="minorHAnsi"/>
          <w:color w:val="000000"/>
          <w:sz w:val="20"/>
          <w:szCs w:val="20"/>
          <w:shd w:val="clear" w:color="auto" w:fill="FFFFFF"/>
        </w:rPr>
        <w:t xml:space="preserve">The primary aim of this research is to explore the intricate dynamics between customer segmentation and product recommendations in the specific context of a coffee shop environment. The overarching goal is to understand the effects and implications of implementing a customer segmentation strategy on the recommendations offered to customers. This investigation seeks to understand how distinct customer groups, categorized based on gender and age, influence the nature and effectiveness of product recommendations. By closely examining transactional data and applying advanced analytics, the research aims to reveal nuanced patterns in consumer </w:t>
      </w:r>
      <w:r w:rsidR="00FB4A8F" w:rsidRPr="000A206C">
        <w:rPr>
          <w:rFonts w:cstheme="minorHAnsi"/>
          <w:color w:val="000000"/>
          <w:sz w:val="20"/>
          <w:szCs w:val="20"/>
          <w:shd w:val="clear" w:color="auto" w:fill="FFFFFF"/>
        </w:rPr>
        <w:t>behaviour</w:t>
      </w:r>
      <w:r w:rsidRPr="000A206C">
        <w:rPr>
          <w:rFonts w:cstheme="minorHAnsi"/>
          <w:color w:val="000000"/>
          <w:sz w:val="20"/>
          <w:szCs w:val="20"/>
          <w:shd w:val="clear" w:color="auto" w:fill="FFFFFF"/>
        </w:rPr>
        <w:t xml:space="preserve"> within the coffee shop setting. The ultimate objective is to cultivate a more tailored and refined product recommendation system that not only aligns with the diverse preferences of individual customers but also contributes to an enhanced and gratifying overall experience. The aspiration is to go beyond conventional practices, strategically leveraging analytics to craft personalized recommendations that resonate with each identified customer segment, thereby promoting heightened satisfaction and enduring customer loyalty.</w:t>
      </w:r>
    </w:p>
    <w:p w14:paraId="460DCBA4" w14:textId="77777777" w:rsidR="00450E6E" w:rsidRDefault="00450E6E" w:rsidP="003D0931">
      <w:pPr>
        <w:jc w:val="both"/>
        <w:rPr>
          <w:rFonts w:cstheme="minorHAnsi"/>
          <w:color w:val="000000"/>
          <w:sz w:val="20"/>
          <w:szCs w:val="20"/>
          <w:shd w:val="clear" w:color="auto" w:fill="FFFFFF"/>
        </w:rPr>
      </w:pPr>
    </w:p>
    <w:p w14:paraId="7FF5F509" w14:textId="473E9753" w:rsidR="00A468B2" w:rsidRPr="00D560F8" w:rsidRDefault="00A468B2" w:rsidP="003D0931">
      <w:pPr>
        <w:pStyle w:val="Heading2"/>
        <w:jc w:val="both"/>
        <w:rPr>
          <w:shd w:val="clear" w:color="auto" w:fill="FFFFFF"/>
        </w:rPr>
      </w:pPr>
      <w:r>
        <w:rPr>
          <w:shd w:val="clear" w:color="auto" w:fill="FFFFFF"/>
        </w:rPr>
        <w:t>Research objectives</w:t>
      </w:r>
    </w:p>
    <w:p w14:paraId="3F7FADEC" w14:textId="66566AA2" w:rsidR="00A468B2" w:rsidRDefault="00A468B2" w:rsidP="003D0931">
      <w:pPr>
        <w:jc w:val="both"/>
        <w:rPr>
          <w:rFonts w:cstheme="minorHAnsi"/>
          <w:color w:val="000000"/>
          <w:sz w:val="20"/>
          <w:szCs w:val="20"/>
          <w:shd w:val="clear" w:color="auto" w:fill="FFFFFF"/>
        </w:rPr>
      </w:pPr>
      <w:r w:rsidRPr="00A468B2">
        <w:rPr>
          <w:rFonts w:cstheme="minorHAnsi"/>
          <w:color w:val="000000"/>
          <w:sz w:val="20"/>
          <w:szCs w:val="20"/>
          <w:shd w:val="clear" w:color="auto" w:fill="FFFFFF"/>
        </w:rPr>
        <w:t>To establish relevant customer segments that assist coffee shop staff in categorizing new customers during the purchase process.</w:t>
      </w:r>
    </w:p>
    <w:p w14:paraId="35C30D37" w14:textId="794F0460" w:rsidR="00AC5A71" w:rsidRPr="00AC5A71" w:rsidRDefault="00D560F8" w:rsidP="003D0931">
      <w:pPr>
        <w:spacing w:after="0"/>
        <w:ind w:firstLine="851"/>
        <w:jc w:val="both"/>
        <w:rPr>
          <w:rFonts w:cstheme="minorHAnsi"/>
          <w:color w:val="000000"/>
          <w:sz w:val="20"/>
          <w:szCs w:val="20"/>
          <w:shd w:val="clear" w:color="auto" w:fill="FFFFFF"/>
        </w:rPr>
      </w:pPr>
      <w:r w:rsidRPr="00D560F8">
        <w:rPr>
          <w:rFonts w:cstheme="minorHAnsi"/>
          <w:color w:val="000000"/>
          <w:sz w:val="20"/>
          <w:szCs w:val="20"/>
          <w:shd w:val="clear" w:color="auto" w:fill="FFFFFF"/>
        </w:rPr>
        <w:t xml:space="preserve">To </w:t>
      </w:r>
      <w:r>
        <w:rPr>
          <w:rFonts w:cstheme="minorHAnsi"/>
          <w:color w:val="000000"/>
          <w:sz w:val="20"/>
          <w:szCs w:val="20"/>
          <w:shd w:val="clear" w:color="auto" w:fill="FFFFFF"/>
        </w:rPr>
        <w:t>create</w:t>
      </w:r>
      <w:r w:rsidRPr="00D560F8">
        <w:rPr>
          <w:rFonts w:cstheme="minorHAnsi"/>
          <w:color w:val="000000"/>
          <w:sz w:val="20"/>
          <w:szCs w:val="20"/>
          <w:shd w:val="clear" w:color="auto" w:fill="FFFFFF"/>
        </w:rPr>
        <w:t xml:space="preserve"> relevant product recommendations tailored for the identified customer segment.</w:t>
      </w:r>
    </w:p>
    <w:p w14:paraId="7BC6BD9E" w14:textId="77777777" w:rsidR="00C624E1" w:rsidRDefault="00AC5A71" w:rsidP="003D093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lastRenderedPageBreak/>
        <w:t>To forecast the number of transactions for the next 7 days for effective resource planning, staffing optimization, and inventory management, ensuring the coffee shop is well-prepared to meet anticipated demand</w:t>
      </w:r>
      <w:r>
        <w:rPr>
          <w:rFonts w:cstheme="minorHAnsi"/>
          <w:color w:val="000000"/>
          <w:sz w:val="20"/>
          <w:szCs w:val="20"/>
          <w:shd w:val="clear" w:color="auto" w:fill="FFFFFF"/>
        </w:rPr>
        <w:t>.</w:t>
      </w:r>
    </w:p>
    <w:p w14:paraId="43A87913" w14:textId="2722C405" w:rsidR="00AC5A71" w:rsidRPr="00AC5A71" w:rsidRDefault="00AC5A71" w:rsidP="003D093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The first objective</w:t>
      </w:r>
      <w:r>
        <w:rPr>
          <w:rFonts w:cstheme="minorHAnsi"/>
          <w:color w:val="000000"/>
          <w:sz w:val="20"/>
          <w:szCs w:val="20"/>
          <w:shd w:val="clear" w:color="auto" w:fill="FFFFFF"/>
        </w:rPr>
        <w:t xml:space="preserve"> focuses</w:t>
      </w:r>
      <w:r w:rsidRPr="00AC5A71">
        <w:rPr>
          <w:rFonts w:cstheme="minorHAnsi"/>
          <w:color w:val="000000"/>
          <w:sz w:val="20"/>
          <w:szCs w:val="20"/>
          <w:shd w:val="clear" w:color="auto" w:fill="FFFFFF"/>
        </w:rPr>
        <w:t xml:space="preserve"> on establishing pertinent customer segments </w:t>
      </w:r>
      <w:r>
        <w:rPr>
          <w:rFonts w:cstheme="minorHAnsi"/>
          <w:color w:val="000000"/>
          <w:sz w:val="20"/>
          <w:szCs w:val="20"/>
          <w:shd w:val="clear" w:color="auto" w:fill="FFFFFF"/>
        </w:rPr>
        <w:t xml:space="preserve">and </w:t>
      </w:r>
      <w:r w:rsidRPr="00AC5A71">
        <w:rPr>
          <w:rFonts w:cstheme="minorHAnsi"/>
          <w:color w:val="000000"/>
          <w:sz w:val="20"/>
          <w:szCs w:val="20"/>
          <w:shd w:val="clear" w:color="auto" w:fill="FFFFFF"/>
        </w:rPr>
        <w:t xml:space="preserve">providing valuable assistance to coffee shop staff in categorizing new customers during the purchase process. By implementing segmentation techniques based on visual aspects such as gender and age groups, distinct customer groups with similar purchasing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s are discerned. These identified customer segments form the foundation for subsequent analyses, facilitating the development of more targeted and personalized strategies.</w:t>
      </w:r>
    </w:p>
    <w:p w14:paraId="09B46EEB" w14:textId="14F5B77A" w:rsidR="00AC5A71" w:rsidRPr="00AC5A71" w:rsidRDefault="00AC5A71" w:rsidP="003D093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 xml:space="preserve">Moving to the second objective, the focus shifts to creating relevant product recommendations tailored </w:t>
      </w:r>
      <w:r>
        <w:rPr>
          <w:rFonts w:cstheme="minorHAnsi"/>
          <w:color w:val="000000"/>
          <w:sz w:val="20"/>
          <w:szCs w:val="20"/>
          <w:shd w:val="clear" w:color="auto" w:fill="FFFFFF"/>
        </w:rPr>
        <w:t>to</w:t>
      </w:r>
      <w:r w:rsidRPr="00AC5A71">
        <w:rPr>
          <w:rFonts w:cstheme="minorHAnsi"/>
          <w:color w:val="000000"/>
          <w:sz w:val="20"/>
          <w:szCs w:val="20"/>
          <w:shd w:val="clear" w:color="auto" w:fill="FFFFFF"/>
        </w:rPr>
        <w:t xml:space="preserve"> the identified customer segments. This involves the strategic application of market basket analysis, utilizing the powerful Apriori algorithm. The goal is to unveil crucial patterns and associations within each discerned customer segment, providing insights into nuanced preferences and purchasing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 xml:space="preserve">s. Subsequently, personalized product recommendations are crafted to align seamlessly with the identified preferences and </w:t>
      </w:r>
      <w:r w:rsidR="00FB4A8F">
        <w:rPr>
          <w:rFonts w:cstheme="minorHAnsi"/>
          <w:color w:val="000000"/>
          <w:sz w:val="20"/>
          <w:szCs w:val="20"/>
          <w:shd w:val="clear" w:color="auto" w:fill="FFFFFF"/>
        </w:rPr>
        <w:t>behaviour</w:t>
      </w:r>
      <w:r w:rsidRPr="00AC5A71">
        <w:rPr>
          <w:rFonts w:cstheme="minorHAnsi"/>
          <w:color w:val="000000"/>
          <w:sz w:val="20"/>
          <w:szCs w:val="20"/>
          <w:shd w:val="clear" w:color="auto" w:fill="FFFFFF"/>
        </w:rPr>
        <w:t>s within each segmented customer group. The application of these personalized recommendations is anticipated to significantly enhance the overall customer experience, foster customer loyalty, and potentially drive increased sales.</w:t>
      </w:r>
    </w:p>
    <w:p w14:paraId="0815793F" w14:textId="6A0FDE5F" w:rsidR="000A206C" w:rsidRDefault="00AC5A71" w:rsidP="003D0931">
      <w:pPr>
        <w:spacing w:after="0"/>
        <w:ind w:firstLine="851"/>
        <w:jc w:val="both"/>
        <w:rPr>
          <w:rFonts w:cstheme="minorHAnsi"/>
          <w:color w:val="000000"/>
          <w:sz w:val="20"/>
          <w:szCs w:val="20"/>
          <w:shd w:val="clear" w:color="auto" w:fill="FFFFFF"/>
        </w:rPr>
      </w:pPr>
      <w:r w:rsidRPr="00AC5A71">
        <w:rPr>
          <w:rFonts w:cstheme="minorHAnsi"/>
          <w:color w:val="000000"/>
          <w:sz w:val="20"/>
          <w:szCs w:val="20"/>
          <w:shd w:val="clear" w:color="auto" w:fill="FFFFFF"/>
        </w:rPr>
        <w:t>The third and additional objective revolves around forecasting the number of transactions for the next 7 days. This forecasting task utilizes advanced time series forecasting models such as ARIMA, SARIMA, and ETS. The objective is to predict the number of transactions for the upcoming week, enabling effective resource planning, staffing optimization, and inventory management. This proactive approach ensures that the coffee shop is well-prepared to meet anticipated demand, aligning with the tailored product recommendations to enhance customer satisfaction and optimize operational efficiency.</w:t>
      </w:r>
    </w:p>
    <w:p w14:paraId="350DDDB3" w14:textId="77777777" w:rsidR="000A206C" w:rsidRDefault="000A206C" w:rsidP="003D0931">
      <w:pPr>
        <w:jc w:val="both"/>
        <w:rPr>
          <w:rFonts w:cstheme="minorHAnsi"/>
          <w:color w:val="000000"/>
          <w:sz w:val="20"/>
          <w:szCs w:val="20"/>
          <w:shd w:val="clear" w:color="auto" w:fill="FFFFFF"/>
        </w:rPr>
      </w:pPr>
    </w:p>
    <w:p w14:paraId="2330D710" w14:textId="77777777" w:rsidR="000A206C" w:rsidRDefault="000A206C" w:rsidP="003D0931">
      <w:pPr>
        <w:jc w:val="both"/>
        <w:rPr>
          <w:rFonts w:cstheme="minorHAnsi"/>
          <w:color w:val="000000"/>
          <w:sz w:val="20"/>
          <w:szCs w:val="20"/>
          <w:shd w:val="clear" w:color="auto" w:fill="FFFFFF"/>
        </w:rPr>
      </w:pPr>
    </w:p>
    <w:p w14:paraId="3461CB8A" w14:textId="7BDE7B9C" w:rsidR="00D560F8" w:rsidRDefault="00D560F8" w:rsidP="003D0931">
      <w:pPr>
        <w:pStyle w:val="Heading2"/>
        <w:jc w:val="both"/>
        <w:rPr>
          <w:shd w:val="clear" w:color="auto" w:fill="FFFFFF"/>
        </w:rPr>
      </w:pPr>
      <w:r>
        <w:rPr>
          <w:shd w:val="clear" w:color="auto" w:fill="FFFFFF"/>
        </w:rPr>
        <w:t>Project architecture</w:t>
      </w:r>
    </w:p>
    <w:p w14:paraId="0C870949" w14:textId="77777777" w:rsidR="00FB4A8F" w:rsidRDefault="005476CD" w:rsidP="003D0931">
      <w:pPr>
        <w:spacing w:after="0"/>
        <w:ind w:firstLine="851"/>
        <w:jc w:val="both"/>
        <w:rPr>
          <w:rFonts w:cstheme="minorHAnsi"/>
          <w:color w:val="000000"/>
          <w:sz w:val="20"/>
          <w:szCs w:val="20"/>
          <w:shd w:val="clear" w:color="auto" w:fill="FFFFFF"/>
        </w:rPr>
      </w:pPr>
      <w:r w:rsidRPr="005476CD">
        <w:rPr>
          <w:rFonts w:cstheme="minorHAnsi"/>
          <w:color w:val="000000"/>
          <w:sz w:val="20"/>
          <w:szCs w:val="20"/>
          <w:shd w:val="clear" w:color="auto" w:fill="FFFFFF"/>
        </w:rPr>
        <w:t xml:space="preserve">The research process included interviews with domain experts, such as coffee shop managers and product recommendation specialists from textile and grocery departments. A comprehensive dataset was systematically assembled, serving as the foundational resource for all research tasks. The customer segmentation phase involved categorizing customers based on gender and age groups </w:t>
      </w:r>
      <w:r w:rsidR="00AC5A71">
        <w:rPr>
          <w:rFonts w:cstheme="minorHAnsi"/>
          <w:color w:val="000000"/>
          <w:sz w:val="20"/>
          <w:szCs w:val="20"/>
          <w:shd w:val="clear" w:color="auto" w:fill="FFFFFF"/>
        </w:rPr>
        <w:t xml:space="preserve">and </w:t>
      </w:r>
      <w:r w:rsidRPr="005476CD">
        <w:rPr>
          <w:rFonts w:cstheme="minorHAnsi"/>
          <w:color w:val="000000"/>
          <w:sz w:val="20"/>
          <w:szCs w:val="20"/>
          <w:shd w:val="clear" w:color="auto" w:fill="FFFFFF"/>
        </w:rPr>
        <w:t xml:space="preserve">implementing clear and straightforward rules at the point of sale to facilitate cashier operations. The Apriori algorithm was then applied for Market Basket Analysis (MBA), both separately for each customer group and comprehensively for the entire dataset. Results of </w:t>
      </w:r>
      <w:r w:rsidR="00AC5A71">
        <w:rPr>
          <w:rFonts w:cstheme="minorHAnsi"/>
          <w:color w:val="000000"/>
          <w:sz w:val="20"/>
          <w:szCs w:val="20"/>
          <w:shd w:val="clear" w:color="auto" w:fill="FFFFFF"/>
        </w:rPr>
        <w:t xml:space="preserve">the </w:t>
      </w:r>
      <w:r w:rsidRPr="005476CD">
        <w:rPr>
          <w:rFonts w:cstheme="minorHAnsi"/>
          <w:color w:val="000000"/>
          <w:sz w:val="20"/>
          <w:szCs w:val="20"/>
          <w:shd w:val="clear" w:color="auto" w:fill="FFFFFF"/>
        </w:rPr>
        <w:t xml:space="preserve">MBA were systematically compared across genders, age groups, and the general dataset, with a focus on a specific product, such as </w:t>
      </w:r>
      <w:r w:rsidR="00AC5A71">
        <w:rPr>
          <w:rFonts w:cstheme="minorHAnsi"/>
          <w:color w:val="000000"/>
          <w:sz w:val="20"/>
          <w:szCs w:val="20"/>
          <w:shd w:val="clear" w:color="auto" w:fill="FFFFFF"/>
        </w:rPr>
        <w:t xml:space="preserve">a </w:t>
      </w:r>
      <w:r w:rsidRPr="005476CD">
        <w:rPr>
          <w:rFonts w:cstheme="minorHAnsi"/>
          <w:color w:val="000000"/>
          <w:sz w:val="20"/>
          <w:szCs w:val="20"/>
          <w:shd w:val="clear" w:color="auto" w:fill="FFFFFF"/>
        </w:rPr>
        <w:t>latte. Additionally, a detailed examination of product recommendations for the chosen product was conducted, contrasting findings between genders, age groups, and the overall dataset.</w:t>
      </w:r>
    </w:p>
    <w:p w14:paraId="7F6E4538" w14:textId="77777777" w:rsidR="009E7C62" w:rsidRDefault="009E7C62" w:rsidP="003D0931">
      <w:pPr>
        <w:spacing w:after="0"/>
        <w:ind w:firstLine="851"/>
        <w:jc w:val="both"/>
        <w:rPr>
          <w:rFonts w:cstheme="minorHAnsi"/>
          <w:color w:val="000000"/>
          <w:sz w:val="20"/>
          <w:szCs w:val="20"/>
          <w:shd w:val="clear" w:color="auto" w:fill="FFFFFF"/>
        </w:rPr>
      </w:pPr>
    </w:p>
    <w:p w14:paraId="0EF3FCD1" w14:textId="6282B24C" w:rsidR="009E7C62" w:rsidRDefault="009E7C62" w:rsidP="003D0931">
      <w:pPr>
        <w:spacing w:after="0"/>
        <w:ind w:left="142" w:hanging="142"/>
        <w:jc w:val="both"/>
        <w:rPr>
          <w:rFonts w:cstheme="minorHAnsi"/>
          <w:color w:val="000000"/>
          <w:sz w:val="20"/>
          <w:szCs w:val="20"/>
          <w:shd w:val="clear" w:color="auto" w:fill="FFFFFF"/>
        </w:rPr>
      </w:pPr>
      <w:r>
        <w:rPr>
          <w:rFonts w:cstheme="minorHAnsi"/>
          <w:noProof/>
          <w:color w:val="000000"/>
          <w:sz w:val="20"/>
          <w:szCs w:val="20"/>
          <w:shd w:val="clear" w:color="auto" w:fill="FFFFFF"/>
        </w:rPr>
        <w:drawing>
          <wp:inline distT="0" distB="0" distL="0" distR="0" wp14:anchorId="4AFEF6A9" wp14:editId="2932E886">
            <wp:extent cx="5731510" cy="1743075"/>
            <wp:effectExtent l="0" t="0" r="2540" b="9525"/>
            <wp:docPr id="8266500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5006" name="Picture 1"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64FF1364" w14:textId="77777777" w:rsidR="009E7C62" w:rsidRDefault="009E7C62" w:rsidP="003D0931">
      <w:pPr>
        <w:spacing w:after="0"/>
        <w:ind w:firstLine="851"/>
        <w:jc w:val="both"/>
        <w:rPr>
          <w:rFonts w:cstheme="minorHAnsi"/>
          <w:color w:val="000000"/>
          <w:sz w:val="20"/>
          <w:szCs w:val="20"/>
          <w:shd w:val="clear" w:color="auto" w:fill="FFFFFF"/>
        </w:rPr>
      </w:pPr>
    </w:p>
    <w:p w14:paraId="2311EDEB" w14:textId="487D5DDF" w:rsidR="00D560F8" w:rsidRDefault="005476CD" w:rsidP="003D0931">
      <w:pPr>
        <w:spacing w:after="0"/>
        <w:ind w:firstLine="851"/>
        <w:jc w:val="both"/>
        <w:rPr>
          <w:rFonts w:cstheme="minorHAnsi"/>
          <w:color w:val="000000"/>
          <w:sz w:val="20"/>
          <w:szCs w:val="20"/>
          <w:shd w:val="clear" w:color="auto" w:fill="FFFFFF"/>
        </w:rPr>
      </w:pPr>
      <w:r w:rsidRPr="005476CD">
        <w:rPr>
          <w:rFonts w:cstheme="minorHAnsi"/>
          <w:color w:val="000000"/>
          <w:sz w:val="20"/>
          <w:szCs w:val="20"/>
          <w:shd w:val="clear" w:color="auto" w:fill="FFFFFF"/>
        </w:rPr>
        <w:t xml:space="preserve">As an extension to the research, a transaction forecast for the next 7 days was incorporated to assess the anticipated unit's activity. This forecasting element aimed to provide insights into the potential business volume, offering a comprehensive perspective on the coffee shop's expected operational load. The final stages </w:t>
      </w:r>
      <w:r w:rsidRPr="005476CD">
        <w:rPr>
          <w:rFonts w:cstheme="minorHAnsi"/>
          <w:color w:val="000000"/>
          <w:sz w:val="20"/>
          <w:szCs w:val="20"/>
          <w:shd w:val="clear" w:color="auto" w:fill="FFFFFF"/>
        </w:rPr>
        <w:lastRenderedPageBreak/>
        <w:t xml:space="preserve">of the research involved an in-depth analysis and interpretation of patterns and variations in consumer </w:t>
      </w:r>
      <w:r w:rsidR="00FB4A8F">
        <w:rPr>
          <w:rFonts w:cstheme="minorHAnsi"/>
          <w:color w:val="000000"/>
          <w:sz w:val="20"/>
          <w:szCs w:val="20"/>
          <w:shd w:val="clear" w:color="auto" w:fill="FFFFFF"/>
        </w:rPr>
        <w:t>behaviour</w:t>
      </w:r>
      <w:r w:rsidRPr="005476CD">
        <w:rPr>
          <w:rFonts w:cstheme="minorHAnsi"/>
          <w:color w:val="000000"/>
          <w:sz w:val="20"/>
          <w:szCs w:val="20"/>
          <w:shd w:val="clear" w:color="auto" w:fill="FFFFFF"/>
        </w:rPr>
        <w:t>, specifically exploring the efficacy of personalized upselling practices within the coffee shop setting.</w:t>
      </w:r>
    </w:p>
    <w:p w14:paraId="607BEAEB" w14:textId="77777777" w:rsidR="005476CD" w:rsidRDefault="005476CD" w:rsidP="003D0931">
      <w:pPr>
        <w:jc w:val="both"/>
        <w:rPr>
          <w:rFonts w:cstheme="minorHAnsi"/>
          <w:color w:val="000000"/>
          <w:sz w:val="20"/>
          <w:szCs w:val="20"/>
          <w:shd w:val="clear" w:color="auto" w:fill="FFFFFF"/>
        </w:rPr>
      </w:pPr>
    </w:p>
    <w:p w14:paraId="751D223F" w14:textId="6D3781F6" w:rsidR="005476CD" w:rsidRDefault="005476CD" w:rsidP="003D0931">
      <w:pPr>
        <w:pStyle w:val="Heading1"/>
        <w:jc w:val="both"/>
        <w:rPr>
          <w:shd w:val="clear" w:color="auto" w:fill="FFFFFF"/>
        </w:rPr>
      </w:pPr>
      <w:r>
        <w:rPr>
          <w:shd w:val="clear" w:color="auto" w:fill="FFFFFF"/>
        </w:rPr>
        <w:t>Evaluation and analysis</w:t>
      </w:r>
    </w:p>
    <w:p w14:paraId="5D478E1D" w14:textId="77777777" w:rsidR="00F7772F" w:rsidRDefault="00F7772F" w:rsidP="003D0931">
      <w:pPr>
        <w:jc w:val="both"/>
      </w:pPr>
    </w:p>
    <w:p w14:paraId="031DE1C8" w14:textId="09ED6F4A" w:rsidR="00F7772F" w:rsidRDefault="00F7772F" w:rsidP="003D0931">
      <w:pPr>
        <w:pStyle w:val="Heading2"/>
        <w:jc w:val="both"/>
      </w:pPr>
      <w:r>
        <w:t>Customer segmentation</w:t>
      </w:r>
    </w:p>
    <w:p w14:paraId="542803B9" w14:textId="77777777" w:rsidR="009E7C62" w:rsidRDefault="009E7C62" w:rsidP="003D0931">
      <w:pPr>
        <w:pStyle w:val="ListParagraph"/>
        <w:tabs>
          <w:tab w:val="left" w:pos="142"/>
        </w:tabs>
        <w:ind w:left="0" w:firstLine="851"/>
        <w:jc w:val="both"/>
      </w:pPr>
      <w:r>
        <w:t xml:space="preserve">While various clustering methodologies, such as K-means and hierarchical clustering, have proven effective in diverse scenarios, it is crucial to acknowledge that the unique context of this research necessitates a distinct approach. The present study does not rely on automated algorithms like K-means or hierarchical clustering. Instead, the segmentation process is personally curated, aligning with the practical needs of coffee shop workers who must promptly allocate customers to specific groups at the till point. In this hands-on approach, information easily observable by the cashier, such as gender and approximate age group, becomes the basis for segmentation. This bespoke strategy recognizes that, despite the effectiveness of advanced clustering methods, the immediate and visual nature of customer attributes at the point of sale demands an intuitive and simplified segmentation process. Therefore, </w:t>
      </w:r>
      <w:r w:rsidRPr="00DD7849">
        <w:t xml:space="preserve">in this particular scenario, the emphasis shifts away from automated algorithms, underscoring the importance of practical and visually </w:t>
      </w:r>
      <w:r>
        <w:t>n</w:t>
      </w:r>
      <w:r w:rsidRPr="00DD7849">
        <w:t>oticeable criteria for the smooth allocation of customers.</w:t>
      </w:r>
    </w:p>
    <w:p w14:paraId="1E23BAE8" w14:textId="77777777" w:rsidR="009E7C62" w:rsidRDefault="009E7C62" w:rsidP="003D0931">
      <w:pPr>
        <w:pStyle w:val="ListParagraph"/>
        <w:tabs>
          <w:tab w:val="left" w:pos="142"/>
        </w:tabs>
        <w:ind w:left="0" w:firstLine="851"/>
        <w:jc w:val="both"/>
      </w:pPr>
      <w:r>
        <w:t>Following this approach, customers are first categorized based on their gender, and subsequently, they are assigned to predefined age groups. This sequential and visually discernible criteria-driven strategy ensures an organized and efficient customer allocation system. By prioritizing practicality and immediate visual recognition, businesses can tailor their engagement based on gender-specific and age-specific characteristics.</w:t>
      </w:r>
    </w:p>
    <w:p w14:paraId="5BC622EE" w14:textId="77777777" w:rsidR="009E7C62" w:rsidRDefault="009E7C62" w:rsidP="003D0931">
      <w:pPr>
        <w:pStyle w:val="ListParagraph"/>
        <w:ind w:left="0" w:firstLine="851"/>
        <w:jc w:val="both"/>
      </w:pPr>
    </w:p>
    <w:p w14:paraId="5B36FDB2" w14:textId="77777777" w:rsidR="009E7C62" w:rsidRPr="005318C1" w:rsidRDefault="009E7C62" w:rsidP="003D0931">
      <w:pPr>
        <w:jc w:val="both"/>
      </w:pPr>
      <w:r>
        <w:rPr>
          <w:noProof/>
        </w:rPr>
        <w:drawing>
          <wp:inline distT="0" distB="0" distL="0" distR="0" wp14:anchorId="67AF6B74" wp14:editId="4FBA4085">
            <wp:extent cx="5731510" cy="1541145"/>
            <wp:effectExtent l="0" t="0" r="2540" b="1905"/>
            <wp:docPr id="239193363" name="Picture 5" descr="A diagram of a general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3363" name="Picture 5" descr="A diagram of a general structur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541145"/>
                    </a:xfrm>
                    <a:prstGeom prst="rect">
                      <a:avLst/>
                    </a:prstGeom>
                  </pic:spPr>
                </pic:pic>
              </a:graphicData>
            </a:graphic>
          </wp:inline>
        </w:drawing>
      </w:r>
    </w:p>
    <w:p w14:paraId="628D1EEB" w14:textId="77777777" w:rsidR="00F7772F" w:rsidRDefault="00F7772F" w:rsidP="003D0931">
      <w:pPr>
        <w:pStyle w:val="ListParagraph"/>
        <w:ind w:left="360"/>
        <w:jc w:val="both"/>
      </w:pPr>
    </w:p>
    <w:p w14:paraId="6E77C73F" w14:textId="37B6210D" w:rsidR="00CD578E" w:rsidRDefault="00F7772F" w:rsidP="003D0931">
      <w:pPr>
        <w:pStyle w:val="Heading2"/>
        <w:jc w:val="both"/>
      </w:pPr>
      <w:r>
        <w:t>Market basket analysis</w:t>
      </w:r>
    </w:p>
    <w:p w14:paraId="136EFE07" w14:textId="77777777" w:rsidR="009E7C62" w:rsidRDefault="009E7C62" w:rsidP="003D0931">
      <w:pPr>
        <w:spacing w:after="0"/>
        <w:ind w:firstLine="851"/>
        <w:jc w:val="both"/>
      </w:pPr>
      <w:r>
        <w:t xml:space="preserve">Market basket analysis is a crucial aspect of data analytics that involves examining customer purchase patterns to identify associations between different products </w:t>
      </w:r>
      <w:sdt>
        <w:sdtPr>
          <w:id w:val="1245761267"/>
          <w:citation/>
        </w:sdtPr>
        <w:sdtContent>
          <w:r>
            <w:fldChar w:fldCharType="begin"/>
          </w:r>
          <w:r>
            <w:instrText xml:space="preserve">CITATION Dav13 \l 6153 </w:instrText>
          </w:r>
          <w:r>
            <w:fldChar w:fldCharType="separate"/>
          </w:r>
          <w:r w:rsidRPr="0040670E">
            <w:rPr>
              <w:noProof/>
            </w:rPr>
            <w:t>(Loshin, 2013)</w:t>
          </w:r>
          <w:r>
            <w:fldChar w:fldCharType="end"/>
          </w:r>
        </w:sdtContent>
      </w:sdt>
      <w:r>
        <w:t xml:space="preserve"> </w:t>
      </w:r>
      <w:sdt>
        <w:sdtPr>
          <w:id w:val="1733195502"/>
          <w:citation/>
        </w:sdtPr>
        <w:sdtContent>
          <w:r>
            <w:fldChar w:fldCharType="begin"/>
          </w:r>
          <w:r>
            <w:instrText xml:space="preserve">CITATION Cav07 \l 6153 </w:instrText>
          </w:r>
          <w:r>
            <w:fldChar w:fldCharType="separate"/>
          </w:r>
          <w:r w:rsidRPr="0040670E">
            <w:rPr>
              <w:noProof/>
            </w:rPr>
            <w:t>(Cavique, 2007)</w:t>
          </w:r>
          <w:r>
            <w:fldChar w:fldCharType="end"/>
          </w:r>
        </w:sdtContent>
      </w:sdt>
      <w:r>
        <w:t xml:space="preserve">. It helps businesses understand which items are frequently bought together, providing valuable insights for effective marketing strategies </w:t>
      </w:r>
      <w:sdt>
        <w:sdtPr>
          <w:id w:val="-697003345"/>
          <w:citation/>
        </w:sdtPr>
        <w:sdtContent>
          <w:r>
            <w:fldChar w:fldCharType="begin"/>
          </w:r>
          <w:r>
            <w:instrText xml:space="preserve">CITATION Han \l 6153 </w:instrText>
          </w:r>
          <w:r>
            <w:fldChar w:fldCharType="separate"/>
          </w:r>
          <w:r w:rsidRPr="0040670E">
            <w:rPr>
              <w:noProof/>
            </w:rPr>
            <w:t>(Hana Bernika Sabila, Feri Candra, 2023)</w:t>
          </w:r>
          <w:r>
            <w:fldChar w:fldCharType="end"/>
          </w:r>
        </w:sdtContent>
      </w:sdt>
      <w:r>
        <w:t xml:space="preserve"> and inventory management. In a broader context, this analysis aids in enhancing the overall customer shopping experience and increasing revenue.</w:t>
      </w:r>
    </w:p>
    <w:p w14:paraId="24141A54" w14:textId="77777777" w:rsidR="009E7C62" w:rsidRDefault="009E7C62" w:rsidP="003D0931">
      <w:pPr>
        <w:pStyle w:val="ListParagraph"/>
        <w:ind w:left="0" w:firstLine="851"/>
        <w:jc w:val="both"/>
      </w:pPr>
      <w:r w:rsidRPr="00562D49">
        <w:t>When applied to a specific domain, such as a coffee shop, market basket analysis becomes particularly insightful. In the context of a coffee shop, understanding customer preferences for various coffee blends, add-ons, and accompanying snacks can notably enhance coffee shop sales through strategies like upselling and cross-selling</w:t>
      </w:r>
      <w:r>
        <w:t xml:space="preserve"> </w:t>
      </w:r>
      <w:sdt>
        <w:sdtPr>
          <w:id w:val="632060982"/>
          <w:citation/>
        </w:sdtPr>
        <w:sdtContent>
          <w:r>
            <w:fldChar w:fldCharType="begin"/>
          </w:r>
          <w:r>
            <w:instrText xml:space="preserve">CITATION Shw221 \l 6153 </w:instrText>
          </w:r>
          <w:r>
            <w:fldChar w:fldCharType="separate"/>
          </w:r>
          <w:r w:rsidRPr="009E3CC0">
            <w:rPr>
              <w:noProof/>
            </w:rPr>
            <w:t>(Shweta, Cassie Bottorff, 2022)</w:t>
          </w:r>
          <w:r>
            <w:fldChar w:fldCharType="end"/>
          </w:r>
        </w:sdtContent>
      </w:sdt>
      <w:r>
        <w:t xml:space="preserve">. </w:t>
      </w:r>
      <w:r w:rsidRPr="00562D49">
        <w:t xml:space="preserve">Analysing the purchase </w:t>
      </w:r>
      <w:r w:rsidRPr="00562D49">
        <w:lastRenderedPageBreak/>
        <w:t>behaviour of coffee shop customers can unveil patterns like the correlation between certain types of coffee and particular pastries or the popularity of specific combos during different times of the day. This information empowers the coffee shop to tailor its offerings, promotions, and customer interactions, ultimately fostering customer satisfaction and loyalty. Additionally, the implementation of market basket analysis in a coffee shop setting can contribute to more efficient inventory management, reducing waste and ensuring that popular items are consistently available.</w:t>
      </w:r>
    </w:p>
    <w:p w14:paraId="3242BC71" w14:textId="77777777" w:rsidR="009E7C62" w:rsidRDefault="009E7C62" w:rsidP="003D0931">
      <w:pPr>
        <w:pStyle w:val="ListParagraph"/>
        <w:ind w:left="0" w:firstLine="851"/>
        <w:jc w:val="both"/>
      </w:pPr>
    </w:p>
    <w:p w14:paraId="411C9361" w14:textId="5BC68EA0" w:rsidR="00365DFA" w:rsidRDefault="00365DFA" w:rsidP="003D0931">
      <w:pPr>
        <w:pStyle w:val="Heading2"/>
        <w:jc w:val="both"/>
      </w:pPr>
      <w:r>
        <w:t>Model selection</w:t>
      </w:r>
    </w:p>
    <w:p w14:paraId="5F2D28A5" w14:textId="55F8B259" w:rsidR="009E7C62" w:rsidRDefault="009E7C62" w:rsidP="003D0931">
      <w:pPr>
        <w:pStyle w:val="ListParagraph"/>
        <w:ind w:left="0" w:firstLine="851"/>
        <w:jc w:val="both"/>
      </w:pPr>
      <w:r w:rsidRPr="00EB535D">
        <w:t xml:space="preserve">In the exploration of customer purchase </w:t>
      </w:r>
      <w:r>
        <w:t>behaviour</w:t>
      </w:r>
      <w:r w:rsidRPr="00EB535D">
        <w:t xml:space="preserve"> within a coffee shop dataset, two algorithms were considered for market basket analysis: Eclat and Apriori. These algorithms play a crucial role in discovering associations between products and identifying frequent </w:t>
      </w:r>
      <w:proofErr w:type="spellStart"/>
      <w:r w:rsidRPr="00EB535D">
        <w:t>itemsets</w:t>
      </w:r>
      <w:proofErr w:type="spellEnd"/>
      <w:r w:rsidRPr="00EB535D">
        <w:t xml:space="preserve">, offering valuable insights into the relationships and preferences exhibited by customers. Eclat and Apriori present distinct approaches to extract meaningful patterns from transaction data, and the selection between these algorithms depends on the characteristics of the dataset and the specific goals of the analysis. In this context, the decision-making process involved an evaluation of the dataset's size, sparsity, </w:t>
      </w:r>
      <w:r w:rsidR="00365DFA">
        <w:t>density</w:t>
      </w:r>
      <w:r>
        <w:t xml:space="preserve">, </w:t>
      </w:r>
      <w:r w:rsidRPr="00EB535D">
        <w:t>and other relevant features to determine the most suitable algorithm for uncovering meaningful associations within the coffee shop's transaction data.</w:t>
      </w:r>
    </w:p>
    <w:p w14:paraId="627D38C7" w14:textId="77777777" w:rsidR="009E7C62" w:rsidRDefault="009E7C62" w:rsidP="003D0931">
      <w:pPr>
        <w:pStyle w:val="ListParagraph"/>
        <w:ind w:left="0" w:firstLine="851"/>
        <w:jc w:val="both"/>
      </w:pPr>
      <w:r>
        <w:t xml:space="preserve">Apriori, a classic algorithm </w:t>
      </w:r>
      <w:r w:rsidRPr="00163E3F">
        <w:t>in association rule mining</w:t>
      </w:r>
      <w:r>
        <w:t xml:space="preserve">, plays a key role in finding patterns and relationships within datasets </w:t>
      </w:r>
      <w:sdt>
        <w:sdtPr>
          <w:id w:val="-1770308132"/>
          <w:citation/>
        </w:sdtPr>
        <w:sdtContent>
          <w:r>
            <w:fldChar w:fldCharType="begin"/>
          </w:r>
          <w:r>
            <w:instrText xml:space="preserve"> CITATION Jia121 \l 6153 </w:instrText>
          </w:r>
          <w:r>
            <w:fldChar w:fldCharType="separate"/>
          </w:r>
          <w:r w:rsidRPr="009E3CC0">
            <w:rPr>
              <w:noProof/>
            </w:rPr>
            <w:t>(Jiawei Han, Jian Pei, Micheline Kamber, 2012)</w:t>
          </w:r>
          <w:r>
            <w:fldChar w:fldCharType="end"/>
          </w:r>
        </w:sdtContent>
      </w:sdt>
      <w:r>
        <w:t xml:space="preserve">, particularly in the context of the food and coffee industry. This algorithm is adept at identifying frequent item sets, showcasing the co-occurrence of items in transactions. </w:t>
      </w:r>
      <w:r w:rsidRPr="008A4D8C">
        <w:t xml:space="preserve">This intricate procedure involves an exhaustive enumeration, encompassing the counting of occurrences for individual items and progressively extending to more extensive </w:t>
      </w:r>
      <w:proofErr w:type="spellStart"/>
      <w:r w:rsidRPr="008A4D8C">
        <w:t>itemsets</w:t>
      </w:r>
      <w:proofErr w:type="spellEnd"/>
      <w:r w:rsidRPr="008A4D8C">
        <w:t xml:space="preserve">. Subsequently, items or </w:t>
      </w:r>
      <w:proofErr w:type="spellStart"/>
      <w:r w:rsidRPr="008A4D8C">
        <w:t>itemsets</w:t>
      </w:r>
      <w:proofErr w:type="spellEnd"/>
      <w:r w:rsidRPr="008A4D8C">
        <w:t xml:space="preserve"> that fail to meet the established minimum support criteria undergo a pruning process, excluding them from further consideration within the algorithmic framework.</w:t>
      </w:r>
    </w:p>
    <w:p w14:paraId="78F80747" w14:textId="77777777" w:rsidR="009E7C62" w:rsidRDefault="009E7C62" w:rsidP="003D0931">
      <w:pPr>
        <w:pStyle w:val="ListParagraph"/>
        <w:ind w:left="0" w:firstLine="851"/>
        <w:jc w:val="both"/>
      </w:pPr>
      <w:r>
        <w:t xml:space="preserve">The </w:t>
      </w:r>
      <w:r w:rsidRPr="008A4D8C">
        <w:t xml:space="preserve">minimum support is a critical parameter that determines the threshold for considering an itemset as frequent. It represents the proportion of transactions in which a particular itemset must occur to be deemed significant. Additionally, confidence level is another parameter, indicating the likelihood that the presence of one item in a transaction implies the presence of another. </w:t>
      </w:r>
    </w:p>
    <w:p w14:paraId="5E3C1897" w14:textId="230DC4B1" w:rsidR="009E7C62" w:rsidRDefault="009E7C62" w:rsidP="003D0931">
      <w:pPr>
        <w:pStyle w:val="ListParagraph"/>
        <w:ind w:left="0" w:firstLine="993"/>
        <w:jc w:val="both"/>
      </w:pPr>
      <w:r>
        <w:t xml:space="preserve">The confidence level is another parameter of this algorithm. It is a measure </w:t>
      </w:r>
      <w:r w:rsidR="00365DFA">
        <w:t>that</w:t>
      </w:r>
      <w:r>
        <w:t xml:space="preserve"> quantifies the strength of an association rule. Confidence is calculated based on the support of both the antecedent and the consequent of a rule.</w:t>
      </w:r>
    </w:p>
    <w:p w14:paraId="428844FA" w14:textId="0E9C84F8" w:rsidR="009E7C62" w:rsidRDefault="009E7C62" w:rsidP="003D0931">
      <w:pPr>
        <w:pStyle w:val="ListParagraph"/>
        <w:ind w:left="0" w:firstLine="851"/>
        <w:jc w:val="both"/>
      </w:pPr>
      <w:r>
        <w:t xml:space="preserve">Lift is </w:t>
      </w:r>
      <w:r w:rsidR="00552954">
        <w:t>the</w:t>
      </w:r>
      <w:r>
        <w:t xml:space="preserve"> last metric in association rule mining that </w:t>
      </w:r>
      <w:r w:rsidRPr="00A2488D">
        <w:t>compares the likelihood of both items being purchased together against the likelihood of them being purchased independently</w:t>
      </w:r>
      <w:r>
        <w:t>. It is particularly valuable for identifying significant patterns and dependencies between items. A lift value greater than 1 suggests that the items are more likely to be bought together than would be expected by chance, while a lift less than 1 indicates a weaker association.</w:t>
      </w:r>
    </w:p>
    <w:p w14:paraId="00CB08C9" w14:textId="1F26A7D8" w:rsidR="009E7C62" w:rsidRDefault="009E7C62" w:rsidP="003D0931">
      <w:pPr>
        <w:pStyle w:val="ListParagraph"/>
        <w:ind w:left="0" w:firstLine="993"/>
        <w:jc w:val="both"/>
      </w:pPr>
      <w:r>
        <w:t xml:space="preserve">While lift can provide valuable insights in various contexts, its omission in this particular analysis is a strategic decision driven by the specific characteristics of the dataset. The dataset is characterized by its small size, a predominant occurrence of single-item transactions (primarily coffee), and a large number of available products. In such a scenario, the co-occurrence of items may be limited, making lift less informative. The focus on support and confidence metrics is chosen for its alignment with the goal of efficient analysis and effective communication of findings. Additionally, given the resource constraints, excluding lift contributes to computational efficiency, ensuring that the </w:t>
      </w:r>
      <w:r w:rsidR="00365DFA">
        <w:t>modelling</w:t>
      </w:r>
      <w:r>
        <w:t xml:space="preserve"> process remains tailored to the unique aspects of the dataset and the desired outcomes of the analysis.</w:t>
      </w:r>
    </w:p>
    <w:p w14:paraId="081CB1F5" w14:textId="77777777" w:rsidR="009E7C62" w:rsidRDefault="009E7C62" w:rsidP="003D0931">
      <w:pPr>
        <w:pStyle w:val="ListParagraph"/>
        <w:ind w:left="0" w:firstLine="851"/>
        <w:jc w:val="both"/>
      </w:pPr>
      <w:r w:rsidRPr="003D3A4D">
        <w:lastRenderedPageBreak/>
        <w:t xml:space="preserve">Following the identification of frequent </w:t>
      </w:r>
      <w:proofErr w:type="spellStart"/>
      <w:r w:rsidRPr="003D3A4D">
        <w:t>itemsets</w:t>
      </w:r>
      <w:proofErr w:type="spellEnd"/>
      <w:r w:rsidRPr="003D3A4D">
        <w:t>, the algorithm proceeds to employ the Breadth-First Search (BFS) traversal methodology</w:t>
      </w:r>
      <w:r>
        <w:t>.</w:t>
      </w:r>
      <w:r w:rsidRPr="003D3A4D">
        <w:t xml:space="preserve"> </w:t>
      </w:r>
      <w:r>
        <w:t>BFS, a fundamental concept underpinning Apriori, is a graph traversal algorithm widely employed in computer science. In the context of Apriori, BFS entails systematically exploring the transactional dataset level by level, ensuring that all neighbours of a node are visited before moving on to their neighbours. The algorithm utilizes a queue data structure to manage the nodes to be visited, enqueuing the neighbours of the current node for future exploration. The exploration progresses in a level-order manner, horizontally traversing the levels before descending to the next level. Nodes are marked as visited to prevent revisiting, and the process continues until all reachable nodes have been explored.</w:t>
      </w:r>
    </w:p>
    <w:p w14:paraId="4FE3BA8D" w14:textId="77777777" w:rsidR="009E7C62" w:rsidRDefault="009E7C62" w:rsidP="003D0931">
      <w:pPr>
        <w:pStyle w:val="ListParagraph"/>
        <w:ind w:left="0" w:firstLine="851"/>
        <w:jc w:val="both"/>
      </w:pPr>
    </w:p>
    <w:p w14:paraId="6E78A18D" w14:textId="77777777" w:rsidR="009E7C62" w:rsidRDefault="009E7C62" w:rsidP="003D0931">
      <w:pPr>
        <w:pStyle w:val="ListParagraph"/>
        <w:ind w:firstLine="851"/>
        <w:jc w:val="both"/>
      </w:pPr>
    </w:p>
    <w:p w14:paraId="24DA9D27" w14:textId="77777777" w:rsidR="009E7C62" w:rsidRDefault="009E7C62" w:rsidP="003D0931">
      <w:pPr>
        <w:pStyle w:val="ListParagraph"/>
        <w:ind w:firstLine="851"/>
        <w:jc w:val="both"/>
      </w:pPr>
      <w:r>
        <w:rPr>
          <w:noProof/>
        </w:rPr>
        <w:drawing>
          <wp:inline distT="0" distB="0" distL="0" distR="0" wp14:anchorId="2710A3D8" wp14:editId="446A5874">
            <wp:extent cx="3795089" cy="3261643"/>
            <wp:effectExtent l="0" t="0" r="0" b="0"/>
            <wp:docPr id="699932298" name="Picture 6" descr="A diagram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32298" name="Picture 6" descr="A diagram of a search eng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5089" cy="3261643"/>
                    </a:xfrm>
                    <a:prstGeom prst="rect">
                      <a:avLst/>
                    </a:prstGeom>
                  </pic:spPr>
                </pic:pic>
              </a:graphicData>
            </a:graphic>
          </wp:inline>
        </w:drawing>
      </w:r>
    </w:p>
    <w:p w14:paraId="71CBAF9D" w14:textId="77777777" w:rsidR="009E7C62" w:rsidRDefault="009E7C62" w:rsidP="003D0931">
      <w:pPr>
        <w:pStyle w:val="ListParagraph"/>
        <w:ind w:firstLine="851"/>
        <w:jc w:val="both"/>
      </w:pPr>
    </w:p>
    <w:p w14:paraId="2E1D210F" w14:textId="77777777" w:rsidR="009E7C62" w:rsidRDefault="009E7C62" w:rsidP="003D0931">
      <w:pPr>
        <w:pStyle w:val="ListParagraph"/>
        <w:ind w:left="0" w:firstLine="851"/>
        <w:jc w:val="both"/>
      </w:pPr>
      <w:r w:rsidRPr="004D1E2F">
        <w:t>BFS is not an inherent part of the Apriori algorithm itself</w:t>
      </w:r>
      <w:r>
        <w:t>,</w:t>
      </w:r>
      <w:r w:rsidRPr="004D1E2F">
        <w:t xml:space="preserve"> rather, it is a subsequent step used for efficient visualization and interpretation of the discovered frequent </w:t>
      </w:r>
      <w:proofErr w:type="spellStart"/>
      <w:r w:rsidRPr="004D1E2F">
        <w:t>itemsets</w:t>
      </w:r>
      <w:proofErr w:type="spellEnd"/>
      <w:r w:rsidRPr="004D1E2F">
        <w:t xml:space="preserve">. After obtaining the frequent </w:t>
      </w:r>
      <w:proofErr w:type="spellStart"/>
      <w:r w:rsidRPr="004D1E2F">
        <w:t>itemsets</w:t>
      </w:r>
      <w:proofErr w:type="spellEnd"/>
      <w:r w:rsidRPr="004D1E2F">
        <w:t>, BFS helps organize and present the relationships between items in a hierarchical manner, providing a clear representation of the association rules.</w:t>
      </w:r>
    </w:p>
    <w:p w14:paraId="2E89FC37" w14:textId="77777777" w:rsidR="009E7C62" w:rsidRDefault="009E7C62" w:rsidP="003D0931">
      <w:pPr>
        <w:pStyle w:val="ListParagraph"/>
        <w:ind w:left="0" w:firstLine="1560"/>
        <w:jc w:val="both"/>
      </w:pPr>
      <w:r>
        <w:rPr>
          <w:noProof/>
        </w:rPr>
        <w:lastRenderedPageBreak/>
        <w:drawing>
          <wp:inline distT="0" distB="0" distL="0" distR="0" wp14:anchorId="3ED042D1" wp14:editId="220B5E71">
            <wp:extent cx="3147060" cy="2955293"/>
            <wp:effectExtent l="0" t="0" r="0" b="0"/>
            <wp:docPr id="1112417588"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417588" name="Picture 8" descr="A diagram of a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7063" cy="2955296"/>
                    </a:xfrm>
                    <a:prstGeom prst="rect">
                      <a:avLst/>
                    </a:prstGeom>
                  </pic:spPr>
                </pic:pic>
              </a:graphicData>
            </a:graphic>
          </wp:inline>
        </w:drawing>
      </w:r>
    </w:p>
    <w:p w14:paraId="09A662A7" w14:textId="77777777" w:rsidR="009E7C62" w:rsidRDefault="009E7C62" w:rsidP="003D0931">
      <w:pPr>
        <w:jc w:val="both"/>
      </w:pPr>
    </w:p>
    <w:p w14:paraId="4F2345E8" w14:textId="77777777" w:rsidR="009E7C62" w:rsidRDefault="009E7C62" w:rsidP="003D0931">
      <w:pPr>
        <w:pStyle w:val="ListParagraph"/>
        <w:ind w:left="0" w:firstLine="851"/>
        <w:jc w:val="both"/>
      </w:pPr>
      <w:r>
        <w:t>The Apriori algorithm, driven by the principles of breadth-first search, emerges as a robust and versatile tool for association rule mining in the domain of coffee shop customer product recommendations. Its systematic exploration of transactional datasets and efficient candidate generation process position it as a valuable asset in uncovering meaningful associations and patterns within diverse datasets.</w:t>
      </w:r>
    </w:p>
    <w:p w14:paraId="173DB9B0" w14:textId="31C34E44" w:rsidR="009E7C62" w:rsidRDefault="009E7C62" w:rsidP="003D0931">
      <w:pPr>
        <w:pStyle w:val="ListParagraph"/>
        <w:ind w:left="0" w:firstLine="851"/>
        <w:jc w:val="both"/>
      </w:pPr>
      <w:r>
        <w:t xml:space="preserve">Second algorithm </w:t>
      </w:r>
      <w:r w:rsidR="004E6881">
        <w:t>that</w:t>
      </w:r>
      <w:r>
        <w:t xml:space="preserve"> was considered is Eclat, short for Equivalence Class Clustering and Bottom-Up Lattice Traversal, </w:t>
      </w:r>
      <w:r w:rsidR="004E6881">
        <w:t xml:space="preserve">which </w:t>
      </w:r>
      <w:r>
        <w:t xml:space="preserve">is a frequent itemset mining algorithm that holds distinct strengths in certain scenarios. Eclat is particularly advantageous when dealing with large transaction datasets, as it efficiently discovers frequent </w:t>
      </w:r>
      <w:proofErr w:type="spellStart"/>
      <w:r>
        <w:t>itemsets</w:t>
      </w:r>
      <w:proofErr w:type="spellEnd"/>
      <w:r>
        <w:t xml:space="preserve"> without the need for candidate generation, making it more memory-efficient than some other algorithms.</w:t>
      </w:r>
    </w:p>
    <w:p w14:paraId="360957B3" w14:textId="77777777" w:rsidR="009E7C62" w:rsidRDefault="009E7C62" w:rsidP="003D0931">
      <w:pPr>
        <w:pStyle w:val="ListParagraph"/>
        <w:ind w:left="0" w:firstLine="851"/>
        <w:jc w:val="both"/>
      </w:pPr>
      <w:r>
        <w:t>The primary application of Eclat lies in market basket analysis, similar to Apriori. It is widely used in retail, e-commerce, and recommendation systems, where understanding the associations between items in transactions is crucial for optimizing product recommendations and enhancing customer experience.</w:t>
      </w:r>
    </w:p>
    <w:p w14:paraId="1F7641CD" w14:textId="77777777" w:rsidR="009E7C62" w:rsidRDefault="009E7C62" w:rsidP="003D0931">
      <w:pPr>
        <w:pStyle w:val="ListParagraph"/>
        <w:ind w:left="0" w:firstLine="851"/>
        <w:jc w:val="both"/>
      </w:pPr>
      <w:r>
        <w:t xml:space="preserve">Eclat operates by first identifying frequent items and their occurrences in the dataset. It then recursively extends these frequent items into larger </w:t>
      </w:r>
      <w:proofErr w:type="spellStart"/>
      <w:r>
        <w:t>itemsets</w:t>
      </w:r>
      <w:proofErr w:type="spellEnd"/>
      <w:r>
        <w:t xml:space="preserve">, forming a lattice structure. Unlike Apriori, Eclat does not generate candidate </w:t>
      </w:r>
      <w:proofErr w:type="spellStart"/>
      <w:r>
        <w:t>itemsets</w:t>
      </w:r>
      <w:proofErr w:type="spellEnd"/>
      <w:r>
        <w:t xml:space="preserve"> explicitly, which contributes to its efficiency, especially in datasets with high dimensionality.</w:t>
      </w:r>
    </w:p>
    <w:p w14:paraId="16C70BCC" w14:textId="77777777" w:rsidR="009E7C62" w:rsidRDefault="009E7C62" w:rsidP="003D0931">
      <w:pPr>
        <w:pStyle w:val="ListParagraph"/>
        <w:ind w:left="0" w:firstLine="851"/>
        <w:jc w:val="both"/>
      </w:pPr>
      <w:r>
        <w:t>One of the notable features of Eclat is its simplicity in terms of parameter tuning. It mainly relies on the minimum support threshold, representing the minimum frequency required for an itemset to be considered frequent. This simplicity makes it user-friendly and easy to implement.</w:t>
      </w:r>
    </w:p>
    <w:p w14:paraId="6D1C5F08" w14:textId="5F5CF142" w:rsidR="009E7C62" w:rsidRDefault="009E7C62" w:rsidP="003D0931">
      <w:pPr>
        <w:pStyle w:val="ListParagraph"/>
        <w:ind w:left="0" w:firstLine="851"/>
        <w:jc w:val="both"/>
      </w:pPr>
      <w:r>
        <w:t xml:space="preserve">While Eclat does not employ a Breadth-First Search (BFS) approach like Apriori for visualization, it organizes </w:t>
      </w:r>
      <w:proofErr w:type="spellStart"/>
      <w:r>
        <w:t>itemsets</w:t>
      </w:r>
      <w:proofErr w:type="spellEnd"/>
      <w:r>
        <w:t xml:space="preserve"> in a depth-first manner.</w:t>
      </w:r>
      <w:r w:rsidR="004E6881">
        <w:t xml:space="preserve"> </w:t>
      </w:r>
      <w:r w:rsidR="004E6881" w:rsidRPr="004E6881">
        <w:t xml:space="preserve">The algorithm begins by identifying individual items that meet a specified support threshold. It then extends these frequent items by considering combinations with other items in a depth-first manner. Eclat explores the lattice of </w:t>
      </w:r>
      <w:proofErr w:type="spellStart"/>
      <w:r w:rsidR="004E6881" w:rsidRPr="004E6881">
        <w:t>itemsets</w:t>
      </w:r>
      <w:proofErr w:type="spellEnd"/>
      <w:r w:rsidR="004E6881" w:rsidRPr="004E6881">
        <w:t>, focusing on promising combinations before backtracking to explore other possibilities.</w:t>
      </w:r>
    </w:p>
    <w:p w14:paraId="1F0149FF" w14:textId="77777777" w:rsidR="004E6881" w:rsidRDefault="004E6881" w:rsidP="003D0931">
      <w:pPr>
        <w:pStyle w:val="ListParagraph"/>
        <w:ind w:left="0" w:firstLine="851"/>
        <w:jc w:val="both"/>
      </w:pPr>
    </w:p>
    <w:p w14:paraId="50E252CA" w14:textId="77777777" w:rsidR="004E6881" w:rsidRDefault="004E6881" w:rsidP="003D0931">
      <w:pPr>
        <w:pStyle w:val="ListParagraph"/>
        <w:ind w:left="0" w:firstLine="851"/>
        <w:jc w:val="both"/>
      </w:pPr>
    </w:p>
    <w:p w14:paraId="252BD1AD" w14:textId="77777777" w:rsidR="004E6881" w:rsidRDefault="004E6881" w:rsidP="003D0931">
      <w:pPr>
        <w:pStyle w:val="ListParagraph"/>
        <w:ind w:left="0" w:firstLine="851"/>
        <w:jc w:val="both"/>
      </w:pPr>
    </w:p>
    <w:p w14:paraId="7476B282" w14:textId="77777777" w:rsidR="009E7C62" w:rsidRDefault="009E7C62" w:rsidP="003D0931">
      <w:pPr>
        <w:pStyle w:val="ListParagraph"/>
        <w:ind w:left="0" w:firstLine="851"/>
        <w:jc w:val="both"/>
      </w:pPr>
    </w:p>
    <w:p w14:paraId="08AB2821" w14:textId="77777777" w:rsidR="009E7C62" w:rsidRDefault="009E7C62" w:rsidP="003D0931">
      <w:pPr>
        <w:pStyle w:val="ListParagraph"/>
        <w:ind w:left="0" w:firstLine="851"/>
        <w:jc w:val="both"/>
      </w:pPr>
    </w:p>
    <w:p w14:paraId="292F3A0E" w14:textId="77777777" w:rsidR="009E7C62" w:rsidRDefault="009E7C62" w:rsidP="003D0931">
      <w:pPr>
        <w:pStyle w:val="ListParagraph"/>
        <w:ind w:left="0" w:firstLine="851"/>
        <w:jc w:val="both"/>
      </w:pPr>
    </w:p>
    <w:p w14:paraId="13D2EA2E" w14:textId="77777777" w:rsidR="009E7C62" w:rsidRDefault="009E7C62" w:rsidP="003D0931">
      <w:pPr>
        <w:pStyle w:val="ListParagraph"/>
        <w:ind w:left="0" w:firstLine="851"/>
        <w:jc w:val="both"/>
      </w:pPr>
      <w:r w:rsidRPr="00336CFC">
        <w:t xml:space="preserve">The choice of the Apriori algorithm over Eclat for association rule mining was made based on several considerations, tailored to the characteristics of the dataset at hand. </w:t>
      </w:r>
    </w:p>
    <w:p w14:paraId="1D6E97F1" w14:textId="169F62D3" w:rsidR="009E7C62" w:rsidRDefault="009E7C62" w:rsidP="003D0931">
      <w:pPr>
        <w:pStyle w:val="ListParagraph"/>
        <w:ind w:left="0" w:firstLine="851"/>
        <w:jc w:val="both"/>
      </w:pPr>
      <w:r w:rsidRPr="00336CFC">
        <w:t xml:space="preserve">Apriori and Eclat are both popular algorithms for discovering frequent </w:t>
      </w:r>
      <w:proofErr w:type="spellStart"/>
      <w:r w:rsidRPr="00336CFC">
        <w:t>itemsets</w:t>
      </w:r>
      <w:proofErr w:type="spellEnd"/>
      <w:r w:rsidRPr="00336CFC">
        <w:t xml:space="preserve"> and association rules, but their suitability may depend on the specific characteristics of the dataset. In this particular scenario, the dataset was relatively small, and </w:t>
      </w:r>
      <w:r>
        <w:t>Apriori algorithm adapts well to diverse datasets, accommodating variations in transaction lengths, underscores its significance in the context of coffee shop product recommendation systems.</w:t>
      </w:r>
    </w:p>
    <w:p w14:paraId="33E1D4BE" w14:textId="2AF11F63" w:rsidR="00F7772F" w:rsidRDefault="009E7C62" w:rsidP="003D0931">
      <w:pPr>
        <w:pStyle w:val="ListParagraph"/>
        <w:ind w:left="0" w:firstLine="851"/>
        <w:jc w:val="both"/>
      </w:pPr>
      <w:r>
        <w:t>Its</w:t>
      </w:r>
      <w:r w:rsidRPr="00336CFC">
        <w:t xml:space="preserve"> stepwise approach, which involves iteratively identifying frequent </w:t>
      </w:r>
      <w:proofErr w:type="spellStart"/>
      <w:r w:rsidRPr="00336CFC">
        <w:t>itemsets</w:t>
      </w:r>
      <w:proofErr w:type="spellEnd"/>
      <w:r w:rsidRPr="00336CFC">
        <w:t xml:space="preserve"> based on a minimum support threshold, aligns well with the dataset's characteristics. Additionally, Apriori is often preferred when the dataset can comfortably fit into memory, making it a </w:t>
      </w:r>
      <w:r>
        <w:t>first</w:t>
      </w:r>
      <w:r w:rsidRPr="00336CFC">
        <w:t xml:space="preserve"> choice for smaller datasets without concerns about computational efficiency. </w:t>
      </w:r>
      <w:r w:rsidR="00F267D4" w:rsidRPr="00F267D4">
        <w:t>The decision to choose the Apriori algorithm in association rule mining was reinforced by the non-sparsity of the dataset. Given that Apriori tends to exhibit strong performance in scenarios characterized by dense data, this choice was further substantiated.</w:t>
      </w:r>
    </w:p>
    <w:p w14:paraId="69D6581F" w14:textId="77777777" w:rsidR="00F267D4" w:rsidRDefault="00F267D4" w:rsidP="003D0931">
      <w:pPr>
        <w:pStyle w:val="ListParagraph"/>
        <w:ind w:left="0" w:firstLine="851"/>
        <w:jc w:val="both"/>
      </w:pPr>
    </w:p>
    <w:p w14:paraId="5C155EED" w14:textId="4D2A7AEC" w:rsidR="00365DFA" w:rsidRDefault="00365DFA" w:rsidP="003D0931">
      <w:pPr>
        <w:pStyle w:val="Heading2"/>
        <w:jc w:val="both"/>
      </w:pPr>
      <w:bookmarkStart w:id="2" w:name="_Hlk159358597"/>
      <w:r>
        <w:t>Application</w:t>
      </w:r>
    </w:p>
    <w:p w14:paraId="2B207363" w14:textId="77777777" w:rsidR="00365DFA" w:rsidRDefault="00365DFA" w:rsidP="003D0931">
      <w:pPr>
        <w:pStyle w:val="ListParagraph"/>
        <w:ind w:firstLine="851"/>
        <w:jc w:val="both"/>
      </w:pPr>
    </w:p>
    <w:p w14:paraId="19FB6000" w14:textId="004C5834" w:rsidR="007F17D0" w:rsidRDefault="007F17D0" w:rsidP="003D0931">
      <w:pPr>
        <w:pStyle w:val="ListParagraph"/>
        <w:ind w:left="0" w:firstLine="851"/>
        <w:jc w:val="both"/>
      </w:pPr>
      <w:r>
        <w:t>Multiple market basket analyses (MBA) were conducted using the Apriori algorithm to gain diverse insights from the dataset. Firstly, an MBA was performed on the entire dataset, excluding transactions where a customer's ID appeared only once. This exclusion aimed to eliminate single-item purchases was crucial not only to prevent potential skewing of the results but also to ensure that the market basket analysis focused on transactions involving multiple items, where meaningful associations could be identified and analysed. The analysis was initially carried out with a minimum support of 0.01, focusing on pairs of products. However, to obtain more comprehensive recommendations, the minimum support was later reduced to 0.002.</w:t>
      </w:r>
    </w:p>
    <w:p w14:paraId="2614987E" w14:textId="694093D8" w:rsidR="007F17D0" w:rsidRDefault="007F17D0" w:rsidP="003D0931">
      <w:pPr>
        <w:pStyle w:val="ListParagraph"/>
        <w:ind w:left="0" w:firstLine="851"/>
        <w:jc w:val="both"/>
      </w:pPr>
      <w:r>
        <w:t xml:space="preserve"> This adjustment was made due to the dataset's high variety, containing more than 80 different products, and the relatively small number of transactions. The lower minimum support allowed for the identification of associations among a broader range of products, although confidence measures were not utilized as they did not yield meaningful recommendations given the dataset's characteristics.</w:t>
      </w:r>
    </w:p>
    <w:p w14:paraId="7F2ACDD8" w14:textId="77777777" w:rsidR="007F17D0" w:rsidRDefault="007F17D0" w:rsidP="003D0931">
      <w:pPr>
        <w:pStyle w:val="ListParagraph"/>
        <w:ind w:left="0" w:firstLine="851"/>
        <w:jc w:val="both"/>
      </w:pPr>
      <w:r>
        <w:t>The decision not to incorporate lift into the market basket analysis was made based on the size of the dataset. Given the relatively small dataset with a high number of different products (over 80) and a limited number of transactions, introducing lift as an additional measure was deemed impractical. Lift calculations require a sufficiently large dataset to provide meaningful insights into the strength of associations between items.</w:t>
      </w:r>
    </w:p>
    <w:p w14:paraId="2827E0E4" w14:textId="77777777" w:rsidR="007F17D0" w:rsidRDefault="007F17D0" w:rsidP="003D0931">
      <w:pPr>
        <w:pStyle w:val="ListParagraph"/>
        <w:ind w:firstLine="851"/>
        <w:jc w:val="both"/>
      </w:pPr>
    </w:p>
    <w:p w14:paraId="34B7FBEA" w14:textId="36B08047" w:rsidR="00365DFA" w:rsidRDefault="007A1332" w:rsidP="003D0931">
      <w:pPr>
        <w:pStyle w:val="ListParagraph"/>
        <w:ind w:left="0" w:firstLine="851"/>
        <w:jc w:val="both"/>
      </w:pPr>
      <w:r>
        <w:rPr>
          <w:noProof/>
        </w:rPr>
        <w:lastRenderedPageBreak/>
        <w:drawing>
          <wp:inline distT="0" distB="0" distL="0" distR="0" wp14:anchorId="2C35F624" wp14:editId="243B5D9F">
            <wp:extent cx="5731510" cy="4257040"/>
            <wp:effectExtent l="0" t="0" r="2540" b="0"/>
            <wp:docPr id="1934342433" name="Picture 2" descr="A graph with a chart of different types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2433" name="Picture 2" descr="A graph with a chart of different types of food&#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13780089" w14:textId="77777777" w:rsidR="00FB00E1" w:rsidRDefault="00FB00E1" w:rsidP="003D0931">
      <w:pPr>
        <w:pStyle w:val="ListParagraph"/>
        <w:ind w:firstLine="851"/>
        <w:jc w:val="both"/>
      </w:pPr>
    </w:p>
    <w:p w14:paraId="5EAA0D3E" w14:textId="0DBF885C" w:rsidR="00FB00E1" w:rsidRDefault="00FB00E1" w:rsidP="003D0931">
      <w:pPr>
        <w:pStyle w:val="ListParagraph"/>
        <w:ind w:left="0" w:firstLine="851"/>
        <w:jc w:val="both"/>
      </w:pPr>
      <w:r>
        <w:t xml:space="preserve">The analysis of customer transactions unveils interesting patterns in product combinations, providing insights into what customers prefer and potential marketing strategies. Some product pairs show strong connections, indicated by high support percentages. For instance, Espresso shot often goes hand in hand with various syrups like Carmel, Hazelnut, Sugar-Free Vanilla, and Chocolate, with support ranging from 35.76% to 44.90%. Similarly, Latte and its variations (Latte </w:t>
      </w:r>
      <w:proofErr w:type="spellStart"/>
      <w:r>
        <w:t>Rg</w:t>
      </w:r>
      <w:proofErr w:type="spellEnd"/>
      <w:r>
        <w:t xml:space="preserve">) have solid associations with syrup </w:t>
      </w:r>
      <w:proofErr w:type="spellStart"/>
      <w:r>
        <w:t>flavors</w:t>
      </w:r>
      <w:proofErr w:type="spellEnd"/>
      <w:r>
        <w:t>, especially Carmel, Hazelnut, Sugar-Free Vanilla, and Chocolate syrups, showing support percentages between 44.10% and 48.47%. On the other hand, the pairing of Ginger Scone with Ouro Brasileiro shot stands out as an exception with an unusually high support percentage of 2.93%. These findings not only highlight common preferences for specific product combinations but also uncover unique and potentially influential associations for targeted promotions. It's crucial to note that different product pairs have varying levels of association strength, providing valuable insights for decisions related to product bundling, marketing campaigns, and inventory management</w:t>
      </w:r>
      <w:r w:rsidR="00076589">
        <w:t>.</w:t>
      </w:r>
    </w:p>
    <w:p w14:paraId="11083387" w14:textId="5976112E" w:rsidR="007A1332" w:rsidRDefault="007A1332" w:rsidP="003D0931">
      <w:pPr>
        <w:pStyle w:val="ListParagraph"/>
        <w:ind w:left="0" w:firstLine="851"/>
        <w:jc w:val="both"/>
      </w:pPr>
      <w:r>
        <w:t xml:space="preserve">In </w:t>
      </w:r>
      <w:r w:rsidR="00FB00E1">
        <w:t xml:space="preserve">the </w:t>
      </w:r>
      <w:r>
        <w:t>second step</w:t>
      </w:r>
      <w:r w:rsidR="007F17D0">
        <w:t xml:space="preserve">, the dataset was segmented by gender into transactions made by females and males. </w:t>
      </w:r>
      <w:r w:rsidRPr="007A1332">
        <w:t>Subsequent Market Basket Analyses (MBAs) were then performed separately for each gender, following the exclusion of transactions featuring only one purchased item. This strategic filtering aimed to focus the analyses on transactions involving multiple items, enhancing the ability to uncover nuanced patterns and preferences within the distinct customer segments of females and males. The utilization of a consistent minimum support threshold of 0.002 for both gender-specific and general analyses ensured a uniform and accurate basis for comparing the results across different segments.</w:t>
      </w:r>
    </w:p>
    <w:p w14:paraId="54AA53AB" w14:textId="77777777" w:rsidR="007A1332" w:rsidRDefault="007A1332" w:rsidP="003D0931">
      <w:pPr>
        <w:pStyle w:val="ListParagraph"/>
        <w:ind w:left="0" w:firstLine="851"/>
        <w:jc w:val="both"/>
      </w:pPr>
    </w:p>
    <w:p w14:paraId="53B3CB16" w14:textId="15293785" w:rsidR="007A1332" w:rsidRDefault="007E7C35" w:rsidP="003D0931">
      <w:pPr>
        <w:pStyle w:val="ListParagraph"/>
        <w:ind w:left="0" w:firstLine="851"/>
        <w:jc w:val="both"/>
      </w:pPr>
      <w:r w:rsidRPr="007E7C35">
        <w:t>Upon conducting Market Basket Analysis (MBA) on the entire dataset and subsequently segmenting it into female and male subsets, important patterns in consumer behavio</w:t>
      </w:r>
      <w:r w:rsidR="00745248">
        <w:t>u</w:t>
      </w:r>
      <w:r w:rsidRPr="007E7C35">
        <w:t xml:space="preserve">r have come to light. The MBA results for the gender-specific datasets, after filtering transactions based on gender, </w:t>
      </w:r>
      <w:r w:rsidRPr="007E7C35">
        <w:lastRenderedPageBreak/>
        <w:t>revealed a more extensive list of product recommendations compared to the general MBA conducted on the full dataset. This suggests that genders exhibit distinct and meaningful preferences, influencing their associations with other products. The larger number of recommendations in the gender-specific analyses indicates a higher level of specificity and relevance in product pairings within these segments. It is reasonable to assume that customers within each gender group tend to have their own preferred products, and the associations uncovered in gender-specific MBAs are more tailored and meaningful for those respective groups</w:t>
      </w:r>
      <w:r>
        <w:t>.</w:t>
      </w:r>
    </w:p>
    <w:p w14:paraId="5678B8CB" w14:textId="77777777" w:rsidR="007E7C35" w:rsidRDefault="007E7C35" w:rsidP="003D0931">
      <w:pPr>
        <w:pStyle w:val="ListParagraph"/>
        <w:ind w:left="0" w:firstLine="851"/>
        <w:jc w:val="both"/>
      </w:pPr>
    </w:p>
    <w:p w14:paraId="5EFBD5D7" w14:textId="7AC2F1AE" w:rsidR="00DE1531" w:rsidRDefault="007E7C35" w:rsidP="003D0931">
      <w:pPr>
        <w:pStyle w:val="ListParagraph"/>
        <w:ind w:left="0" w:firstLine="851"/>
        <w:jc w:val="both"/>
      </w:pPr>
      <w:r>
        <w:t xml:space="preserve">Lastly, </w:t>
      </w:r>
      <w:r w:rsidR="006F1A2D">
        <w:t xml:space="preserve">an </w:t>
      </w:r>
      <w:r>
        <w:t xml:space="preserve">age-group </w:t>
      </w:r>
      <w:r w:rsidR="006F1A2D">
        <w:t>gender-based</w:t>
      </w:r>
      <w:r>
        <w:t xml:space="preserve"> MBA was performed.</w:t>
      </w:r>
      <w:r w:rsidR="00FB4790" w:rsidRPr="00FB4790">
        <w:t xml:space="preserve"> The primary focus of this investigation was to </w:t>
      </w:r>
      <w:r w:rsidR="004D5965">
        <w:t>recognise</w:t>
      </w:r>
      <w:r w:rsidR="00FB4790" w:rsidRPr="00FB4790">
        <w:t xml:space="preserve"> nuanced patterns of consumer </w:t>
      </w:r>
      <w:r w:rsidR="004D5965" w:rsidRPr="00FB4790">
        <w:t>behaviour</w:t>
      </w:r>
      <w:r w:rsidR="00FB4790" w:rsidRPr="00FB4790">
        <w:t xml:space="preserve"> within distinct age and gender </w:t>
      </w:r>
      <w:r w:rsidR="004D5965">
        <w:t>groups</w:t>
      </w:r>
      <w:r w:rsidR="00DE1531">
        <w:t>.</w:t>
      </w:r>
      <w:r w:rsidR="00FB4790" w:rsidRPr="00FB4790">
        <w:t xml:space="preserve"> </w:t>
      </w:r>
    </w:p>
    <w:p w14:paraId="1795B3F7" w14:textId="241D6088" w:rsidR="00E25377" w:rsidRDefault="00DE1531" w:rsidP="003D0931">
      <w:pPr>
        <w:pStyle w:val="ListParagraph"/>
        <w:ind w:left="0" w:firstLine="851"/>
        <w:jc w:val="both"/>
      </w:pPr>
      <w:r w:rsidRPr="00DE1531">
        <w:t>The findings accentuate the importance of context-specific adjustments in parameterization, particularly when dealing with datasets of restrained scale, to ensure a sensible synthesis of accuracy and interpretability in the</w:t>
      </w:r>
      <w:r>
        <w:t xml:space="preserve"> field</w:t>
      </w:r>
      <w:r w:rsidRPr="00DE1531">
        <w:t xml:space="preserve"> of age-group gender-based MBA. </w:t>
      </w:r>
      <w:r w:rsidR="00E25377" w:rsidRPr="00E25377">
        <w:t>Upon initial analysis,</w:t>
      </w:r>
      <w:r w:rsidR="00E25377">
        <w:t xml:space="preserve"> as Figure ….. shows, </w:t>
      </w:r>
      <w:r w:rsidR="00E25377" w:rsidRPr="00E25377">
        <w:t xml:space="preserve"> the absence of confidence thresholds led to an overwhelming number of results</w:t>
      </w:r>
      <w:r w:rsidR="00E25377">
        <w:t xml:space="preserve"> for Female all age-groups</w:t>
      </w:r>
      <w:r w:rsidR="00E25377" w:rsidRPr="00E25377">
        <w:t>. However, through subsequent refinement, including the introduction of confidence thresholds, the outcomes were streamlined to a more manageable and interpretable set, highlighting the importance of considering confidence levels for a more refined and meaningful analysis.</w:t>
      </w:r>
    </w:p>
    <w:p w14:paraId="16E07647" w14:textId="7E6E0E53" w:rsidR="00DE1531" w:rsidRDefault="00DE1531" w:rsidP="003D0931">
      <w:pPr>
        <w:pStyle w:val="ListParagraph"/>
        <w:ind w:left="0" w:firstLine="851"/>
        <w:jc w:val="both"/>
      </w:pPr>
      <w:r w:rsidRPr="00DE1531">
        <w:t xml:space="preserve">With a minimum confidence of 0.5, </w:t>
      </w:r>
      <w:r w:rsidR="00076589">
        <w:t>very small</w:t>
      </w:r>
      <w:r w:rsidRPr="00DE1531">
        <w:t xml:space="preserve"> set of results emerged, albeit with no outcomes for group 3. Reducing confidence to 0.3</w:t>
      </w:r>
      <w:r w:rsidR="00BA42C7">
        <w:t xml:space="preserve">, showed in Figure …. , </w:t>
      </w:r>
      <w:r w:rsidRPr="00DE1531">
        <w:t>yielded only a few results, which proved insufficient for a meaningful outcome, particularly disadvantageous for a coffee shop seeking diverse product recommendations. At a confidence level of 0.2, the number of results increased, presenting more product recommendations; however, some products still had only one recommendation, notably visible in Figure</w:t>
      </w:r>
      <w:r w:rsidR="00E25377">
        <w:t xml:space="preserve"> … </w:t>
      </w:r>
      <w:r w:rsidRPr="00DE1531">
        <w:t xml:space="preserve"> for group 3. Finally, a confidence of 0.1 was tested, producing a </w:t>
      </w:r>
      <w:r w:rsidR="00E25377">
        <w:t>variety</w:t>
      </w:r>
      <w:r w:rsidRPr="00DE1531">
        <w:t xml:space="preserve"> of results with multiple product recommendations</w:t>
      </w:r>
      <w:r w:rsidR="00BA42C7">
        <w:t xml:space="preserve">, </w:t>
      </w:r>
      <w:r w:rsidRPr="00DE1531">
        <w:t>striking a balance between a lower confidence level and meaningful, helpful solutions to the problem at hand.</w:t>
      </w:r>
    </w:p>
    <w:p w14:paraId="2251D8AB" w14:textId="77777777" w:rsidR="00DE1531" w:rsidRDefault="00DE1531" w:rsidP="003D0931">
      <w:pPr>
        <w:pStyle w:val="ListParagraph"/>
        <w:ind w:left="0" w:firstLine="851"/>
        <w:jc w:val="both"/>
      </w:pPr>
    </w:p>
    <w:p w14:paraId="78C17ECC" w14:textId="77777777" w:rsidR="00BA42C7" w:rsidRDefault="00BA42C7" w:rsidP="003D0931">
      <w:pPr>
        <w:pStyle w:val="ListParagraph"/>
        <w:ind w:left="0" w:firstLine="851"/>
        <w:jc w:val="both"/>
      </w:pPr>
    </w:p>
    <w:p w14:paraId="40A3D96A" w14:textId="7E10A0EA" w:rsidR="003D2C50" w:rsidRDefault="003D2C50" w:rsidP="003D0931">
      <w:pPr>
        <w:pStyle w:val="ListParagraph"/>
        <w:ind w:left="0" w:firstLine="851"/>
        <w:jc w:val="both"/>
      </w:pPr>
      <w:r>
        <w:t xml:space="preserve">Upon closely investigating the dataset, it became apparent that the application of parameters led to all mined rules achieving a confidence level of 100%. While this showcased internal consistency, the inflated confidence levels were largely </w:t>
      </w:r>
      <w:r w:rsidR="00BA42C7">
        <w:t>a result</w:t>
      </w:r>
      <w:r>
        <w:t xml:space="preserve"> of the limited diversity within the dataset or the spread of specific transactions within distinct age and gender categories. This realization prompted a thoughtful examination of the</w:t>
      </w:r>
      <w:r w:rsidR="00BA42C7">
        <w:t xml:space="preserve"> </w:t>
      </w:r>
      <w:r>
        <w:t>interplay between dataset characteristics and parameter selection, highlighting the necessity for a well-balanced approach to extract meaningful insights from the association rules generated.</w:t>
      </w:r>
    </w:p>
    <w:p w14:paraId="2D8A53C5" w14:textId="79DF1409" w:rsidR="006F1A2D" w:rsidRDefault="003D2C50" w:rsidP="003D0931">
      <w:pPr>
        <w:pStyle w:val="ListParagraph"/>
        <w:ind w:left="0" w:firstLine="851"/>
        <w:jc w:val="both"/>
      </w:pPr>
      <w:r>
        <w:t xml:space="preserve">The findings </w:t>
      </w:r>
      <w:r w:rsidR="00BA42C7">
        <w:t>showed</w:t>
      </w:r>
      <w:r>
        <w:t xml:space="preserve"> the importance of tailoring parameterization to the specifics of the dataset, especially when dealing with datasets of modest scale. Through further refinement, introducing a confidence threshold of 0.1</w:t>
      </w:r>
      <w:r w:rsidR="00BA42C7">
        <w:t xml:space="preserve">, Figure ….. , </w:t>
      </w:r>
      <w:r>
        <w:t xml:space="preserve">emerged as </w:t>
      </w:r>
      <w:r w:rsidR="00BA42C7">
        <w:t>the</w:t>
      </w:r>
      <w:r>
        <w:t xml:space="preserve"> </w:t>
      </w:r>
      <w:r w:rsidR="00BA42C7">
        <w:t>right</w:t>
      </w:r>
      <w:r>
        <w:t xml:space="preserve"> choice for the current problem and available dataset, resulting in a more nuanced and interpretable outcome in the domain of age-group gender-based MBA.</w:t>
      </w:r>
    </w:p>
    <w:bookmarkEnd w:id="2"/>
    <w:p w14:paraId="39507A93" w14:textId="55DC35F4" w:rsidR="00F7772F" w:rsidRDefault="00F7772F" w:rsidP="003D0931">
      <w:pPr>
        <w:pStyle w:val="Heading2"/>
        <w:jc w:val="both"/>
      </w:pPr>
      <w:r>
        <w:t>Forecasting</w:t>
      </w:r>
    </w:p>
    <w:p w14:paraId="04239FEC" w14:textId="79AB3D02" w:rsidR="00CD578E" w:rsidRDefault="00CD578E" w:rsidP="003D0931">
      <w:pPr>
        <w:pStyle w:val="ListParagraph"/>
        <w:ind w:left="0" w:firstLine="851"/>
        <w:jc w:val="both"/>
      </w:pPr>
      <w:r>
        <w:t xml:space="preserve">The dataset reveals distinct temporal trends in the </w:t>
      </w:r>
      <w:r w:rsidR="00FB4A8F">
        <w:t>number</w:t>
      </w:r>
      <w:r>
        <w:t xml:space="preserve"> of products sold, illustrating fluctuations across different dates. Notably, certain days, such as April 13, 2022, and April 27, 2022, stand out with significantly higher quantities sold, suggesting potential peak sales days. The analysis also indicates the presence of patterns, prompting further exploration of consistent trends or variations between different months.</w:t>
      </w:r>
    </w:p>
    <w:p w14:paraId="65BAC0BA" w14:textId="77777777" w:rsidR="00CD578E" w:rsidRDefault="00CD578E" w:rsidP="003D0931">
      <w:pPr>
        <w:pStyle w:val="ListParagraph"/>
        <w:ind w:left="0" w:firstLine="851"/>
        <w:jc w:val="both"/>
      </w:pPr>
    </w:p>
    <w:p w14:paraId="48808EEA" w14:textId="77777777" w:rsidR="00CD578E" w:rsidRDefault="00CD578E" w:rsidP="003D0931">
      <w:pPr>
        <w:pStyle w:val="ListParagraph"/>
        <w:ind w:left="0" w:firstLine="851"/>
        <w:jc w:val="both"/>
      </w:pPr>
      <w:r>
        <w:rPr>
          <w:noProof/>
        </w:rPr>
        <w:lastRenderedPageBreak/>
        <w:drawing>
          <wp:inline distT="0" distB="0" distL="0" distR="0" wp14:anchorId="65FDF314" wp14:editId="5A632293">
            <wp:extent cx="4032250" cy="2264511"/>
            <wp:effectExtent l="0" t="0" r="6350" b="2540"/>
            <wp:docPr id="79483105" name="Picture 1" descr="A graph showing the price of sold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3105" name="Picture 1" descr="A graph showing the price of sold produc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9141" cy="2268381"/>
                    </a:xfrm>
                    <a:prstGeom prst="rect">
                      <a:avLst/>
                    </a:prstGeom>
                  </pic:spPr>
                </pic:pic>
              </a:graphicData>
            </a:graphic>
          </wp:inline>
        </w:drawing>
      </w:r>
    </w:p>
    <w:p w14:paraId="06F77DB4" w14:textId="77777777" w:rsidR="00CD578E" w:rsidRDefault="00CD578E" w:rsidP="003D0931">
      <w:pPr>
        <w:pStyle w:val="ListParagraph"/>
        <w:ind w:left="0" w:firstLine="851"/>
        <w:jc w:val="both"/>
      </w:pPr>
    </w:p>
    <w:p w14:paraId="5F9E1BEF" w14:textId="77777777" w:rsidR="00CD578E" w:rsidRDefault="00CD578E" w:rsidP="003D0931">
      <w:pPr>
        <w:pStyle w:val="ListParagraph"/>
        <w:ind w:left="0" w:firstLine="851"/>
        <w:jc w:val="both"/>
      </w:pPr>
      <w:r>
        <w:t xml:space="preserve">Upon scrutinizing the data from May 1st onwards, a </w:t>
      </w:r>
      <w:r w:rsidRPr="003F6FF9">
        <w:t>notable</w:t>
      </w:r>
      <w:r>
        <w:t xml:space="preserve"> pattern emerges, showcasing a sustained and relatively lower level of sold products compared to the concluding days of April. Interestingly, this stable pattern persists without reverting to the elevated quantities observed in the last week of April. This observed shift implies a potential alteration in customer behaviour, staff upselling style, demand dynamics, or external factors influencing sales.</w:t>
      </w:r>
    </w:p>
    <w:p w14:paraId="4FA28CD8" w14:textId="77777777" w:rsidR="00CD578E" w:rsidRDefault="00CD578E" w:rsidP="003D0931">
      <w:pPr>
        <w:pStyle w:val="ListParagraph"/>
        <w:ind w:left="0" w:firstLine="851"/>
        <w:jc w:val="both"/>
      </w:pPr>
    </w:p>
    <w:p w14:paraId="2A021F53" w14:textId="77777777" w:rsidR="00CD578E" w:rsidRDefault="00CD578E" w:rsidP="003D0931">
      <w:pPr>
        <w:ind w:firstLine="851"/>
        <w:jc w:val="both"/>
      </w:pPr>
      <w:r>
        <w:rPr>
          <w:noProof/>
        </w:rPr>
        <w:drawing>
          <wp:inline distT="0" distB="0" distL="0" distR="0" wp14:anchorId="28325937" wp14:editId="2E955777">
            <wp:extent cx="4035540" cy="2313305"/>
            <wp:effectExtent l="0" t="0" r="3175" b="0"/>
            <wp:docPr id="1036840180" name="Picture 2" descr="A graph showing the number of trans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40180" name="Picture 2" descr="A graph showing the number of transac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40610" cy="2316211"/>
                    </a:xfrm>
                    <a:prstGeom prst="rect">
                      <a:avLst/>
                    </a:prstGeom>
                  </pic:spPr>
                </pic:pic>
              </a:graphicData>
            </a:graphic>
          </wp:inline>
        </w:drawing>
      </w:r>
    </w:p>
    <w:p w14:paraId="2E78795D" w14:textId="77777777" w:rsidR="00CD578E" w:rsidRDefault="00CD578E" w:rsidP="003D0931">
      <w:pPr>
        <w:ind w:firstLine="851"/>
        <w:jc w:val="both"/>
      </w:pPr>
      <w:r w:rsidRPr="00EF222B">
        <w:t>The transaction count remains consistent throughout the week, experiencing a slight decrease of less than 2,000 on Tuesday, Wednesday, and Thursday. Notably, Sunday emerges as the day with the highest transaction activity.</w:t>
      </w:r>
    </w:p>
    <w:p w14:paraId="379D3164" w14:textId="77777777" w:rsidR="00CD578E" w:rsidRDefault="00CD578E" w:rsidP="003D0931">
      <w:pPr>
        <w:ind w:firstLine="851"/>
        <w:jc w:val="both"/>
      </w:pPr>
    </w:p>
    <w:p w14:paraId="360C9123" w14:textId="77777777" w:rsidR="00CD578E" w:rsidRDefault="00CD578E" w:rsidP="003D0931">
      <w:pPr>
        <w:ind w:firstLine="851"/>
        <w:jc w:val="both"/>
      </w:pPr>
    </w:p>
    <w:p w14:paraId="1B28B825" w14:textId="77777777" w:rsidR="00CD578E" w:rsidRDefault="00CD578E" w:rsidP="003D0931">
      <w:pPr>
        <w:ind w:firstLine="851"/>
        <w:jc w:val="both"/>
      </w:pPr>
      <w:r>
        <w:rPr>
          <w:noProof/>
        </w:rPr>
        <w:lastRenderedPageBreak/>
        <w:drawing>
          <wp:inline distT="0" distB="0" distL="0" distR="0" wp14:anchorId="687F6F15" wp14:editId="7BD55CBB">
            <wp:extent cx="5061841" cy="2673927"/>
            <wp:effectExtent l="0" t="0" r="5715" b="0"/>
            <wp:docPr id="1712140127" name="Picture 6"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40127" name="Picture 6" descr="A graph with blue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80764" cy="2683923"/>
                    </a:xfrm>
                    <a:prstGeom prst="rect">
                      <a:avLst/>
                    </a:prstGeom>
                  </pic:spPr>
                </pic:pic>
              </a:graphicData>
            </a:graphic>
          </wp:inline>
        </w:drawing>
      </w:r>
    </w:p>
    <w:p w14:paraId="042D2169" w14:textId="0548FBD3" w:rsidR="00CD578E" w:rsidRDefault="00CD578E" w:rsidP="003D0931">
      <w:pPr>
        <w:spacing w:after="0"/>
        <w:ind w:firstLine="851"/>
        <w:jc w:val="both"/>
      </w:pPr>
      <w:r w:rsidRPr="002F6AF0">
        <w:t>The examination of the frequency of items bought per transaction reveals distinctive patterns in purchasing behaviour</w:t>
      </w:r>
      <w:r>
        <w:t xml:space="preserve">. </w:t>
      </w:r>
      <w:r w:rsidRPr="002F6AF0">
        <w:t xml:space="preserve">A noteworthy observation is that a significant majority, exceeding 60% of all transactions, consist of a single item purchase. </w:t>
      </w:r>
      <w:r w:rsidRPr="006460DB">
        <w:t xml:space="preserve">The dominance of single-item </w:t>
      </w:r>
      <w:r w:rsidRPr="002F6AF0">
        <w:t xml:space="preserve">transactions underscores the </w:t>
      </w:r>
      <w:r w:rsidR="00C46AE6">
        <w:t>vast</w:t>
      </w:r>
      <w:r w:rsidRPr="002F6AF0">
        <w:t xml:space="preserve"> occurrence of customers opting for a singular product during their interactions with the coffee shop. </w:t>
      </w:r>
      <w:r w:rsidRPr="006460DB">
        <w:t>On the contrary</w:t>
      </w:r>
      <w:r w:rsidRPr="002F6AF0">
        <w:t>, transactions involving two items constitute approximately 2</w:t>
      </w:r>
      <w:r>
        <w:t>6</w:t>
      </w:r>
      <w:r w:rsidRPr="002F6AF0">
        <w:t>% of the dataset, indicating a notable but lesser frequency. The occurrences of transactions involving three or more items are notably</w:t>
      </w:r>
      <w:r w:rsidR="00C46AE6">
        <w:t xml:space="preserve"> rare</w:t>
      </w:r>
      <w:r w:rsidRPr="002F6AF0">
        <w:t xml:space="preserve">, collectively comprising less than 10% of the dataset. </w:t>
      </w:r>
    </w:p>
    <w:p w14:paraId="526774F0" w14:textId="77777777" w:rsidR="00CD578E" w:rsidRDefault="00CD578E" w:rsidP="003D0931">
      <w:pPr>
        <w:spacing w:after="0"/>
        <w:ind w:firstLine="851"/>
        <w:jc w:val="both"/>
      </w:pPr>
      <w:r w:rsidRPr="006460DB">
        <w:t>The observed distribution indicates a notable preference for individualized purchases among customers. This trend may signify a customer base that consistently chooses straightforward and specific options rather than opting for more complex combinations or bundled products. Alternatively, it could be indicative of potential gaps in upselling techniques or skills among coffee shop employees, as customers seem to gravitate towards single-item transactions.</w:t>
      </w:r>
    </w:p>
    <w:p w14:paraId="4249EBAB" w14:textId="77777777" w:rsidR="00CD578E" w:rsidRDefault="00CD578E" w:rsidP="003D0931">
      <w:pPr>
        <w:ind w:firstLine="851"/>
        <w:jc w:val="both"/>
        <w:rPr>
          <w:rFonts w:cstheme="minorHAnsi"/>
          <w:color w:val="000000"/>
          <w:sz w:val="20"/>
          <w:szCs w:val="20"/>
          <w:shd w:val="clear" w:color="auto" w:fill="FFFFFF"/>
        </w:rPr>
      </w:pPr>
    </w:p>
    <w:p w14:paraId="6349038E" w14:textId="726C3C72" w:rsidR="009E7C62" w:rsidRDefault="009E7C62" w:rsidP="003D0931">
      <w:pPr>
        <w:pStyle w:val="Heading3"/>
        <w:jc w:val="both"/>
      </w:pPr>
      <w:r>
        <w:t xml:space="preserve">Forecasting transaction volume for </w:t>
      </w:r>
      <w:r w:rsidR="0017249E">
        <w:t xml:space="preserve">the </w:t>
      </w:r>
      <w:r>
        <w:t>next 7 days</w:t>
      </w:r>
    </w:p>
    <w:p w14:paraId="031A5880" w14:textId="77777777" w:rsidR="009E7C62" w:rsidRDefault="009E7C62" w:rsidP="003D0931">
      <w:pPr>
        <w:pStyle w:val="ListParagraph"/>
        <w:numPr>
          <w:ilvl w:val="0"/>
          <w:numId w:val="3"/>
        </w:numPr>
        <w:spacing w:after="0"/>
        <w:ind w:left="0" w:firstLine="851"/>
        <w:jc w:val="both"/>
      </w:pPr>
      <w:r>
        <w:t>Data preparation for transaction forecasting</w:t>
      </w:r>
    </w:p>
    <w:p w14:paraId="391F5CAA" w14:textId="6943AB2D" w:rsidR="009E7C62" w:rsidRDefault="009E7C62" w:rsidP="003D0931">
      <w:pPr>
        <w:spacing w:after="0"/>
        <w:ind w:firstLine="851"/>
        <w:jc w:val="both"/>
      </w:pPr>
      <w:r w:rsidRPr="00F62F35">
        <w:t>Transaction forecasting relies heavily on the careful preparation and understanding of the underlying data.</w:t>
      </w:r>
      <w:r w:rsidR="0017249E" w:rsidRPr="0017249E">
        <w:t xml:space="preserve"> In this regard, the initial step involved grouping rows based on unique transaction IDs, allowing for the consolidation of transactions and yielding valuable insights into the individual transactional behavio</w:t>
      </w:r>
      <w:r w:rsidR="00745248">
        <w:t>u</w:t>
      </w:r>
      <w:r w:rsidR="0017249E" w:rsidRPr="0017249E">
        <w:t>rs of customers. Following this, a transformative process ensued, wherein the dataset was restructured by configuring the transaction date as the index, thereby establishing a daily frequency. This pivotal transformation not only organized the data by unique identifiers but also facilitated the representation of transactions as a time series. Such a structured format enables a nuanced exploration of daily patterns, seasonality, and overarching trends within the transactional data. Ultimately, the resulting dataset, seamlessly organized by ID and featuring a daily frequency, lays the groundwork for the subsequent application of time series forecasting models, promising heightened accuracy in discerning transactional dynamics.</w:t>
      </w:r>
    </w:p>
    <w:p w14:paraId="74575858" w14:textId="77777777" w:rsidR="0017249E" w:rsidRDefault="0017249E" w:rsidP="003D0931">
      <w:pPr>
        <w:spacing w:after="0"/>
        <w:ind w:firstLine="851"/>
        <w:jc w:val="both"/>
      </w:pPr>
    </w:p>
    <w:p w14:paraId="0332AB85" w14:textId="77777777" w:rsidR="009E7C62" w:rsidRDefault="009E7C62" w:rsidP="003D0931">
      <w:pPr>
        <w:pStyle w:val="ListParagraph"/>
        <w:numPr>
          <w:ilvl w:val="0"/>
          <w:numId w:val="3"/>
        </w:numPr>
        <w:spacing w:after="0"/>
        <w:ind w:left="0" w:firstLine="851"/>
        <w:jc w:val="both"/>
      </w:pPr>
      <w:r>
        <w:t>Seasonal Decomposition:</w:t>
      </w:r>
    </w:p>
    <w:p w14:paraId="49EAC4EA" w14:textId="77777777" w:rsidR="009E7C62" w:rsidRDefault="009E7C62" w:rsidP="003D0931">
      <w:pPr>
        <w:pStyle w:val="ListParagraph"/>
        <w:spacing w:after="0"/>
        <w:ind w:left="0" w:firstLine="851"/>
        <w:jc w:val="both"/>
      </w:pPr>
      <w:r>
        <w:t xml:space="preserve">The initial step involved the application of the seasonal decomposition method to disentangle the various components within the transactional data. Two decomposition approaches, multiplicative and additive, were employed to assess the data's behaviour under different assumptions. </w:t>
      </w:r>
    </w:p>
    <w:p w14:paraId="4E91164F" w14:textId="77777777" w:rsidR="009E7C62" w:rsidRDefault="009E7C62" w:rsidP="003D0931">
      <w:pPr>
        <w:pStyle w:val="ListParagraph"/>
        <w:spacing w:after="0"/>
        <w:ind w:left="0" w:firstLine="851"/>
        <w:jc w:val="both"/>
      </w:pPr>
      <w:r>
        <w:lastRenderedPageBreak/>
        <w:t>The trend component represented the overall trajectory of transactional data, the seasonal component captured recurring patterns, and the residuals represented the unexplained variance. Examining these components provides insights into the data's inherent dynamics, aiding in the interpretation of forecasting results.</w:t>
      </w:r>
    </w:p>
    <w:p w14:paraId="2F11A240" w14:textId="77777777" w:rsidR="009E7C62" w:rsidRDefault="009E7C62" w:rsidP="003D0931">
      <w:pPr>
        <w:pStyle w:val="ListParagraph"/>
        <w:spacing w:after="0"/>
        <w:ind w:left="0" w:firstLine="851"/>
        <w:jc w:val="both"/>
      </w:pPr>
    </w:p>
    <w:p w14:paraId="528A4B03" w14:textId="77777777" w:rsidR="009E7C62" w:rsidRDefault="009E7C62" w:rsidP="003D0931">
      <w:pPr>
        <w:pStyle w:val="ListParagraph"/>
        <w:spacing w:after="0"/>
        <w:ind w:left="0" w:firstLine="851"/>
        <w:jc w:val="both"/>
      </w:pPr>
    </w:p>
    <w:p w14:paraId="1E6CA329" w14:textId="77777777" w:rsidR="009E7C62" w:rsidRDefault="009E7C62" w:rsidP="003D0931">
      <w:pPr>
        <w:pStyle w:val="ListParagraph"/>
        <w:spacing w:after="0"/>
        <w:ind w:left="0" w:firstLine="851"/>
        <w:jc w:val="both"/>
      </w:pPr>
      <w:r>
        <w:rPr>
          <w:noProof/>
        </w:rPr>
        <w:drawing>
          <wp:inline distT="0" distB="0" distL="0" distR="0" wp14:anchorId="1AC0F711" wp14:editId="77D310AD">
            <wp:extent cx="5731510" cy="2887980"/>
            <wp:effectExtent l="0" t="0" r="2540" b="7620"/>
            <wp:docPr id="1413733786" name="Picture 7"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33786" name="Picture 7" descr="A group of graphs showing different types of data&#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1510" cy="2887980"/>
                    </a:xfrm>
                    <a:prstGeom prst="rect">
                      <a:avLst/>
                    </a:prstGeom>
                  </pic:spPr>
                </pic:pic>
              </a:graphicData>
            </a:graphic>
          </wp:inline>
        </w:drawing>
      </w:r>
    </w:p>
    <w:p w14:paraId="48BC130B" w14:textId="77777777" w:rsidR="009E7C62" w:rsidRDefault="009E7C62" w:rsidP="003D0931">
      <w:pPr>
        <w:pStyle w:val="ListParagraph"/>
        <w:spacing w:after="0"/>
        <w:ind w:left="0" w:firstLine="851"/>
        <w:jc w:val="both"/>
      </w:pPr>
    </w:p>
    <w:p w14:paraId="72335AD8" w14:textId="77777777" w:rsidR="009E7C62" w:rsidRDefault="009E7C62" w:rsidP="003D0931">
      <w:pPr>
        <w:pStyle w:val="ListParagraph"/>
        <w:spacing w:after="0"/>
        <w:ind w:left="0" w:firstLine="851"/>
        <w:jc w:val="both"/>
      </w:pPr>
      <w:r>
        <w:t>The results indicated an additive structure as the residuals displayed a more widely and randomly spread pattern, contrasting the multiplicative model's residuals that formed a nearly straight line at value 1. This insight into the data's nature is crucial for selecting appropriate forecasting models.</w:t>
      </w:r>
    </w:p>
    <w:p w14:paraId="3731061B" w14:textId="77777777" w:rsidR="009E7C62" w:rsidRDefault="009E7C62" w:rsidP="003D0931">
      <w:pPr>
        <w:spacing w:after="0"/>
        <w:ind w:firstLine="851"/>
        <w:jc w:val="both"/>
      </w:pPr>
    </w:p>
    <w:p w14:paraId="6EC41A8A" w14:textId="77777777" w:rsidR="009E7C62" w:rsidRDefault="009E7C62" w:rsidP="003D0931">
      <w:pPr>
        <w:pStyle w:val="ListParagraph"/>
        <w:ind w:left="0" w:firstLine="851"/>
        <w:jc w:val="both"/>
      </w:pPr>
    </w:p>
    <w:p w14:paraId="743B0D13" w14:textId="77777777" w:rsidR="009E7C62" w:rsidRDefault="009E7C62" w:rsidP="003D0931">
      <w:pPr>
        <w:pStyle w:val="ListParagraph"/>
        <w:numPr>
          <w:ilvl w:val="0"/>
          <w:numId w:val="3"/>
        </w:numPr>
        <w:ind w:left="0" w:firstLine="851"/>
        <w:jc w:val="both"/>
      </w:pPr>
      <w:r w:rsidRPr="002D16FF">
        <w:t>Statistical Stationarity Assessment:</w:t>
      </w:r>
    </w:p>
    <w:p w14:paraId="1871964E" w14:textId="77777777" w:rsidR="009E7C62" w:rsidRDefault="009E7C62" w:rsidP="003D0931">
      <w:pPr>
        <w:pStyle w:val="ListParagraph"/>
        <w:ind w:left="0" w:firstLine="851"/>
        <w:jc w:val="both"/>
      </w:pPr>
      <w:r w:rsidRPr="002D16FF">
        <w:t xml:space="preserve">The assessment of statistical stationarity within a time series constitutes a foundational aspect critical to the robustness of forecasting models. </w:t>
      </w:r>
      <w:r>
        <w:t xml:space="preserve">The significance of stationarity lies in its pivotal role in enabling forecasting models to make accurate predictions, </w:t>
      </w:r>
      <w:r w:rsidRPr="0015040D">
        <w:t>safeguarding against the influencing factor of changing statistical characteristics over time.</w:t>
      </w:r>
    </w:p>
    <w:p w14:paraId="589FE050" w14:textId="77777777" w:rsidR="009E7C62" w:rsidRDefault="009E7C62" w:rsidP="003D0931">
      <w:pPr>
        <w:pStyle w:val="ListParagraph"/>
        <w:spacing w:after="0"/>
        <w:ind w:left="0" w:firstLine="851"/>
        <w:jc w:val="both"/>
      </w:pPr>
      <w:r>
        <w:t xml:space="preserve">In the context of time series forecasting models such as ARIMA and SARIMA, the assumption of stationarity is inherent to their design and functionality. The constancy of statistical properties, including mean, variance, and autocorrelation, provides a stable foundation for these models to discern genuine patterns from the temporal data. </w:t>
      </w:r>
      <w:r w:rsidRPr="0015040D">
        <w:t xml:space="preserve">Consequently, the stationarity assessment conducted via the Dickey-Fuller test not only affirms the compliance </w:t>
      </w:r>
      <w:r>
        <w:t xml:space="preserve">to a fundamental model assumption but also substantiates the </w:t>
      </w:r>
      <w:r w:rsidRPr="0015040D">
        <w:t>reliability of subsequent predictions.</w:t>
      </w:r>
    </w:p>
    <w:p w14:paraId="086D3CD3" w14:textId="77777777" w:rsidR="009E7C62" w:rsidRDefault="009E7C62" w:rsidP="003D0931">
      <w:pPr>
        <w:pStyle w:val="ListParagraph"/>
        <w:spacing w:after="0"/>
        <w:ind w:left="0" w:firstLine="851"/>
        <w:jc w:val="both"/>
      </w:pPr>
      <w:r w:rsidRPr="0078418B">
        <w:t xml:space="preserve">The p-value obtained from the Dickey-Fuller test, </w:t>
      </w:r>
      <w:r>
        <w:t>0</w:t>
      </w:r>
      <w:r w:rsidRPr="0078418B">
        <w:t>.000003 in this instance,</w:t>
      </w:r>
      <w:r w:rsidRPr="0015040D">
        <w:t xml:space="preserve"> undergoes </w:t>
      </w:r>
      <w:r>
        <w:t>examination</w:t>
      </w:r>
      <w:r w:rsidRPr="0078418B">
        <w:t xml:space="preserve"> against a predetermined significance level, conventionally set at 0.05. A p-value below this threshold signifies the rejection of the null hypothesis of non-stationarity, thus confirming the stationarity of the time series. This standardized criterion offers a lucid parameter for evaluating the stability of the time series, establishing a robust foundation for subsequent forecasting endeavours.</w:t>
      </w:r>
    </w:p>
    <w:p w14:paraId="61C3235F" w14:textId="77777777" w:rsidR="009E7C62" w:rsidRDefault="009E7C62" w:rsidP="003D0931">
      <w:pPr>
        <w:pStyle w:val="ListParagraph"/>
        <w:ind w:left="0" w:firstLine="851"/>
        <w:jc w:val="both"/>
      </w:pPr>
      <w:r>
        <w:t xml:space="preserve">In scenarios where stationarity is compromised, </w:t>
      </w:r>
      <w:r w:rsidRPr="00AD57ED">
        <w:t>it has far-reaching consequences for the accuracy of forecasting models</w:t>
      </w:r>
      <w:r>
        <w:t xml:space="preserve">. Non-stationarity introduces the risk of </w:t>
      </w:r>
      <w:r w:rsidRPr="00AD57ED">
        <w:t>misleading correlations</w:t>
      </w:r>
      <w:r>
        <w:t xml:space="preserve">, </w:t>
      </w:r>
      <w:r w:rsidRPr="00AD57ED">
        <w:t xml:space="preserve">adding complexity to distinguishing genuine patterns amid random fluctuations. </w:t>
      </w:r>
      <w:r>
        <w:t xml:space="preserve">The misinterpretation of </w:t>
      </w:r>
      <w:r>
        <w:lastRenderedPageBreak/>
        <w:t xml:space="preserve">dynamic statistical properties as </w:t>
      </w:r>
      <w:r w:rsidRPr="0078418B">
        <w:t>meaningful</w:t>
      </w:r>
      <w:r>
        <w:t xml:space="preserve"> trends becomes a threat, underscoring the imperative role of stationarity in fortifying the precision and reliability of forecasting models.</w:t>
      </w:r>
    </w:p>
    <w:p w14:paraId="1630E09C" w14:textId="77777777" w:rsidR="009E7C62" w:rsidRDefault="009E7C62" w:rsidP="003D0931">
      <w:pPr>
        <w:pStyle w:val="ListParagraph"/>
        <w:ind w:left="0" w:firstLine="851"/>
        <w:jc w:val="both"/>
      </w:pPr>
    </w:p>
    <w:p w14:paraId="6C258621" w14:textId="77777777" w:rsidR="009E7C62" w:rsidRDefault="009E7C62" w:rsidP="003D0931">
      <w:pPr>
        <w:pStyle w:val="ListParagraph"/>
        <w:ind w:left="0" w:firstLine="851"/>
        <w:jc w:val="both"/>
      </w:pPr>
    </w:p>
    <w:p w14:paraId="7697886F" w14:textId="0252F400" w:rsidR="009E7C62" w:rsidRDefault="009E7C62" w:rsidP="003D0931">
      <w:pPr>
        <w:pStyle w:val="Heading3"/>
        <w:jc w:val="both"/>
      </w:pPr>
      <w:r>
        <w:t>Application of ARIMA, SARIMA, and ETS  models</w:t>
      </w:r>
    </w:p>
    <w:p w14:paraId="2E5A129F" w14:textId="77777777" w:rsidR="009E7C62" w:rsidRDefault="009E7C62" w:rsidP="003D0931">
      <w:pPr>
        <w:pStyle w:val="ListParagraph"/>
        <w:ind w:left="0" w:firstLine="851"/>
        <w:jc w:val="both"/>
      </w:pPr>
    </w:p>
    <w:p w14:paraId="508920D2" w14:textId="77777777" w:rsidR="009E7C62" w:rsidRDefault="009E7C62" w:rsidP="003D0931">
      <w:pPr>
        <w:pStyle w:val="ListParagraph"/>
        <w:numPr>
          <w:ilvl w:val="0"/>
          <w:numId w:val="5"/>
        </w:numPr>
        <w:ind w:left="0" w:firstLine="851"/>
        <w:jc w:val="both"/>
      </w:pPr>
      <w:r>
        <w:t>ARIMA</w:t>
      </w:r>
    </w:p>
    <w:p w14:paraId="37BD07EF" w14:textId="77777777" w:rsidR="009E7C62" w:rsidRDefault="009E7C62" w:rsidP="003D0931">
      <w:pPr>
        <w:pStyle w:val="ListParagraph"/>
        <w:ind w:left="0" w:firstLine="851"/>
        <w:jc w:val="both"/>
      </w:pPr>
      <w:r w:rsidRPr="00F9220A">
        <w:t xml:space="preserve">The </w:t>
      </w:r>
      <w:proofErr w:type="spellStart"/>
      <w:r w:rsidRPr="00F9220A">
        <w:t>AutoRegressive</w:t>
      </w:r>
      <w:proofErr w:type="spellEnd"/>
      <w:r w:rsidRPr="00F9220A">
        <w:t xml:space="preserve"> Integrated Moving Average (ARIMA) model operates by integrating three key components: autoregression, differencing, and moving averages. Each of these elements contributes to the model's effectiveness in capturing and predicting temporal dependencies within sequential data.</w:t>
      </w:r>
      <w:r>
        <w:t xml:space="preserve"> </w:t>
      </w:r>
      <w:r w:rsidRPr="00726622">
        <w:t>ARIMA's strength lies in its flexibility to accommodate diverse time series patterns. Whether the data exhibits linear trends, seasonality, or more complex temporal dependencies, ARIMA can adapt by adjusting the values of its order parameters (p, d, q). This adaptability makes it suitable for capturing the nuances of various datasets and forecasting accurately in the presence of changing trends over time.</w:t>
      </w:r>
    </w:p>
    <w:p w14:paraId="69E62806" w14:textId="77777777" w:rsidR="009E7C62" w:rsidRDefault="009E7C62" w:rsidP="003D0931">
      <w:pPr>
        <w:pStyle w:val="ListParagraph"/>
        <w:ind w:left="0" w:firstLine="851"/>
        <w:jc w:val="both"/>
      </w:pPr>
      <w:r>
        <w:t>Autoregression (AR) – the autoregressive component assesses the relationship between an observation and its previous values in a time series. It leverages the concept that the current value of a variable can be expressed as a linear combination of its past values. The ARIMA model considers the autoregressive order, denoted as "p," which signifies the number of lag observations included in the model. A higher "p" value implies a more extensive consideration of past observations.</w:t>
      </w:r>
    </w:p>
    <w:p w14:paraId="3D9A63F8" w14:textId="77777777" w:rsidR="009E7C62" w:rsidRDefault="009E7C62" w:rsidP="003D0931">
      <w:pPr>
        <w:pStyle w:val="ListParagraph"/>
        <w:ind w:left="0" w:firstLine="851"/>
        <w:jc w:val="both"/>
      </w:pPr>
      <w:r>
        <w:t>Integrated (I) – the integrated component involves differencing the time series data to achieve stationarity. Differencing calculates the differences between consecutive observations, helping stabilize the mean and rendering the data more amenable to modelling. The order of differencing, denoted as "d," represents the number of times differencing is applied to attain stationarity. The integrated component ensures that the temporal patterns in the data are captured effectively.</w:t>
      </w:r>
    </w:p>
    <w:p w14:paraId="66F9E93F" w14:textId="77777777" w:rsidR="009E7C62" w:rsidRDefault="009E7C62" w:rsidP="003D0931">
      <w:pPr>
        <w:pStyle w:val="ListParagraph"/>
        <w:ind w:left="0" w:firstLine="851"/>
        <w:jc w:val="both"/>
      </w:pPr>
      <w:r>
        <w:t>Moving Averages (MA) – the moving average component considers the relationship between an observation and a residual error from a moving average model applied to lag observations. It smoothens out short-term fluctuations in the data and aids in identifying underlying trends. The order of the moving average, denoted as "q," indicates the number of lagged forecast errors considered in the model. A higher "q" value implies a greater emphasis on past forecast errors.</w:t>
      </w:r>
    </w:p>
    <w:p w14:paraId="1C761305" w14:textId="77777777" w:rsidR="009E7C62" w:rsidRDefault="009E7C62" w:rsidP="003D0931">
      <w:pPr>
        <w:pStyle w:val="ListParagraph"/>
        <w:ind w:left="0" w:firstLine="851"/>
        <w:jc w:val="both"/>
      </w:pPr>
    </w:p>
    <w:p w14:paraId="78C46754" w14:textId="77777777" w:rsidR="009E7C62" w:rsidRDefault="009E7C62" w:rsidP="003D0931">
      <w:pPr>
        <w:pStyle w:val="ListParagraph"/>
        <w:ind w:left="0" w:firstLine="851"/>
        <w:jc w:val="both"/>
      </w:pPr>
      <w:r>
        <w:rPr>
          <w:noProof/>
        </w:rPr>
        <w:drawing>
          <wp:inline distT="0" distB="0" distL="0" distR="0" wp14:anchorId="7733C451" wp14:editId="17FF40DA">
            <wp:extent cx="3589020" cy="1122115"/>
            <wp:effectExtent l="0" t="0" r="0" b="1905"/>
            <wp:docPr id="668980131" name="Picture 2" descr="A comparison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80131" name="Picture 2" descr="A comparison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97557" cy="1124784"/>
                    </a:xfrm>
                    <a:prstGeom prst="rect">
                      <a:avLst/>
                    </a:prstGeom>
                  </pic:spPr>
                </pic:pic>
              </a:graphicData>
            </a:graphic>
          </wp:inline>
        </w:drawing>
      </w:r>
    </w:p>
    <w:p w14:paraId="21BCEA6B" w14:textId="77777777" w:rsidR="009E7C62" w:rsidRDefault="009E7C62" w:rsidP="003D0931">
      <w:pPr>
        <w:pStyle w:val="ListParagraph"/>
        <w:ind w:left="0" w:firstLine="851"/>
        <w:jc w:val="both"/>
      </w:pPr>
    </w:p>
    <w:p w14:paraId="6779C9BC" w14:textId="77777777" w:rsidR="009E7C62" w:rsidRDefault="009E7C62" w:rsidP="003D0931">
      <w:pPr>
        <w:pStyle w:val="ListParagraph"/>
        <w:ind w:left="0" w:firstLine="851"/>
        <w:jc w:val="both"/>
      </w:pPr>
      <w:r w:rsidRPr="009A5DC7">
        <w:t>The initial exploration involved examining the autocorrelation function (ACF) and partial autocorrelation function (PACF) plots to discern potential temporal dependencies and guide the selection of hyperparameters for the ARIMA model. Through careful examination of these plots, the order parameters were determined to be (1, 1, 9), indicating a first-order differencing, an autoregressive component of order 1, and a moving average component of order 9. Additionally, seasonal order parameters (1, 1, 1, 12) were chosen to account for potential seasonality with a periodicity of 12 uni</w:t>
      </w:r>
      <w:r>
        <w:t>ts.</w:t>
      </w:r>
    </w:p>
    <w:p w14:paraId="463D1A59" w14:textId="77777777" w:rsidR="009E7C62" w:rsidRDefault="009E7C62" w:rsidP="003D0931">
      <w:pPr>
        <w:pStyle w:val="ListParagraph"/>
        <w:ind w:left="0" w:firstLine="851"/>
        <w:jc w:val="both"/>
      </w:pPr>
    </w:p>
    <w:p w14:paraId="31289522" w14:textId="77777777" w:rsidR="009E7C62" w:rsidRDefault="009E7C62" w:rsidP="003D0931">
      <w:pPr>
        <w:pStyle w:val="ListParagraph"/>
        <w:ind w:left="0" w:firstLine="851"/>
        <w:jc w:val="both"/>
      </w:pPr>
      <w:r>
        <w:rPr>
          <w:noProof/>
        </w:rPr>
        <w:lastRenderedPageBreak/>
        <w:drawing>
          <wp:inline distT="0" distB="0" distL="0" distR="0" wp14:anchorId="3667B48D" wp14:editId="2F566FCA">
            <wp:extent cx="4334849" cy="2223135"/>
            <wp:effectExtent l="0" t="0" r="8890" b="5715"/>
            <wp:docPr id="426064124" name="Picture 3" descr="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4124" name="Picture 3" descr="A graph showing a graph&#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38858" cy="2225191"/>
                    </a:xfrm>
                    <a:prstGeom prst="rect">
                      <a:avLst/>
                    </a:prstGeom>
                  </pic:spPr>
                </pic:pic>
              </a:graphicData>
            </a:graphic>
          </wp:inline>
        </w:drawing>
      </w:r>
    </w:p>
    <w:p w14:paraId="7CEE1A28" w14:textId="77777777" w:rsidR="009E7C62" w:rsidRDefault="009E7C62" w:rsidP="003D0931">
      <w:pPr>
        <w:pStyle w:val="ListParagraph"/>
        <w:ind w:left="0" w:firstLine="851"/>
        <w:jc w:val="both"/>
      </w:pPr>
    </w:p>
    <w:p w14:paraId="556E6472" w14:textId="77777777" w:rsidR="009E7C62" w:rsidRDefault="009E7C62" w:rsidP="003D0931">
      <w:pPr>
        <w:pStyle w:val="ListParagraph"/>
        <w:ind w:left="0" w:firstLine="851"/>
        <w:jc w:val="both"/>
      </w:pPr>
      <w:r w:rsidRPr="002D354C">
        <w:t>Subsequently, the Arima model, utilizing the prescribed hyperparameters, underwent empirical validation through testing on the designated training set. The assessment of predictive performance ensued on the allocated test set, with a meticulous examination of key metrics. The computed mean absolute error (MAE) yielded a value of 58.08, signifying the average absolute disparity between actual and predicted values. Concurrently, the mean squared error (MSE) was quantified at 5189.49, furnishing a comprehensive insight into the collective squared discrepancies between the forecasted and observed values. Additionally, the mean absolute percentage error (MAPE), computed at 3.31%, provided a percentage-based evaluation of the model's precision.</w:t>
      </w:r>
    </w:p>
    <w:p w14:paraId="07104342" w14:textId="77777777" w:rsidR="009E7C62" w:rsidRDefault="009E7C62" w:rsidP="003D0931">
      <w:pPr>
        <w:pStyle w:val="ListParagraph"/>
        <w:ind w:left="0" w:firstLine="851"/>
        <w:jc w:val="both"/>
      </w:pPr>
    </w:p>
    <w:p w14:paraId="15F0E64A" w14:textId="77777777" w:rsidR="009E7C62" w:rsidRDefault="009E7C62" w:rsidP="003D0931">
      <w:pPr>
        <w:pStyle w:val="ListParagraph"/>
        <w:numPr>
          <w:ilvl w:val="0"/>
          <w:numId w:val="5"/>
        </w:numPr>
        <w:ind w:left="0" w:firstLine="851"/>
        <w:jc w:val="both"/>
      </w:pPr>
      <w:r>
        <w:t>SARIMA</w:t>
      </w:r>
    </w:p>
    <w:p w14:paraId="55BF57E8" w14:textId="2E5DA72E" w:rsidR="009E7C62" w:rsidRDefault="009E7C62" w:rsidP="003D0931">
      <w:pPr>
        <w:pStyle w:val="ListParagraph"/>
        <w:ind w:left="0" w:firstLine="851"/>
        <w:jc w:val="both"/>
      </w:pPr>
      <w:r w:rsidRPr="006F020A">
        <w:t>The Seasonal Auto</w:t>
      </w:r>
      <w:r>
        <w:t xml:space="preserve"> </w:t>
      </w:r>
      <w:r w:rsidRPr="006F020A">
        <w:t xml:space="preserve">Regressive Integrated Moving Average (SARIMA) model stands as a robust methodology for time series forecasting, particularly in scenarios where historical patterns significantly influence future trends. SARIMA augments autoregression, differencing, and moving averages making it adept at capturing and predicting temporal dependencies within sequential data. Its strength lies in its flexibility to accommodate various time series patterns and </w:t>
      </w:r>
      <w:r w:rsidR="00BA42C7">
        <w:t>its</w:t>
      </w:r>
      <w:r w:rsidRPr="006F020A">
        <w:t xml:space="preserve"> adaptability to changing trends over time.</w:t>
      </w:r>
    </w:p>
    <w:p w14:paraId="289C53DF" w14:textId="77777777" w:rsidR="009E7C62" w:rsidRDefault="009E7C62" w:rsidP="003D0931">
      <w:pPr>
        <w:pStyle w:val="ListParagraph"/>
        <w:ind w:left="0" w:firstLine="851"/>
        <w:jc w:val="both"/>
      </w:pPr>
      <w:r w:rsidRPr="006F020A">
        <w:t>SARIMA retains the autoregressive, integrated, and moving average components found in ARIMA. The autoregressive aspect captures the relationship between current and past observations, the integrated component ensures stationarity through differencing, and the moving averages smooth out short-term fluctuations. However, SARIMA further refines these components by introducing seasonal orders (P, D, Q), allowing it to account for periodic variations in the data</w:t>
      </w:r>
    </w:p>
    <w:p w14:paraId="104A5DC4" w14:textId="77777777" w:rsidR="009E7C62" w:rsidRDefault="009E7C62" w:rsidP="003D0931">
      <w:pPr>
        <w:pStyle w:val="ListParagraph"/>
        <w:ind w:left="0" w:firstLine="851"/>
        <w:jc w:val="both"/>
      </w:pPr>
      <w:r>
        <w:t>Seasonal Orders (P, D, Q):</w:t>
      </w:r>
    </w:p>
    <w:p w14:paraId="0FFBF42F" w14:textId="77777777" w:rsidR="009E7C62" w:rsidRDefault="009E7C62" w:rsidP="003D0931">
      <w:pPr>
        <w:pStyle w:val="ListParagraph"/>
        <w:numPr>
          <w:ilvl w:val="0"/>
          <w:numId w:val="2"/>
        </w:numPr>
        <w:ind w:left="851" w:hanging="284"/>
        <w:jc w:val="both"/>
      </w:pPr>
      <w:r>
        <w:t>Seasonal Autoregressive (P): Represents the number of lag observations for seasonal autoregression.</w:t>
      </w:r>
    </w:p>
    <w:p w14:paraId="4FD36998" w14:textId="77777777" w:rsidR="009E7C62" w:rsidRDefault="009E7C62" w:rsidP="003D0931">
      <w:pPr>
        <w:pStyle w:val="ListParagraph"/>
        <w:numPr>
          <w:ilvl w:val="0"/>
          <w:numId w:val="2"/>
        </w:numPr>
        <w:ind w:left="851" w:hanging="284"/>
        <w:jc w:val="both"/>
      </w:pPr>
      <w:r>
        <w:t>Seasonal Integrated (D): Denotes the number of seasonal differences applied to achieve stationarity.</w:t>
      </w:r>
    </w:p>
    <w:p w14:paraId="7C86C0BC" w14:textId="77777777" w:rsidR="009E7C62" w:rsidRDefault="009E7C62" w:rsidP="003D0931">
      <w:pPr>
        <w:pStyle w:val="ListParagraph"/>
        <w:numPr>
          <w:ilvl w:val="0"/>
          <w:numId w:val="2"/>
        </w:numPr>
        <w:ind w:left="851" w:hanging="284"/>
        <w:jc w:val="both"/>
      </w:pPr>
      <w:r>
        <w:t>Seasonal Moving Averages (Q): Indicates the number of lagged forecast errors for seasonal moving averages.</w:t>
      </w:r>
    </w:p>
    <w:p w14:paraId="589CE84D" w14:textId="77777777" w:rsidR="009E7C62" w:rsidRDefault="009E7C62" w:rsidP="003D0931">
      <w:pPr>
        <w:pStyle w:val="ListParagraph"/>
        <w:ind w:left="0" w:firstLine="851"/>
        <w:jc w:val="both"/>
      </w:pPr>
    </w:p>
    <w:p w14:paraId="1688C37E" w14:textId="77777777" w:rsidR="009E7C62" w:rsidRDefault="009E7C62" w:rsidP="003D0931">
      <w:pPr>
        <w:pStyle w:val="ListParagraph"/>
        <w:ind w:left="0" w:firstLine="851"/>
        <w:jc w:val="both"/>
      </w:pPr>
      <w:r w:rsidRPr="006F020A">
        <w:t>SARIMA's strength lies in its ability to address both the temporal dynamics captured by ARIMA and the seasonal variations inherent in many time series datasets. By introducing seasonal orders, SARIMA accommodates recurrent patterns, such as those occurring yearly, monthly, or at other fixed intervals. This enhances the model's adaptability to datasets with complex, intertwined temporal and seasonal dependencies</w:t>
      </w:r>
      <w:r>
        <w:t>.</w:t>
      </w:r>
    </w:p>
    <w:p w14:paraId="066B80D7" w14:textId="1E61488E" w:rsidR="00905A91" w:rsidRDefault="009E7C62" w:rsidP="003D0931">
      <w:pPr>
        <w:pStyle w:val="ListParagraph"/>
        <w:ind w:left="0" w:firstLine="851"/>
        <w:jc w:val="both"/>
      </w:pPr>
      <w:r w:rsidRPr="00115C23">
        <w:lastRenderedPageBreak/>
        <w:t>The exhaustive search for optimal hyperparameters</w:t>
      </w:r>
      <w:r>
        <w:t xml:space="preserve"> </w:t>
      </w:r>
      <w:r w:rsidRPr="00115C23">
        <w:t>was imperative to fine-tune the Seasonal Autoregressive Integrated Moving Average (SARIMA) model and enhance its predictive accuracy on the test set. The comprehensive exploration spanned autoregressive (AR), differencing (D), moving average (MA), and seasonal orders (P, D, Q, s). The iterative process systematically tested various combinations to identify the configuration yielding the minimum Mean Absolute Error (MAE) during model evaluation on the test set.</w:t>
      </w:r>
    </w:p>
    <w:p w14:paraId="4D16B8A3" w14:textId="77777777" w:rsidR="009E7C62" w:rsidRDefault="009E7C62" w:rsidP="003D0931">
      <w:pPr>
        <w:pStyle w:val="ListParagraph"/>
        <w:ind w:left="0" w:firstLine="851"/>
        <w:jc w:val="both"/>
      </w:pPr>
      <w:r w:rsidRPr="00115C23">
        <w:t>The performance of each SARIMA model was assessed based on MAE, providing a quantitative measure of its predictive accuracy. The culmination of this hyperparameter search identified the optimal configuration as {'p': 0, 'd': 1, 'q': 1, 'P': 1, 'D': 0, 'Q': 1, 's': 14}. Applying these refined hyperparameters to the SARIMA model resulted in a notable improvement in forecasting accuracy. The model, with the optimized parameters, achieved a reduced MAE of 31.36 on the test set, demonstrating its enhanced ability to capture and predict the intricate temporal and seasonal patterns inherent in the time series data. This outcome underscores the significance of the hyperparameter tuning process in tailoring the SARIMA model to the specific nuances of the dataset, contributing to its robust performance in time series forecasting.</w:t>
      </w:r>
    </w:p>
    <w:p w14:paraId="7BB616BC" w14:textId="77777777" w:rsidR="009E7C62" w:rsidRDefault="009E7C62" w:rsidP="003D0931">
      <w:pPr>
        <w:pStyle w:val="ListParagraph"/>
        <w:ind w:left="0" w:firstLine="851"/>
        <w:jc w:val="both"/>
      </w:pPr>
    </w:p>
    <w:p w14:paraId="13931C1E" w14:textId="1587FF78" w:rsidR="009E7C62" w:rsidRDefault="009E7C62" w:rsidP="003D0931">
      <w:pPr>
        <w:pStyle w:val="ListParagraph"/>
        <w:numPr>
          <w:ilvl w:val="0"/>
          <w:numId w:val="5"/>
        </w:numPr>
        <w:jc w:val="both"/>
      </w:pPr>
      <w:r>
        <w:t>ETS</w:t>
      </w:r>
    </w:p>
    <w:p w14:paraId="0DAA5B15" w14:textId="77777777" w:rsidR="009E7C62" w:rsidRDefault="009E7C62" w:rsidP="003D0931">
      <w:pPr>
        <w:pStyle w:val="ListParagraph"/>
        <w:ind w:left="0" w:firstLine="851"/>
        <w:jc w:val="both"/>
      </w:pPr>
      <w:r w:rsidRPr="00963049">
        <w:t>Exponential smoothing is a statistical method for analysing and forecasting time series data. The fundamental idea behind exponential smoothing is to give more weight to recent observations while gradually decreasing the influence of older observations.</w:t>
      </w:r>
    </w:p>
    <w:p w14:paraId="5B74E03C" w14:textId="77777777" w:rsidR="009E7C62" w:rsidRDefault="009E7C62" w:rsidP="003D0931">
      <w:pPr>
        <w:pStyle w:val="ListParagraph"/>
        <w:ind w:left="0" w:firstLine="851"/>
        <w:jc w:val="both"/>
      </w:pPr>
      <w:r>
        <w:t>ETS retains the simplicity and interpretability of exponential smoothing while addressing the limitations of ARIMA models. The error term captures random fluctuations, the trend term accounts for systematic variations, and the seasonality term accommodates periodic patterns. This adaptive approach allows ETS to effectively model a diverse range of time series data.</w:t>
      </w:r>
    </w:p>
    <w:p w14:paraId="2DCB5310" w14:textId="77777777" w:rsidR="009E7C62" w:rsidRDefault="009E7C62" w:rsidP="003D0931">
      <w:pPr>
        <w:pStyle w:val="ListParagraph"/>
        <w:ind w:left="0" w:firstLine="851"/>
        <w:jc w:val="both"/>
      </w:pPr>
      <w:r>
        <w:t>The model's strength is underscored by its ability to address both the temporal dynamics inherent in ARIMA models and the inherent seasonality characterizing various time series datasets. By introducing smoothing parameters (α, β, γ), ETS facilitates dynamic adjustments to evolving trends over time.</w:t>
      </w:r>
    </w:p>
    <w:p w14:paraId="6C3E4A8D" w14:textId="77777777" w:rsidR="009E7C62" w:rsidRDefault="009E7C62" w:rsidP="003D0931">
      <w:pPr>
        <w:pStyle w:val="ListParagraph"/>
        <w:ind w:left="0" w:firstLine="851"/>
        <w:jc w:val="both"/>
      </w:pPr>
      <w:r>
        <w:t>These parameters control the weights assigned to the most recent observations for error, trend, and seasonality, respectively.</w:t>
      </w:r>
    </w:p>
    <w:p w14:paraId="2CBEF6D7" w14:textId="77777777" w:rsidR="009E7C62" w:rsidRDefault="009E7C62" w:rsidP="003D0931">
      <w:pPr>
        <w:pStyle w:val="ListParagraph"/>
        <w:ind w:left="0" w:firstLine="851"/>
        <w:jc w:val="both"/>
      </w:pPr>
    </w:p>
    <w:p w14:paraId="35105412" w14:textId="77777777" w:rsidR="009E7C62" w:rsidRDefault="009E7C62" w:rsidP="003D0931">
      <w:pPr>
        <w:pStyle w:val="ListParagraph"/>
        <w:numPr>
          <w:ilvl w:val="0"/>
          <w:numId w:val="6"/>
        </w:numPr>
        <w:tabs>
          <w:tab w:val="left" w:pos="709"/>
        </w:tabs>
        <w:spacing w:after="0"/>
        <w:ind w:left="851" w:hanging="142"/>
        <w:jc w:val="both"/>
      </w:pPr>
      <w:r>
        <w:t>α (alpha): Controls the smoothing of the error term. A higher alpha places more weight on recent observations, making the model more responsive to short-term fluctuations.</w:t>
      </w:r>
    </w:p>
    <w:p w14:paraId="4E7618B2" w14:textId="77777777" w:rsidR="009E7C62" w:rsidRDefault="009E7C62" w:rsidP="003D0931">
      <w:pPr>
        <w:pStyle w:val="ListParagraph"/>
        <w:numPr>
          <w:ilvl w:val="0"/>
          <w:numId w:val="6"/>
        </w:numPr>
        <w:tabs>
          <w:tab w:val="left" w:pos="709"/>
        </w:tabs>
        <w:spacing w:after="0"/>
        <w:ind w:left="851" w:hanging="142"/>
        <w:jc w:val="both"/>
      </w:pPr>
      <w:r>
        <w:t>β (beta): Governs the smoothing of the trend component. Similar to alpha, a higher beta gives more weight to recent observations, allowing the model to adapt to changes in the trend.</w:t>
      </w:r>
    </w:p>
    <w:p w14:paraId="239E3C8F" w14:textId="77777777" w:rsidR="009E7C62" w:rsidRDefault="009E7C62" w:rsidP="003D0931">
      <w:pPr>
        <w:pStyle w:val="ListParagraph"/>
        <w:numPr>
          <w:ilvl w:val="0"/>
          <w:numId w:val="6"/>
        </w:numPr>
        <w:tabs>
          <w:tab w:val="left" w:pos="709"/>
        </w:tabs>
        <w:spacing w:after="0"/>
        <w:ind w:left="851" w:hanging="142"/>
        <w:jc w:val="both"/>
      </w:pPr>
      <w:r>
        <w:t>γ (gamma): Manages the smoothing of the seasonality component. A higher gamma emphasizes recent seasonal patterns, making the model more adaptable to evolving seasonal variations.</w:t>
      </w:r>
    </w:p>
    <w:p w14:paraId="0885EFE7" w14:textId="77777777" w:rsidR="009E7C62" w:rsidRDefault="009E7C62" w:rsidP="003D0931">
      <w:pPr>
        <w:pStyle w:val="ListParagraph"/>
        <w:spacing w:after="0"/>
        <w:ind w:left="0" w:firstLine="851"/>
        <w:jc w:val="both"/>
      </w:pPr>
    </w:p>
    <w:p w14:paraId="15511C01" w14:textId="77777777" w:rsidR="009E7C62" w:rsidRDefault="009E7C62" w:rsidP="003D0931">
      <w:pPr>
        <w:pStyle w:val="ListParagraph"/>
        <w:ind w:left="0" w:firstLine="851"/>
        <w:jc w:val="both"/>
      </w:pPr>
      <w:r>
        <w:t>The exploration for optimal hyperparameters involved the consideration of smoothing parameters and the error type, with specific values such as alpha values = [0.2, 0.4, 0.6, 0.8], beta values = [0.2, 0.4, 0.6, 0.8], and gamma values = [0.2, 0.4, 0.6, 0.8]. The search yielded the optimal configuration of: (0.6, 0.2, 0.2).</w:t>
      </w:r>
    </w:p>
    <w:p w14:paraId="63AC16D9" w14:textId="77777777" w:rsidR="009E7C62" w:rsidRDefault="009E7C62" w:rsidP="003D0931">
      <w:pPr>
        <w:pStyle w:val="ListParagraph"/>
        <w:ind w:left="0" w:firstLine="851"/>
        <w:jc w:val="both"/>
      </w:pPr>
      <w:r>
        <w:t>Testing the ETS model with these parameters resulted with:</w:t>
      </w:r>
    </w:p>
    <w:p w14:paraId="5BF55D6B" w14:textId="77777777" w:rsidR="009E7C62" w:rsidRDefault="009E7C62" w:rsidP="003D0931">
      <w:pPr>
        <w:pStyle w:val="ListParagraph"/>
        <w:ind w:left="0" w:firstLine="851"/>
        <w:jc w:val="both"/>
      </w:pPr>
    </w:p>
    <w:p w14:paraId="6F0DC2DC" w14:textId="77777777" w:rsidR="009E7C62" w:rsidRDefault="009E7C62" w:rsidP="003D0931">
      <w:pPr>
        <w:pStyle w:val="ListParagraph"/>
        <w:ind w:left="0" w:firstLine="851"/>
        <w:jc w:val="both"/>
      </w:pPr>
      <w:r>
        <w:t>Mean Absolute Error (MAE): 39.20</w:t>
      </w:r>
    </w:p>
    <w:p w14:paraId="7DF96ED3" w14:textId="77777777" w:rsidR="009E7C62" w:rsidRDefault="009E7C62" w:rsidP="003D0931">
      <w:pPr>
        <w:pStyle w:val="ListParagraph"/>
        <w:ind w:left="0" w:firstLine="851"/>
        <w:jc w:val="both"/>
      </w:pPr>
      <w:r>
        <w:t>Mean Squared Error (MSE): 2794.95</w:t>
      </w:r>
    </w:p>
    <w:p w14:paraId="651D8D0F" w14:textId="77777777" w:rsidR="009E7C62" w:rsidRDefault="009E7C62" w:rsidP="003D0931">
      <w:pPr>
        <w:pStyle w:val="ListParagraph"/>
        <w:ind w:left="0" w:firstLine="851"/>
        <w:jc w:val="both"/>
      </w:pPr>
      <w:r>
        <w:lastRenderedPageBreak/>
        <w:t>Mean Absolute Percentage Error (MAPE): 2.18%</w:t>
      </w:r>
    </w:p>
    <w:p w14:paraId="7FF0B634" w14:textId="77777777" w:rsidR="00BA42C7" w:rsidRDefault="00BA42C7" w:rsidP="003D0931">
      <w:pPr>
        <w:pStyle w:val="ListParagraph"/>
        <w:ind w:left="0" w:firstLine="851"/>
        <w:jc w:val="both"/>
      </w:pPr>
    </w:p>
    <w:p w14:paraId="5821F2FF" w14:textId="77777777" w:rsidR="004D52D8" w:rsidRDefault="004D52D8" w:rsidP="003D0931">
      <w:pPr>
        <w:pStyle w:val="Heading1"/>
        <w:jc w:val="both"/>
      </w:pPr>
      <w:r>
        <w:t>Ethical considerations</w:t>
      </w:r>
    </w:p>
    <w:p w14:paraId="297417B3" w14:textId="77777777" w:rsidR="004D52D8" w:rsidRDefault="004D52D8" w:rsidP="003D0931">
      <w:pPr>
        <w:spacing w:after="0"/>
        <w:ind w:firstLine="851"/>
        <w:jc w:val="both"/>
      </w:pPr>
      <w:r w:rsidRPr="008A43B9">
        <w:t xml:space="preserve">Within the operational structure of the envisioned recommendation system for a coffee shop, cashiers engaged in processing customer orders may find themselves in a situation where the selection of a predefined customer segment is integral to generating personalized product suggestions. In this process, cashiers are inevitably tasked with making assumptions about customers, relying on specific characteristics such as age group, </w:t>
      </w:r>
      <w:r>
        <w:t xml:space="preserve">and </w:t>
      </w:r>
      <w:r w:rsidRPr="008A43B9">
        <w:t>gender. This scenario raises potential ethical concerns that align with the fundamental principles outlined in the ethical considerations. The act of assuming characteristics without explicit customer consent touches upon the delicate balance between personalization and privacy. It prompts an exploration of how businesses can navigate this ethical landscape, ensuring that the benefits of tailored recommendations do not infringe upon individual privacy expectations. Addressing this ethical concern requires a comprehensive strategy that combines transparency, customer consent mechanisms, and a robust communication framework to build and maintain trust between the coffee shop and its patrons.</w:t>
      </w:r>
    </w:p>
    <w:p w14:paraId="65BDF98E" w14:textId="77777777" w:rsidR="004D52D8" w:rsidRDefault="004D52D8" w:rsidP="003D0931">
      <w:pPr>
        <w:spacing w:after="0"/>
        <w:ind w:firstLine="851"/>
        <w:jc w:val="both"/>
      </w:pPr>
      <w:r w:rsidRPr="000B799E">
        <w:t>In the scenario where a cashier selects predefined customer segments to offer personalized suggestions, a key challenge emerges from the assumption-making process without explicit customer consent. To address this issue, businesses can implement a transparent communication strategy at the point of sale, ensuring customers are well-informed about the use of predefined segments for tailored recommendations. Neglecting to tackle this concern carries the risk of violating privacy expectations, eroding customer trust, and potentially leading to legal ramifications. A robust approach involves providing customers with the option to opt-in or opt-out of such profiling, respecting their choices, and enhancing overall transparency in data processing practices. This proactive strategy not only aligns with privacy regulations but also emphasizes a customer-centric approach, reinforcing trust and ethical standards in the business-customer relationship.</w:t>
      </w:r>
    </w:p>
    <w:p w14:paraId="441B9A06" w14:textId="77777777" w:rsidR="004D52D8" w:rsidRDefault="004D52D8" w:rsidP="003D0931">
      <w:pPr>
        <w:spacing w:after="0"/>
        <w:ind w:firstLine="851"/>
        <w:jc w:val="both"/>
      </w:pPr>
      <w:r w:rsidRPr="00153EC4">
        <w:t>The selection of predefined customer segments by a cashier falls under the umbrella of profiling, and potential issues arise if this process is not handled ethically. It is crucial to strike a balance between personalization and customer privacy. Handling this involves implementing clear policies on how customer information is used for profiling, ensuring that the criteria used are non-sensitive and non-discriminatory. Failing to address this issue may lead to customer discomfort, loss of trust, and reputational damage for the business. Moreover, there is a risk of perpetuating biases if the predefined segments are based on inappropriate or discriminatory factors. Addressing these concerns involves regular audits of the profiling process and continuous improvement to align with ethical guidelines and customer expectations.</w:t>
      </w:r>
    </w:p>
    <w:p w14:paraId="71F09F0F" w14:textId="77777777" w:rsidR="004D52D8" w:rsidRDefault="004D52D8" w:rsidP="003D0931">
      <w:pPr>
        <w:spacing w:after="0"/>
        <w:ind w:firstLine="851"/>
        <w:jc w:val="both"/>
      </w:pPr>
      <w:r>
        <w:t xml:space="preserve">Additionally, cashiers, in making assumptions about customers through predefined segments, encounter a specific ethical challenge when dealing with teenagers or minors. This introduces a critical concern regarding the responsible collection and processing of data related to this specific age group. To address this ethical dilemma, businesses should prioritize the implementation of stringent age verification measures at the point of sale. This step ensures that personalized recommendations based on predefined segments are exclusively offered to customers who have reached the legal age, aligning with privacy and data protection regulations. Moreover, the system should incorporate an option to bypass segmentation if the age of the customer or any other reason hinders certainty. Failing to proactively address this issue could lead to potential breaches of data protection regulations, thereby compromising the privacy rights of minors. Implementing robust age verification mechanisms becomes paramount in mitigating ethical risks associated with the processing </w:t>
      </w:r>
      <w:r>
        <w:lastRenderedPageBreak/>
        <w:t>of data concerning teenage or minor customers, safeguarding both legal compliance and the well-being of the individuals involved.</w:t>
      </w:r>
    </w:p>
    <w:p w14:paraId="3712FC35" w14:textId="77777777" w:rsidR="004D52D8" w:rsidRDefault="004D52D8" w:rsidP="003D0931">
      <w:pPr>
        <w:spacing w:after="0"/>
        <w:ind w:firstLine="851"/>
        <w:jc w:val="both"/>
      </w:pPr>
      <w:r w:rsidRPr="00651DBD">
        <w:t xml:space="preserve">When considering the transfer of personal data to non-EU countries, a pertinent scenario arises when a coffee shop brand operates its main location outside the EU and needs to transfer customer data. In such instances, it becomes crucial for the brand to navigate the complexities of international data protection laws. The potential issue lies in ensuring a seamless transfer of customer information while complying with the legal frameworks of both the EU and the destination country. This involves the establishment of robust data protection agreements that clearly outline the terms and conditions of secure data transfer, assuring customers that their information is handled with diligence and care. </w:t>
      </w:r>
    </w:p>
    <w:p w14:paraId="6E625D89" w14:textId="77777777" w:rsidR="004D52D8" w:rsidRDefault="004D52D8" w:rsidP="003D0931">
      <w:pPr>
        <w:spacing w:after="0"/>
        <w:ind w:firstLine="851"/>
        <w:jc w:val="both"/>
      </w:pPr>
      <w:r w:rsidRPr="00651DBD">
        <w:t>To mitigate risks, businesses should implement stringent security measures, including encryption and secure networks, to safeguard customer data during the transfer process. Obtaining explicit customer consent and transparently communicating the reasons for data transfers further builds trust and aligns with ethical data practices. By proactively addressing these considerations, coffee shop brands with operations outside the EU can uphold privacy standards, legal requirements, and customer expectations in the realm of international data transfers.</w:t>
      </w:r>
    </w:p>
    <w:p w14:paraId="4EAB3A45" w14:textId="77777777" w:rsidR="004D52D8" w:rsidRDefault="004D52D8" w:rsidP="003D0931">
      <w:pPr>
        <w:spacing w:after="0"/>
        <w:ind w:firstLine="851"/>
        <w:jc w:val="both"/>
      </w:pPr>
      <w:r>
        <w:t>Another ethical issue relies on data security,</w:t>
      </w:r>
      <w:r w:rsidRPr="008A43B9">
        <w:t xml:space="preserve"> </w:t>
      </w:r>
      <w:r w:rsidRPr="00F01141">
        <w:t>the potential risks associated with collecting sensitive information are considerable and should not be overlooked. Mishandling or inadequate protection of sensitive data, such as personal identification details, financial information, or health records, can lead to severe consequences. Unauthorized access, data breaches, or misuse of such sensitive information could result in violations of privacy, identity theft, or financial fraud, leading to reputational damage and legal ramifications for the coffee shop. However, it's crucial to highlight that there is generally no valid reason for a coffee shop to collect sensitive information like social security numbers, medical records, or financial details. Common examples of non-sensitive data that might be collected include customer preferences, purchase history, and demographic information. By focusing solely on non-sensitive data, the coffee shop can maintain ethical practices, safeguard customer trust, and reduce the potential risks associated with data collection.</w:t>
      </w:r>
    </w:p>
    <w:p w14:paraId="19E73951" w14:textId="77777777" w:rsidR="004D52D8" w:rsidRDefault="004D52D8" w:rsidP="003D0931">
      <w:pPr>
        <w:spacing w:after="0"/>
        <w:ind w:firstLine="851"/>
        <w:jc w:val="both"/>
      </w:pPr>
      <w:r>
        <w:t>Additionally, a potential risk in the context of cashiers making assumptions about customers based on predefined segments lies in the potential reinforcement of stereotypes and biases. If the predefined segments are not carefully crafted and validated, there is a risk of reinforcing existing biases or introducing new ones into the decision-making process. For instance, assumptions based on gender and age, may inadvertently contribute to unfair treatment or perpetuate stereotypes. To address this risk, businesses should ensure that the predefined segments are created with a thoughtful and unbiased approach, involving diverse perspectives and avoiding generalizations. Regular audits and reviews of the predefined segments can help identify and rectify any unintended biases, contributing to a fair and equitable customer segmentation process. By addressing this risk, businesses not only uphold ethical standards but also foster a more inclusive and respectful customer experience.</w:t>
      </w:r>
    </w:p>
    <w:p w14:paraId="6AFA3DEC" w14:textId="77777777" w:rsidR="00FB4A8F" w:rsidRDefault="00FB4A8F" w:rsidP="003D0931">
      <w:pPr>
        <w:jc w:val="both"/>
        <w:rPr>
          <w:rFonts w:cstheme="minorHAnsi"/>
          <w:color w:val="000000"/>
          <w:sz w:val="20"/>
          <w:szCs w:val="20"/>
          <w:shd w:val="clear" w:color="auto" w:fill="FFFFFF"/>
        </w:rPr>
      </w:pPr>
    </w:p>
    <w:p w14:paraId="5D6C8AEE" w14:textId="0466C32F" w:rsidR="005476CD" w:rsidRDefault="005476CD" w:rsidP="003D0931">
      <w:pPr>
        <w:pStyle w:val="Heading1"/>
        <w:jc w:val="both"/>
        <w:rPr>
          <w:shd w:val="clear" w:color="auto" w:fill="FFFFFF"/>
        </w:rPr>
      </w:pPr>
      <w:r>
        <w:rPr>
          <w:shd w:val="clear" w:color="auto" w:fill="FFFFFF"/>
        </w:rPr>
        <w:t>Conclusion</w:t>
      </w:r>
    </w:p>
    <w:p w14:paraId="06C71CEB" w14:textId="77777777" w:rsidR="00EB56AC" w:rsidRDefault="00EB56AC" w:rsidP="003D0931">
      <w:pPr>
        <w:jc w:val="both"/>
      </w:pPr>
    </w:p>
    <w:p w14:paraId="15ADD3ED" w14:textId="76CEE806" w:rsidR="003660BF" w:rsidRPr="008A43B9" w:rsidRDefault="00551FE5" w:rsidP="003D0931">
      <w:pPr>
        <w:pStyle w:val="Heading1"/>
        <w:jc w:val="both"/>
      </w:pPr>
      <w:r>
        <w:t>References</w:t>
      </w:r>
    </w:p>
    <w:p w14:paraId="21C3AB8D" w14:textId="77777777" w:rsidR="00435DC2" w:rsidRPr="008A43B9" w:rsidRDefault="00435DC2" w:rsidP="003D0931">
      <w:pPr>
        <w:jc w:val="both"/>
      </w:pPr>
    </w:p>
    <w:p w14:paraId="08AA4D20" w14:textId="77777777" w:rsidR="00435DC2" w:rsidRPr="008A43B9" w:rsidRDefault="00435DC2" w:rsidP="003D0931">
      <w:pPr>
        <w:jc w:val="both"/>
      </w:pPr>
    </w:p>
    <w:p w14:paraId="05CF63DF" w14:textId="77777777" w:rsidR="00435DC2" w:rsidRPr="008A43B9" w:rsidRDefault="00435DC2" w:rsidP="003D0931">
      <w:pPr>
        <w:jc w:val="both"/>
      </w:pPr>
    </w:p>
    <w:p w14:paraId="5A3225BF" w14:textId="77777777" w:rsidR="00435DC2" w:rsidRPr="008A43B9" w:rsidRDefault="00435DC2" w:rsidP="003D0931">
      <w:pPr>
        <w:jc w:val="both"/>
      </w:pPr>
    </w:p>
    <w:p w14:paraId="600C9E99" w14:textId="77777777" w:rsidR="003660BF" w:rsidRPr="003476AC" w:rsidRDefault="003660BF" w:rsidP="003D0931">
      <w:pPr>
        <w:jc w:val="both"/>
      </w:pPr>
    </w:p>
    <w:sectPr w:rsidR="003660BF" w:rsidRPr="00347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0F59"/>
    <w:multiLevelType w:val="hybridMultilevel"/>
    <w:tmpl w:val="0472FCC2"/>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 w15:restartNumberingAfterBreak="0">
    <w:nsid w:val="12DB1706"/>
    <w:multiLevelType w:val="hybridMultilevel"/>
    <w:tmpl w:val="C8423AC6"/>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6F85FBB"/>
    <w:multiLevelType w:val="hybridMultilevel"/>
    <w:tmpl w:val="9A6E0D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353675"/>
    <w:multiLevelType w:val="hybridMultilevel"/>
    <w:tmpl w:val="2A9855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88066B3"/>
    <w:multiLevelType w:val="hybridMultilevel"/>
    <w:tmpl w:val="59045FA6"/>
    <w:lvl w:ilvl="0" w:tplc="18090001">
      <w:start w:val="1"/>
      <w:numFmt w:val="bullet"/>
      <w:lvlText w:val=""/>
      <w:lvlJc w:val="left"/>
      <w:pPr>
        <w:ind w:left="1571" w:hanging="360"/>
      </w:pPr>
      <w:rPr>
        <w:rFonts w:ascii="Symbol" w:hAnsi="Symbol" w:hint="default"/>
      </w:rPr>
    </w:lvl>
    <w:lvl w:ilvl="1" w:tplc="18090003" w:tentative="1">
      <w:start w:val="1"/>
      <w:numFmt w:val="bullet"/>
      <w:lvlText w:val="o"/>
      <w:lvlJc w:val="left"/>
      <w:pPr>
        <w:ind w:left="2291" w:hanging="360"/>
      </w:pPr>
      <w:rPr>
        <w:rFonts w:ascii="Courier New" w:hAnsi="Courier New" w:cs="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cs="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cs="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5" w15:restartNumberingAfterBreak="0">
    <w:nsid w:val="3D895FD9"/>
    <w:multiLevelType w:val="hybridMultilevel"/>
    <w:tmpl w:val="90C2E0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E1B4767"/>
    <w:multiLevelType w:val="hybridMultilevel"/>
    <w:tmpl w:val="1FEE40B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2D77E4C"/>
    <w:multiLevelType w:val="hybridMultilevel"/>
    <w:tmpl w:val="D504A998"/>
    <w:lvl w:ilvl="0" w:tplc="0FDCCCCA">
      <w:start w:val="1"/>
      <w:numFmt w:val="lowerLetter"/>
      <w:lvlText w:val="%1)"/>
      <w:lvlJc w:val="left"/>
      <w:pPr>
        <w:ind w:left="1211" w:hanging="360"/>
      </w:pPr>
      <w:rPr>
        <w:rFonts w:hint="default"/>
      </w:rPr>
    </w:lvl>
    <w:lvl w:ilvl="1" w:tplc="18090019" w:tentative="1">
      <w:start w:val="1"/>
      <w:numFmt w:val="lowerLetter"/>
      <w:lvlText w:val="%2."/>
      <w:lvlJc w:val="left"/>
      <w:pPr>
        <w:ind w:left="1931" w:hanging="360"/>
      </w:pPr>
    </w:lvl>
    <w:lvl w:ilvl="2" w:tplc="1809001B" w:tentative="1">
      <w:start w:val="1"/>
      <w:numFmt w:val="lowerRoman"/>
      <w:lvlText w:val="%3."/>
      <w:lvlJc w:val="right"/>
      <w:pPr>
        <w:ind w:left="2651" w:hanging="180"/>
      </w:pPr>
    </w:lvl>
    <w:lvl w:ilvl="3" w:tplc="1809000F" w:tentative="1">
      <w:start w:val="1"/>
      <w:numFmt w:val="decimal"/>
      <w:lvlText w:val="%4."/>
      <w:lvlJc w:val="left"/>
      <w:pPr>
        <w:ind w:left="3371" w:hanging="360"/>
      </w:pPr>
    </w:lvl>
    <w:lvl w:ilvl="4" w:tplc="18090019" w:tentative="1">
      <w:start w:val="1"/>
      <w:numFmt w:val="lowerLetter"/>
      <w:lvlText w:val="%5."/>
      <w:lvlJc w:val="left"/>
      <w:pPr>
        <w:ind w:left="4091" w:hanging="360"/>
      </w:pPr>
    </w:lvl>
    <w:lvl w:ilvl="5" w:tplc="1809001B" w:tentative="1">
      <w:start w:val="1"/>
      <w:numFmt w:val="lowerRoman"/>
      <w:lvlText w:val="%6."/>
      <w:lvlJc w:val="right"/>
      <w:pPr>
        <w:ind w:left="4811" w:hanging="180"/>
      </w:pPr>
    </w:lvl>
    <w:lvl w:ilvl="6" w:tplc="1809000F" w:tentative="1">
      <w:start w:val="1"/>
      <w:numFmt w:val="decimal"/>
      <w:lvlText w:val="%7."/>
      <w:lvlJc w:val="left"/>
      <w:pPr>
        <w:ind w:left="5531" w:hanging="360"/>
      </w:pPr>
    </w:lvl>
    <w:lvl w:ilvl="7" w:tplc="18090019" w:tentative="1">
      <w:start w:val="1"/>
      <w:numFmt w:val="lowerLetter"/>
      <w:lvlText w:val="%8."/>
      <w:lvlJc w:val="left"/>
      <w:pPr>
        <w:ind w:left="6251" w:hanging="360"/>
      </w:pPr>
    </w:lvl>
    <w:lvl w:ilvl="8" w:tplc="1809001B" w:tentative="1">
      <w:start w:val="1"/>
      <w:numFmt w:val="lowerRoman"/>
      <w:lvlText w:val="%9."/>
      <w:lvlJc w:val="right"/>
      <w:pPr>
        <w:ind w:left="6971" w:hanging="180"/>
      </w:pPr>
    </w:lvl>
  </w:abstractNum>
  <w:abstractNum w:abstractNumId="8" w15:restartNumberingAfterBreak="0">
    <w:nsid w:val="4C495AD0"/>
    <w:multiLevelType w:val="hybridMultilevel"/>
    <w:tmpl w:val="0C241F60"/>
    <w:lvl w:ilvl="0" w:tplc="FDE25FA0">
      <w:start w:val="2"/>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7EA97E31"/>
    <w:multiLevelType w:val="multilevel"/>
    <w:tmpl w:val="E5FED2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83118670">
    <w:abstractNumId w:val="9"/>
  </w:num>
  <w:num w:numId="2" w16cid:durableId="39601210">
    <w:abstractNumId w:val="4"/>
  </w:num>
  <w:num w:numId="3" w16cid:durableId="1340884686">
    <w:abstractNumId w:val="1"/>
  </w:num>
  <w:num w:numId="4" w16cid:durableId="701705362">
    <w:abstractNumId w:val="6"/>
  </w:num>
  <w:num w:numId="5" w16cid:durableId="957680950">
    <w:abstractNumId w:val="7"/>
  </w:num>
  <w:num w:numId="6" w16cid:durableId="947850700">
    <w:abstractNumId w:val="0"/>
  </w:num>
  <w:num w:numId="7" w16cid:durableId="1357005184">
    <w:abstractNumId w:val="8"/>
  </w:num>
  <w:num w:numId="8" w16cid:durableId="422459802">
    <w:abstractNumId w:val="3"/>
  </w:num>
  <w:num w:numId="9" w16cid:durableId="1441758358">
    <w:abstractNumId w:val="5"/>
  </w:num>
  <w:num w:numId="10" w16cid:durableId="6731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4D"/>
    <w:rsid w:val="00020F40"/>
    <w:rsid w:val="00041388"/>
    <w:rsid w:val="000424CA"/>
    <w:rsid w:val="000434C9"/>
    <w:rsid w:val="0005628F"/>
    <w:rsid w:val="0006239E"/>
    <w:rsid w:val="00063953"/>
    <w:rsid w:val="00076589"/>
    <w:rsid w:val="000831AF"/>
    <w:rsid w:val="0008401E"/>
    <w:rsid w:val="000A206C"/>
    <w:rsid w:val="000A5298"/>
    <w:rsid w:val="000B23CE"/>
    <w:rsid w:val="000C6261"/>
    <w:rsid w:val="000F2F23"/>
    <w:rsid w:val="000F6A25"/>
    <w:rsid w:val="00110205"/>
    <w:rsid w:val="00110FA3"/>
    <w:rsid w:val="00115C23"/>
    <w:rsid w:val="0012284D"/>
    <w:rsid w:val="00124140"/>
    <w:rsid w:val="00135B7C"/>
    <w:rsid w:val="0014072B"/>
    <w:rsid w:val="0015040D"/>
    <w:rsid w:val="00160479"/>
    <w:rsid w:val="00163E3F"/>
    <w:rsid w:val="0017249E"/>
    <w:rsid w:val="00180646"/>
    <w:rsid w:val="001906D0"/>
    <w:rsid w:val="001C52DB"/>
    <w:rsid w:val="0020649A"/>
    <w:rsid w:val="00212633"/>
    <w:rsid w:val="002479B3"/>
    <w:rsid w:val="00260D43"/>
    <w:rsid w:val="002778FC"/>
    <w:rsid w:val="002824E6"/>
    <w:rsid w:val="00283499"/>
    <w:rsid w:val="00294D31"/>
    <w:rsid w:val="002A1B72"/>
    <w:rsid w:val="002B1A30"/>
    <w:rsid w:val="002C3C3D"/>
    <w:rsid w:val="002C67CA"/>
    <w:rsid w:val="002D16FF"/>
    <w:rsid w:val="002D354C"/>
    <w:rsid w:val="002E56CB"/>
    <w:rsid w:val="002E7BD0"/>
    <w:rsid w:val="002F6AF0"/>
    <w:rsid w:val="00312E73"/>
    <w:rsid w:val="00336CFC"/>
    <w:rsid w:val="003476AC"/>
    <w:rsid w:val="00364324"/>
    <w:rsid w:val="00365DFA"/>
    <w:rsid w:val="003660BF"/>
    <w:rsid w:val="00367663"/>
    <w:rsid w:val="003A06F5"/>
    <w:rsid w:val="003A561B"/>
    <w:rsid w:val="003D0931"/>
    <w:rsid w:val="003D2C50"/>
    <w:rsid w:val="003D3A4D"/>
    <w:rsid w:val="003F6FF9"/>
    <w:rsid w:val="0040670E"/>
    <w:rsid w:val="00412F17"/>
    <w:rsid w:val="004235B9"/>
    <w:rsid w:val="00435DC2"/>
    <w:rsid w:val="00450E6E"/>
    <w:rsid w:val="004C4659"/>
    <w:rsid w:val="004D1E2F"/>
    <w:rsid w:val="004D4BBE"/>
    <w:rsid w:val="004D52D8"/>
    <w:rsid w:val="004D5965"/>
    <w:rsid w:val="004E0D58"/>
    <w:rsid w:val="004E47C7"/>
    <w:rsid w:val="004E5B3F"/>
    <w:rsid w:val="004E6881"/>
    <w:rsid w:val="004F72A0"/>
    <w:rsid w:val="00500969"/>
    <w:rsid w:val="005031F4"/>
    <w:rsid w:val="0050576A"/>
    <w:rsid w:val="00513E56"/>
    <w:rsid w:val="00522809"/>
    <w:rsid w:val="005318C1"/>
    <w:rsid w:val="0054267F"/>
    <w:rsid w:val="00545ECA"/>
    <w:rsid w:val="005476CD"/>
    <w:rsid w:val="005477DA"/>
    <w:rsid w:val="00551FE5"/>
    <w:rsid w:val="00552954"/>
    <w:rsid w:val="00556F95"/>
    <w:rsid w:val="00560B6E"/>
    <w:rsid w:val="005707A6"/>
    <w:rsid w:val="00590DA4"/>
    <w:rsid w:val="005C67E9"/>
    <w:rsid w:val="005D4211"/>
    <w:rsid w:val="005F73D1"/>
    <w:rsid w:val="00601A1A"/>
    <w:rsid w:val="00606B7F"/>
    <w:rsid w:val="00642D64"/>
    <w:rsid w:val="006460DB"/>
    <w:rsid w:val="006563E3"/>
    <w:rsid w:val="006626C3"/>
    <w:rsid w:val="00677CDB"/>
    <w:rsid w:val="006A2A3C"/>
    <w:rsid w:val="006B6A9E"/>
    <w:rsid w:val="006B7E14"/>
    <w:rsid w:val="006E4D77"/>
    <w:rsid w:val="006E4EE9"/>
    <w:rsid w:val="006F020A"/>
    <w:rsid w:val="006F1A2D"/>
    <w:rsid w:val="006F27C7"/>
    <w:rsid w:val="006F52E8"/>
    <w:rsid w:val="00712766"/>
    <w:rsid w:val="00720375"/>
    <w:rsid w:val="00726622"/>
    <w:rsid w:val="00745248"/>
    <w:rsid w:val="007471D9"/>
    <w:rsid w:val="00747BC6"/>
    <w:rsid w:val="00751571"/>
    <w:rsid w:val="007567D2"/>
    <w:rsid w:val="0078418B"/>
    <w:rsid w:val="00793F18"/>
    <w:rsid w:val="007A1332"/>
    <w:rsid w:val="007A1443"/>
    <w:rsid w:val="007D393E"/>
    <w:rsid w:val="007E43D8"/>
    <w:rsid w:val="007E6164"/>
    <w:rsid w:val="007E7C35"/>
    <w:rsid w:val="007F17D0"/>
    <w:rsid w:val="007F6BB7"/>
    <w:rsid w:val="00805F0D"/>
    <w:rsid w:val="008151AE"/>
    <w:rsid w:val="0084421D"/>
    <w:rsid w:val="008760D3"/>
    <w:rsid w:val="00896AEC"/>
    <w:rsid w:val="008A43B9"/>
    <w:rsid w:val="008A4D8C"/>
    <w:rsid w:val="008C3FBE"/>
    <w:rsid w:val="008D39F2"/>
    <w:rsid w:val="008D407B"/>
    <w:rsid w:val="008E3818"/>
    <w:rsid w:val="008F2728"/>
    <w:rsid w:val="009046C0"/>
    <w:rsid w:val="00905A91"/>
    <w:rsid w:val="0091048D"/>
    <w:rsid w:val="009540CE"/>
    <w:rsid w:val="00963049"/>
    <w:rsid w:val="00966092"/>
    <w:rsid w:val="0096795F"/>
    <w:rsid w:val="009704FA"/>
    <w:rsid w:val="00972880"/>
    <w:rsid w:val="00981877"/>
    <w:rsid w:val="00983D78"/>
    <w:rsid w:val="009A5DC7"/>
    <w:rsid w:val="009E3CC0"/>
    <w:rsid w:val="009E7C62"/>
    <w:rsid w:val="00A2488D"/>
    <w:rsid w:val="00A345C0"/>
    <w:rsid w:val="00A468B2"/>
    <w:rsid w:val="00A82328"/>
    <w:rsid w:val="00A83275"/>
    <w:rsid w:val="00AB3DD2"/>
    <w:rsid w:val="00AB4D03"/>
    <w:rsid w:val="00AC5A71"/>
    <w:rsid w:val="00AD57ED"/>
    <w:rsid w:val="00AE44AC"/>
    <w:rsid w:val="00AE6DC1"/>
    <w:rsid w:val="00B20765"/>
    <w:rsid w:val="00B20A05"/>
    <w:rsid w:val="00B221C4"/>
    <w:rsid w:val="00B32309"/>
    <w:rsid w:val="00B618D5"/>
    <w:rsid w:val="00B86066"/>
    <w:rsid w:val="00B95312"/>
    <w:rsid w:val="00BA42C7"/>
    <w:rsid w:val="00BD314D"/>
    <w:rsid w:val="00C20CEA"/>
    <w:rsid w:val="00C2641C"/>
    <w:rsid w:val="00C2784A"/>
    <w:rsid w:val="00C36756"/>
    <w:rsid w:val="00C46AE6"/>
    <w:rsid w:val="00C624E1"/>
    <w:rsid w:val="00C93851"/>
    <w:rsid w:val="00CC3BC1"/>
    <w:rsid w:val="00CD1789"/>
    <w:rsid w:val="00CD3410"/>
    <w:rsid w:val="00CD578E"/>
    <w:rsid w:val="00D20471"/>
    <w:rsid w:val="00D25241"/>
    <w:rsid w:val="00D263B6"/>
    <w:rsid w:val="00D37933"/>
    <w:rsid w:val="00D560F8"/>
    <w:rsid w:val="00D615D3"/>
    <w:rsid w:val="00D86847"/>
    <w:rsid w:val="00D94F63"/>
    <w:rsid w:val="00DA1DC8"/>
    <w:rsid w:val="00DA5776"/>
    <w:rsid w:val="00DD5A2B"/>
    <w:rsid w:val="00DD7849"/>
    <w:rsid w:val="00DE1531"/>
    <w:rsid w:val="00E17695"/>
    <w:rsid w:val="00E25377"/>
    <w:rsid w:val="00E327E1"/>
    <w:rsid w:val="00E4222F"/>
    <w:rsid w:val="00E44BD1"/>
    <w:rsid w:val="00E62A5C"/>
    <w:rsid w:val="00E714F2"/>
    <w:rsid w:val="00E83C93"/>
    <w:rsid w:val="00E95A30"/>
    <w:rsid w:val="00EB535D"/>
    <w:rsid w:val="00EB56AC"/>
    <w:rsid w:val="00EC6577"/>
    <w:rsid w:val="00EF222B"/>
    <w:rsid w:val="00EF75DC"/>
    <w:rsid w:val="00F036F1"/>
    <w:rsid w:val="00F13244"/>
    <w:rsid w:val="00F202F5"/>
    <w:rsid w:val="00F267D4"/>
    <w:rsid w:val="00F3719D"/>
    <w:rsid w:val="00F46CC0"/>
    <w:rsid w:val="00F62BCD"/>
    <w:rsid w:val="00F62F35"/>
    <w:rsid w:val="00F70DAA"/>
    <w:rsid w:val="00F7772F"/>
    <w:rsid w:val="00F9220A"/>
    <w:rsid w:val="00FB00E1"/>
    <w:rsid w:val="00FB4790"/>
    <w:rsid w:val="00FB4A8F"/>
    <w:rsid w:val="00FE4EA1"/>
    <w:rsid w:val="00FF4E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D881C"/>
  <w15:chartTrackingRefBased/>
  <w15:docId w15:val="{B6BD7B46-D586-4DB5-9544-F7A0C912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A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A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0D3"/>
    <w:pPr>
      <w:ind w:left="720"/>
      <w:contextualSpacing/>
    </w:pPr>
  </w:style>
  <w:style w:type="character" w:customStyle="1" w:styleId="Heading1Char">
    <w:name w:val="Heading 1 Char"/>
    <w:basedOn w:val="DefaultParagraphFont"/>
    <w:link w:val="Heading1"/>
    <w:uiPriority w:val="9"/>
    <w:rsid w:val="00E62A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2A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2C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641867">
      <w:bodyDiv w:val="1"/>
      <w:marLeft w:val="0"/>
      <w:marRight w:val="0"/>
      <w:marTop w:val="0"/>
      <w:marBottom w:val="0"/>
      <w:divBdr>
        <w:top w:val="none" w:sz="0" w:space="0" w:color="auto"/>
        <w:left w:val="none" w:sz="0" w:space="0" w:color="auto"/>
        <w:bottom w:val="none" w:sz="0" w:space="0" w:color="auto"/>
        <w:right w:val="none" w:sz="0" w:space="0" w:color="auto"/>
      </w:divBdr>
    </w:div>
    <w:div w:id="267080080">
      <w:bodyDiv w:val="1"/>
      <w:marLeft w:val="0"/>
      <w:marRight w:val="0"/>
      <w:marTop w:val="0"/>
      <w:marBottom w:val="0"/>
      <w:divBdr>
        <w:top w:val="none" w:sz="0" w:space="0" w:color="auto"/>
        <w:left w:val="none" w:sz="0" w:space="0" w:color="auto"/>
        <w:bottom w:val="none" w:sz="0" w:space="0" w:color="auto"/>
        <w:right w:val="none" w:sz="0" w:space="0" w:color="auto"/>
      </w:divBdr>
    </w:div>
    <w:div w:id="267735712">
      <w:bodyDiv w:val="1"/>
      <w:marLeft w:val="0"/>
      <w:marRight w:val="0"/>
      <w:marTop w:val="0"/>
      <w:marBottom w:val="0"/>
      <w:divBdr>
        <w:top w:val="none" w:sz="0" w:space="0" w:color="auto"/>
        <w:left w:val="none" w:sz="0" w:space="0" w:color="auto"/>
        <w:bottom w:val="none" w:sz="0" w:space="0" w:color="auto"/>
        <w:right w:val="none" w:sz="0" w:space="0" w:color="auto"/>
      </w:divBdr>
    </w:div>
    <w:div w:id="268052194">
      <w:bodyDiv w:val="1"/>
      <w:marLeft w:val="0"/>
      <w:marRight w:val="0"/>
      <w:marTop w:val="0"/>
      <w:marBottom w:val="0"/>
      <w:divBdr>
        <w:top w:val="none" w:sz="0" w:space="0" w:color="auto"/>
        <w:left w:val="none" w:sz="0" w:space="0" w:color="auto"/>
        <w:bottom w:val="none" w:sz="0" w:space="0" w:color="auto"/>
        <w:right w:val="none" w:sz="0" w:space="0" w:color="auto"/>
      </w:divBdr>
    </w:div>
    <w:div w:id="273949027">
      <w:bodyDiv w:val="1"/>
      <w:marLeft w:val="0"/>
      <w:marRight w:val="0"/>
      <w:marTop w:val="0"/>
      <w:marBottom w:val="0"/>
      <w:divBdr>
        <w:top w:val="none" w:sz="0" w:space="0" w:color="auto"/>
        <w:left w:val="none" w:sz="0" w:space="0" w:color="auto"/>
        <w:bottom w:val="none" w:sz="0" w:space="0" w:color="auto"/>
        <w:right w:val="none" w:sz="0" w:space="0" w:color="auto"/>
      </w:divBdr>
    </w:div>
    <w:div w:id="325482297">
      <w:bodyDiv w:val="1"/>
      <w:marLeft w:val="0"/>
      <w:marRight w:val="0"/>
      <w:marTop w:val="0"/>
      <w:marBottom w:val="0"/>
      <w:divBdr>
        <w:top w:val="none" w:sz="0" w:space="0" w:color="auto"/>
        <w:left w:val="none" w:sz="0" w:space="0" w:color="auto"/>
        <w:bottom w:val="none" w:sz="0" w:space="0" w:color="auto"/>
        <w:right w:val="none" w:sz="0" w:space="0" w:color="auto"/>
      </w:divBdr>
    </w:div>
    <w:div w:id="423913566">
      <w:bodyDiv w:val="1"/>
      <w:marLeft w:val="0"/>
      <w:marRight w:val="0"/>
      <w:marTop w:val="0"/>
      <w:marBottom w:val="0"/>
      <w:divBdr>
        <w:top w:val="none" w:sz="0" w:space="0" w:color="auto"/>
        <w:left w:val="none" w:sz="0" w:space="0" w:color="auto"/>
        <w:bottom w:val="none" w:sz="0" w:space="0" w:color="auto"/>
        <w:right w:val="none" w:sz="0" w:space="0" w:color="auto"/>
      </w:divBdr>
    </w:div>
    <w:div w:id="441606922">
      <w:bodyDiv w:val="1"/>
      <w:marLeft w:val="0"/>
      <w:marRight w:val="0"/>
      <w:marTop w:val="0"/>
      <w:marBottom w:val="0"/>
      <w:divBdr>
        <w:top w:val="none" w:sz="0" w:space="0" w:color="auto"/>
        <w:left w:val="none" w:sz="0" w:space="0" w:color="auto"/>
        <w:bottom w:val="none" w:sz="0" w:space="0" w:color="auto"/>
        <w:right w:val="none" w:sz="0" w:space="0" w:color="auto"/>
      </w:divBdr>
    </w:div>
    <w:div w:id="452675150">
      <w:bodyDiv w:val="1"/>
      <w:marLeft w:val="0"/>
      <w:marRight w:val="0"/>
      <w:marTop w:val="0"/>
      <w:marBottom w:val="0"/>
      <w:divBdr>
        <w:top w:val="none" w:sz="0" w:space="0" w:color="auto"/>
        <w:left w:val="none" w:sz="0" w:space="0" w:color="auto"/>
        <w:bottom w:val="none" w:sz="0" w:space="0" w:color="auto"/>
        <w:right w:val="none" w:sz="0" w:space="0" w:color="auto"/>
      </w:divBdr>
    </w:div>
    <w:div w:id="509026291">
      <w:bodyDiv w:val="1"/>
      <w:marLeft w:val="0"/>
      <w:marRight w:val="0"/>
      <w:marTop w:val="0"/>
      <w:marBottom w:val="0"/>
      <w:divBdr>
        <w:top w:val="none" w:sz="0" w:space="0" w:color="auto"/>
        <w:left w:val="none" w:sz="0" w:space="0" w:color="auto"/>
        <w:bottom w:val="none" w:sz="0" w:space="0" w:color="auto"/>
        <w:right w:val="none" w:sz="0" w:space="0" w:color="auto"/>
      </w:divBdr>
    </w:div>
    <w:div w:id="527764122">
      <w:bodyDiv w:val="1"/>
      <w:marLeft w:val="0"/>
      <w:marRight w:val="0"/>
      <w:marTop w:val="0"/>
      <w:marBottom w:val="0"/>
      <w:divBdr>
        <w:top w:val="none" w:sz="0" w:space="0" w:color="auto"/>
        <w:left w:val="none" w:sz="0" w:space="0" w:color="auto"/>
        <w:bottom w:val="none" w:sz="0" w:space="0" w:color="auto"/>
        <w:right w:val="none" w:sz="0" w:space="0" w:color="auto"/>
      </w:divBdr>
    </w:div>
    <w:div w:id="556361268">
      <w:bodyDiv w:val="1"/>
      <w:marLeft w:val="0"/>
      <w:marRight w:val="0"/>
      <w:marTop w:val="0"/>
      <w:marBottom w:val="0"/>
      <w:divBdr>
        <w:top w:val="none" w:sz="0" w:space="0" w:color="auto"/>
        <w:left w:val="none" w:sz="0" w:space="0" w:color="auto"/>
        <w:bottom w:val="none" w:sz="0" w:space="0" w:color="auto"/>
        <w:right w:val="none" w:sz="0" w:space="0" w:color="auto"/>
      </w:divBdr>
    </w:div>
    <w:div w:id="560671906">
      <w:bodyDiv w:val="1"/>
      <w:marLeft w:val="0"/>
      <w:marRight w:val="0"/>
      <w:marTop w:val="0"/>
      <w:marBottom w:val="0"/>
      <w:divBdr>
        <w:top w:val="none" w:sz="0" w:space="0" w:color="auto"/>
        <w:left w:val="none" w:sz="0" w:space="0" w:color="auto"/>
        <w:bottom w:val="none" w:sz="0" w:space="0" w:color="auto"/>
        <w:right w:val="none" w:sz="0" w:space="0" w:color="auto"/>
      </w:divBdr>
    </w:div>
    <w:div w:id="616833758">
      <w:bodyDiv w:val="1"/>
      <w:marLeft w:val="0"/>
      <w:marRight w:val="0"/>
      <w:marTop w:val="0"/>
      <w:marBottom w:val="0"/>
      <w:divBdr>
        <w:top w:val="none" w:sz="0" w:space="0" w:color="auto"/>
        <w:left w:val="none" w:sz="0" w:space="0" w:color="auto"/>
        <w:bottom w:val="none" w:sz="0" w:space="0" w:color="auto"/>
        <w:right w:val="none" w:sz="0" w:space="0" w:color="auto"/>
      </w:divBdr>
    </w:div>
    <w:div w:id="669676564">
      <w:bodyDiv w:val="1"/>
      <w:marLeft w:val="0"/>
      <w:marRight w:val="0"/>
      <w:marTop w:val="0"/>
      <w:marBottom w:val="0"/>
      <w:divBdr>
        <w:top w:val="none" w:sz="0" w:space="0" w:color="auto"/>
        <w:left w:val="none" w:sz="0" w:space="0" w:color="auto"/>
        <w:bottom w:val="none" w:sz="0" w:space="0" w:color="auto"/>
        <w:right w:val="none" w:sz="0" w:space="0" w:color="auto"/>
      </w:divBdr>
    </w:div>
    <w:div w:id="740448887">
      <w:bodyDiv w:val="1"/>
      <w:marLeft w:val="0"/>
      <w:marRight w:val="0"/>
      <w:marTop w:val="0"/>
      <w:marBottom w:val="0"/>
      <w:divBdr>
        <w:top w:val="none" w:sz="0" w:space="0" w:color="auto"/>
        <w:left w:val="none" w:sz="0" w:space="0" w:color="auto"/>
        <w:bottom w:val="none" w:sz="0" w:space="0" w:color="auto"/>
        <w:right w:val="none" w:sz="0" w:space="0" w:color="auto"/>
      </w:divBdr>
    </w:div>
    <w:div w:id="785736832">
      <w:bodyDiv w:val="1"/>
      <w:marLeft w:val="0"/>
      <w:marRight w:val="0"/>
      <w:marTop w:val="0"/>
      <w:marBottom w:val="0"/>
      <w:divBdr>
        <w:top w:val="none" w:sz="0" w:space="0" w:color="auto"/>
        <w:left w:val="none" w:sz="0" w:space="0" w:color="auto"/>
        <w:bottom w:val="none" w:sz="0" w:space="0" w:color="auto"/>
        <w:right w:val="none" w:sz="0" w:space="0" w:color="auto"/>
      </w:divBdr>
    </w:div>
    <w:div w:id="815343739">
      <w:bodyDiv w:val="1"/>
      <w:marLeft w:val="0"/>
      <w:marRight w:val="0"/>
      <w:marTop w:val="0"/>
      <w:marBottom w:val="0"/>
      <w:divBdr>
        <w:top w:val="none" w:sz="0" w:space="0" w:color="auto"/>
        <w:left w:val="none" w:sz="0" w:space="0" w:color="auto"/>
        <w:bottom w:val="none" w:sz="0" w:space="0" w:color="auto"/>
        <w:right w:val="none" w:sz="0" w:space="0" w:color="auto"/>
      </w:divBdr>
    </w:div>
    <w:div w:id="832526895">
      <w:bodyDiv w:val="1"/>
      <w:marLeft w:val="0"/>
      <w:marRight w:val="0"/>
      <w:marTop w:val="0"/>
      <w:marBottom w:val="0"/>
      <w:divBdr>
        <w:top w:val="none" w:sz="0" w:space="0" w:color="auto"/>
        <w:left w:val="none" w:sz="0" w:space="0" w:color="auto"/>
        <w:bottom w:val="none" w:sz="0" w:space="0" w:color="auto"/>
        <w:right w:val="none" w:sz="0" w:space="0" w:color="auto"/>
      </w:divBdr>
    </w:div>
    <w:div w:id="866720875">
      <w:bodyDiv w:val="1"/>
      <w:marLeft w:val="0"/>
      <w:marRight w:val="0"/>
      <w:marTop w:val="0"/>
      <w:marBottom w:val="0"/>
      <w:divBdr>
        <w:top w:val="none" w:sz="0" w:space="0" w:color="auto"/>
        <w:left w:val="none" w:sz="0" w:space="0" w:color="auto"/>
        <w:bottom w:val="none" w:sz="0" w:space="0" w:color="auto"/>
        <w:right w:val="none" w:sz="0" w:space="0" w:color="auto"/>
      </w:divBdr>
    </w:div>
    <w:div w:id="881207249">
      <w:bodyDiv w:val="1"/>
      <w:marLeft w:val="0"/>
      <w:marRight w:val="0"/>
      <w:marTop w:val="0"/>
      <w:marBottom w:val="0"/>
      <w:divBdr>
        <w:top w:val="none" w:sz="0" w:space="0" w:color="auto"/>
        <w:left w:val="none" w:sz="0" w:space="0" w:color="auto"/>
        <w:bottom w:val="none" w:sz="0" w:space="0" w:color="auto"/>
        <w:right w:val="none" w:sz="0" w:space="0" w:color="auto"/>
      </w:divBdr>
    </w:div>
    <w:div w:id="915211236">
      <w:bodyDiv w:val="1"/>
      <w:marLeft w:val="0"/>
      <w:marRight w:val="0"/>
      <w:marTop w:val="0"/>
      <w:marBottom w:val="0"/>
      <w:divBdr>
        <w:top w:val="none" w:sz="0" w:space="0" w:color="auto"/>
        <w:left w:val="none" w:sz="0" w:space="0" w:color="auto"/>
        <w:bottom w:val="none" w:sz="0" w:space="0" w:color="auto"/>
        <w:right w:val="none" w:sz="0" w:space="0" w:color="auto"/>
      </w:divBdr>
    </w:div>
    <w:div w:id="975574294">
      <w:bodyDiv w:val="1"/>
      <w:marLeft w:val="0"/>
      <w:marRight w:val="0"/>
      <w:marTop w:val="0"/>
      <w:marBottom w:val="0"/>
      <w:divBdr>
        <w:top w:val="none" w:sz="0" w:space="0" w:color="auto"/>
        <w:left w:val="none" w:sz="0" w:space="0" w:color="auto"/>
        <w:bottom w:val="none" w:sz="0" w:space="0" w:color="auto"/>
        <w:right w:val="none" w:sz="0" w:space="0" w:color="auto"/>
      </w:divBdr>
    </w:div>
    <w:div w:id="999622292">
      <w:bodyDiv w:val="1"/>
      <w:marLeft w:val="0"/>
      <w:marRight w:val="0"/>
      <w:marTop w:val="0"/>
      <w:marBottom w:val="0"/>
      <w:divBdr>
        <w:top w:val="none" w:sz="0" w:space="0" w:color="auto"/>
        <w:left w:val="none" w:sz="0" w:space="0" w:color="auto"/>
        <w:bottom w:val="none" w:sz="0" w:space="0" w:color="auto"/>
        <w:right w:val="none" w:sz="0" w:space="0" w:color="auto"/>
      </w:divBdr>
    </w:div>
    <w:div w:id="1003509342">
      <w:bodyDiv w:val="1"/>
      <w:marLeft w:val="0"/>
      <w:marRight w:val="0"/>
      <w:marTop w:val="0"/>
      <w:marBottom w:val="0"/>
      <w:divBdr>
        <w:top w:val="none" w:sz="0" w:space="0" w:color="auto"/>
        <w:left w:val="none" w:sz="0" w:space="0" w:color="auto"/>
        <w:bottom w:val="none" w:sz="0" w:space="0" w:color="auto"/>
        <w:right w:val="none" w:sz="0" w:space="0" w:color="auto"/>
      </w:divBdr>
    </w:div>
    <w:div w:id="1084228404">
      <w:bodyDiv w:val="1"/>
      <w:marLeft w:val="0"/>
      <w:marRight w:val="0"/>
      <w:marTop w:val="0"/>
      <w:marBottom w:val="0"/>
      <w:divBdr>
        <w:top w:val="none" w:sz="0" w:space="0" w:color="auto"/>
        <w:left w:val="none" w:sz="0" w:space="0" w:color="auto"/>
        <w:bottom w:val="none" w:sz="0" w:space="0" w:color="auto"/>
        <w:right w:val="none" w:sz="0" w:space="0" w:color="auto"/>
      </w:divBdr>
    </w:div>
    <w:div w:id="1126894463">
      <w:bodyDiv w:val="1"/>
      <w:marLeft w:val="0"/>
      <w:marRight w:val="0"/>
      <w:marTop w:val="0"/>
      <w:marBottom w:val="0"/>
      <w:divBdr>
        <w:top w:val="none" w:sz="0" w:space="0" w:color="auto"/>
        <w:left w:val="none" w:sz="0" w:space="0" w:color="auto"/>
        <w:bottom w:val="none" w:sz="0" w:space="0" w:color="auto"/>
        <w:right w:val="none" w:sz="0" w:space="0" w:color="auto"/>
      </w:divBdr>
    </w:div>
    <w:div w:id="1134174590">
      <w:bodyDiv w:val="1"/>
      <w:marLeft w:val="0"/>
      <w:marRight w:val="0"/>
      <w:marTop w:val="0"/>
      <w:marBottom w:val="0"/>
      <w:divBdr>
        <w:top w:val="none" w:sz="0" w:space="0" w:color="auto"/>
        <w:left w:val="none" w:sz="0" w:space="0" w:color="auto"/>
        <w:bottom w:val="none" w:sz="0" w:space="0" w:color="auto"/>
        <w:right w:val="none" w:sz="0" w:space="0" w:color="auto"/>
      </w:divBdr>
    </w:div>
    <w:div w:id="1181578841">
      <w:bodyDiv w:val="1"/>
      <w:marLeft w:val="0"/>
      <w:marRight w:val="0"/>
      <w:marTop w:val="0"/>
      <w:marBottom w:val="0"/>
      <w:divBdr>
        <w:top w:val="none" w:sz="0" w:space="0" w:color="auto"/>
        <w:left w:val="none" w:sz="0" w:space="0" w:color="auto"/>
        <w:bottom w:val="none" w:sz="0" w:space="0" w:color="auto"/>
        <w:right w:val="none" w:sz="0" w:space="0" w:color="auto"/>
      </w:divBdr>
    </w:div>
    <w:div w:id="1286080828">
      <w:bodyDiv w:val="1"/>
      <w:marLeft w:val="0"/>
      <w:marRight w:val="0"/>
      <w:marTop w:val="0"/>
      <w:marBottom w:val="0"/>
      <w:divBdr>
        <w:top w:val="none" w:sz="0" w:space="0" w:color="auto"/>
        <w:left w:val="none" w:sz="0" w:space="0" w:color="auto"/>
        <w:bottom w:val="none" w:sz="0" w:space="0" w:color="auto"/>
        <w:right w:val="none" w:sz="0" w:space="0" w:color="auto"/>
      </w:divBdr>
    </w:div>
    <w:div w:id="1338121482">
      <w:bodyDiv w:val="1"/>
      <w:marLeft w:val="0"/>
      <w:marRight w:val="0"/>
      <w:marTop w:val="0"/>
      <w:marBottom w:val="0"/>
      <w:divBdr>
        <w:top w:val="none" w:sz="0" w:space="0" w:color="auto"/>
        <w:left w:val="none" w:sz="0" w:space="0" w:color="auto"/>
        <w:bottom w:val="none" w:sz="0" w:space="0" w:color="auto"/>
        <w:right w:val="none" w:sz="0" w:space="0" w:color="auto"/>
      </w:divBdr>
    </w:div>
    <w:div w:id="1483233673">
      <w:bodyDiv w:val="1"/>
      <w:marLeft w:val="0"/>
      <w:marRight w:val="0"/>
      <w:marTop w:val="0"/>
      <w:marBottom w:val="0"/>
      <w:divBdr>
        <w:top w:val="none" w:sz="0" w:space="0" w:color="auto"/>
        <w:left w:val="none" w:sz="0" w:space="0" w:color="auto"/>
        <w:bottom w:val="none" w:sz="0" w:space="0" w:color="auto"/>
        <w:right w:val="none" w:sz="0" w:space="0" w:color="auto"/>
      </w:divBdr>
    </w:div>
    <w:div w:id="1558394910">
      <w:bodyDiv w:val="1"/>
      <w:marLeft w:val="0"/>
      <w:marRight w:val="0"/>
      <w:marTop w:val="0"/>
      <w:marBottom w:val="0"/>
      <w:divBdr>
        <w:top w:val="none" w:sz="0" w:space="0" w:color="auto"/>
        <w:left w:val="none" w:sz="0" w:space="0" w:color="auto"/>
        <w:bottom w:val="none" w:sz="0" w:space="0" w:color="auto"/>
        <w:right w:val="none" w:sz="0" w:space="0" w:color="auto"/>
      </w:divBdr>
    </w:div>
    <w:div w:id="1738360993">
      <w:bodyDiv w:val="1"/>
      <w:marLeft w:val="0"/>
      <w:marRight w:val="0"/>
      <w:marTop w:val="0"/>
      <w:marBottom w:val="0"/>
      <w:divBdr>
        <w:top w:val="none" w:sz="0" w:space="0" w:color="auto"/>
        <w:left w:val="none" w:sz="0" w:space="0" w:color="auto"/>
        <w:bottom w:val="none" w:sz="0" w:space="0" w:color="auto"/>
        <w:right w:val="none" w:sz="0" w:space="0" w:color="auto"/>
      </w:divBdr>
    </w:div>
    <w:div w:id="1812945725">
      <w:bodyDiv w:val="1"/>
      <w:marLeft w:val="0"/>
      <w:marRight w:val="0"/>
      <w:marTop w:val="0"/>
      <w:marBottom w:val="0"/>
      <w:divBdr>
        <w:top w:val="none" w:sz="0" w:space="0" w:color="auto"/>
        <w:left w:val="none" w:sz="0" w:space="0" w:color="auto"/>
        <w:bottom w:val="none" w:sz="0" w:space="0" w:color="auto"/>
        <w:right w:val="none" w:sz="0" w:space="0" w:color="auto"/>
      </w:divBdr>
    </w:div>
    <w:div w:id="1924488935">
      <w:bodyDiv w:val="1"/>
      <w:marLeft w:val="0"/>
      <w:marRight w:val="0"/>
      <w:marTop w:val="0"/>
      <w:marBottom w:val="0"/>
      <w:divBdr>
        <w:top w:val="none" w:sz="0" w:space="0" w:color="auto"/>
        <w:left w:val="none" w:sz="0" w:space="0" w:color="auto"/>
        <w:bottom w:val="none" w:sz="0" w:space="0" w:color="auto"/>
        <w:right w:val="none" w:sz="0" w:space="0" w:color="auto"/>
      </w:divBdr>
    </w:div>
    <w:div w:id="2064255116">
      <w:bodyDiv w:val="1"/>
      <w:marLeft w:val="0"/>
      <w:marRight w:val="0"/>
      <w:marTop w:val="0"/>
      <w:marBottom w:val="0"/>
      <w:divBdr>
        <w:top w:val="none" w:sz="0" w:space="0" w:color="auto"/>
        <w:left w:val="none" w:sz="0" w:space="0" w:color="auto"/>
        <w:bottom w:val="none" w:sz="0" w:space="0" w:color="auto"/>
        <w:right w:val="none" w:sz="0" w:space="0" w:color="auto"/>
      </w:divBdr>
    </w:div>
    <w:div w:id="2065985896">
      <w:bodyDiv w:val="1"/>
      <w:marLeft w:val="0"/>
      <w:marRight w:val="0"/>
      <w:marTop w:val="0"/>
      <w:marBottom w:val="0"/>
      <w:divBdr>
        <w:top w:val="none" w:sz="0" w:space="0" w:color="auto"/>
        <w:left w:val="none" w:sz="0" w:space="0" w:color="auto"/>
        <w:bottom w:val="none" w:sz="0" w:space="0" w:color="auto"/>
        <w:right w:val="none" w:sz="0" w:space="0" w:color="auto"/>
      </w:divBdr>
    </w:div>
    <w:div w:id="2073651771">
      <w:bodyDiv w:val="1"/>
      <w:marLeft w:val="0"/>
      <w:marRight w:val="0"/>
      <w:marTop w:val="0"/>
      <w:marBottom w:val="0"/>
      <w:divBdr>
        <w:top w:val="none" w:sz="0" w:space="0" w:color="auto"/>
        <w:left w:val="none" w:sz="0" w:space="0" w:color="auto"/>
        <w:bottom w:val="none" w:sz="0" w:space="0" w:color="auto"/>
        <w:right w:val="none" w:sz="0" w:space="0" w:color="auto"/>
      </w:divBdr>
    </w:div>
    <w:div w:id="2087650227">
      <w:bodyDiv w:val="1"/>
      <w:marLeft w:val="0"/>
      <w:marRight w:val="0"/>
      <w:marTop w:val="0"/>
      <w:marBottom w:val="0"/>
      <w:divBdr>
        <w:top w:val="none" w:sz="0" w:space="0" w:color="auto"/>
        <w:left w:val="none" w:sz="0" w:space="0" w:color="auto"/>
        <w:bottom w:val="none" w:sz="0" w:space="0" w:color="auto"/>
        <w:right w:val="none" w:sz="0" w:space="0" w:color="auto"/>
      </w:divBdr>
    </w:div>
    <w:div w:id="209022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Lew21</b:Tag>
    <b:SourceType>InternetSite</b:SourceType>
    <b:Guid>{79593622-113D-403A-AF62-6B2F93A69E5C}</b:Guid>
    <b:Author>
      <b:Author>
        <b:NameList>
          <b:Person>
            <b:Last>Lewis</b:Last>
            <b:First>Jennifer</b:First>
          </b:Person>
        </b:NameList>
      </b:Author>
    </b:Author>
    <b:Title>How coffee was discovered: Legend and Lore</b:Title>
    <b:Year>2021</b:Year>
    <b:YearAccessed>2024</b:YearAccessed>
    <b:URL>https://coffeeordie.com/coffee-legends-lore</b:URL>
    <b:RefOrder>1</b:RefOrder>
  </b:Source>
  <b:Source>
    <b:Tag>Fra21</b:Tag>
    <b:SourceType>InternetSite</b:SourceType>
    <b:Guid>{BB3D5C48-4611-4692-8CD0-D2AC0103A2B7}</b:Guid>
    <b:Author>
      <b:Author>
        <b:NameList>
          <b:Person>
            <b:Last>Hu</b:Last>
            <b:First>Frank</b:First>
          </b:Person>
        </b:NameList>
      </b:Author>
    </b:Author>
    <b:Title>Is coffee good or ad for your health?</b:Title>
    <b:Year>2021</b:Year>
    <b:YearAccessed>2024</b:YearAccessed>
    <b:URL>https://www.hsph.harvard.edu/news/hsph-in-the-news/is-coffee-good-or-bad-for-your-health/</b:URL>
    <b:RefOrder>3</b:RefOrder>
  </b:Source>
  <b:Source>
    <b:Tag>MRi23</b:Tag>
    <b:SourceType>InternetSite</b:SourceType>
    <b:Guid>{82556B8F-8D8C-470D-9D35-EC515432BCDF}</b:Guid>
    <b:Title>Coffee market worldwide - statistics &amp; facts</b:Title>
    <b:Year>2023</b:Year>
    <b:YearAccessed>2024</b:YearAccessed>
    <b:URL>https://www.statista.com/topics/5945/coffee-market-worldwide/#topicOverview</b:URL>
    <b:Author>
      <b:Author>
        <b:NameList>
          <b:Person>
            <b:Last>Ridder</b:Last>
            <b:First>M.</b:First>
          </b:Person>
        </b:NameList>
      </b:Author>
    </b:Author>
    <b:RefOrder>2</b:RefOrder>
  </b:Source>
  <b:Source>
    <b:Tag>Kar22</b:Tag>
    <b:SourceType>ElectronicSource</b:SourceType>
    <b:Guid>{F88B99A8-C7DF-427E-BFD9-6B23FF3902AB}</b:Guid>
    <b:Title>Customer segmentation: taking a multi-lens approach to understanding customer behavior</b:Title>
    <b:Year>2022</b:Year>
    <b:Author>
      <b:Author>
        <b:NameList>
          <b:Person>
            <b:Last>Kari</b:Last>
            <b:First>Rajesh</b:First>
          </b:Person>
        </b:NameList>
      </b:Author>
    </b:Author>
    <b:Publisher>Forbes</b:Publisher>
    <b:RefOrder>4</b:RefOrder>
  </b:Source>
  <b:Source>
    <b:Tag>qua24</b:Tag>
    <b:SourceType>DocumentFromInternetSite</b:SourceType>
    <b:Guid>{42C4336A-8DF8-48E4-A0A4-6E0CBAF940E2}</b:Guid>
    <b:Title>qualtrics : How to drive profits with customer segmentation</b:Title>
    <b:Year>2024</b:Year>
    <b:YearAccessed>2024</b:YearAccessed>
    <b:URL>https://www.qualtrics.com/ebooks-guides/drive-profits-with-customer-segmentation/</b:URL>
    <b:RefOrder>5</b:RefOrder>
  </b:Source>
  <b:Source>
    <b:Tag>EYL201</b:Tag>
    <b:SourceType>JournalArticle</b:SourceType>
    <b:Guid>{9EFE1A8F-5492-480D-8BEE-4A35515540CE}</b:Guid>
    <b:Title>The practical approach in Customer segmentation by using the K-Means algorith</b:Title>
    <b:Year>2020</b:Year>
    <b:Author>
      <b:Author>
        <b:Corporate>E.Y.L. Nanadapala and K.P.N. Jayasena</b:Corporate>
      </b:Author>
    </b:Author>
    <b:JournalName>15th International Conference on Industrial and Information Systems (ICIIS)</b:JournalName>
    <b:RefOrder>6</b:RefOrder>
  </b:Source>
  <b:Source>
    <b:Tag>Var221</b:Tag>
    <b:SourceType>ArticleInAPeriodical</b:SourceType>
    <b:Guid>{2187E4B6-D600-4113-8DF8-58B08FEA111D}</b:Guid>
    <b:Author>
      <b:Author>
        <b:Corporate>Vardhan, Gandhodi &amp; Kala, Morthala &amp; Reddy, Rushitha &amp; Teja, Maddali &amp; Mokshitha, Sadda &amp; Pavani, Ponnada</b:Corporate>
      </b:Author>
    </b:Author>
    <b:Year>2022</b:Year>
    <b:Title>BEHAVIOURAL CUSTOMER SEGMENTATION BASED ON MACHINE LEARNING ALGORITHM</b:Title>
    <b:RefOrder>7</b:RefOrder>
  </b:Source>
  <b:Source>
    <b:Tag>Pro211</b:Tag>
    <b:SourceType>Report</b:SourceType>
    <b:Guid>{5B3CB85C-DE70-4408-94E3-A9EFDF5D0E09}</b:Guid>
    <b:Year>2021</b:Year>
    <b:Author>
      <b:Author>
        <b:Corporate>Prof. Nikhil Patankar, Soham Dixit, Akshay Bhamare, Ashutosh Darpel, Ritik Raina</b:Corporate>
      </b:Author>
    </b:Author>
    <b:Title>Customer Segmentation Using Machine</b:Title>
    <b:RefOrder>8</b:RefOrder>
  </b:Source>
  <b:Source>
    <b:Tag>22IG</b:Tag>
    <b:SourceType>BookSection</b:SourceType>
    <b:Guid>{9CE6283C-5DBE-4B75-98C2-9A909459FE85}</b:Guid>
    <b:Year>2022</b:Year>
    <b:Publisher>IGI Global</b:Publisher>
    <b:Author>
      <b:Author>
        <b:Corporate>Anifa, Mansurali &amp; Prem, Mj &amp; Hack-Polay, Dieu &amp; Mahmoud, Ali &amp; Grigoriou, Nicholas</b:Corporate>
      </b:Author>
    </b:Author>
    <b:Title>Segmenting the Retail Customers: A Multi-Model Approach of Clustering in Machine Learning.</b:Title>
    <b:BookTitle>Consumer Behavior Change and Data Analytics in the Socio-Digital Era</b:BookTitle>
    <b:RefOrder>9</b:RefOrder>
  </b:Source>
  <b:Source>
    <b:Tag>Dav13</b:Tag>
    <b:SourceType>BookSection</b:SourceType>
    <b:Guid>{06067631-949C-4DE8-A29E-8E384927DA99}</b:Guid>
    <b:Author>
      <b:Author>
        <b:NameList>
          <b:Person>
            <b:Last>Loshin</b:Last>
            <b:First>David</b:First>
          </b:Person>
        </b:NameList>
      </b:Author>
      <b:Editor>
        <b:NameList>
          <b:Person>
            <b:Last>Loshin</b:Last>
            <b:First>David</b:First>
          </b:Person>
        </b:NameList>
      </b:Editor>
    </b:Author>
    <b:Year>2013</b:Year>
    <b:Pages>271-286</b:Pages>
    <b:Publisher>Morgan Kaufman</b:Publisher>
    <b:Title>Knowledge Discovery and Data Mining for Predictive Analytics</b:Title>
    <b:BookTitle>Business Intelligence</b:BookTitle>
    <b:RefOrder>10</b:RefOrder>
  </b:Source>
  <b:Source>
    <b:Tag>Cav07</b:Tag>
    <b:SourceType>JournalArticle</b:SourceType>
    <b:Guid>{7C639304-24FA-4559-B63C-83CC281B6193}</b:Guid>
    <b:Year>2007</b:Year>
    <b:Pages>400-407</b:Pages>
    <b:Author>
      <b:Author>
        <b:NameList>
          <b:Person>
            <b:Last>Cavique</b:Last>
            <b:First>Luís</b:First>
          </b:Person>
        </b:NameList>
      </b:Author>
    </b:Author>
    <b:Volume>14</b:Volume>
    <b:Issue>6</b:Issue>
    <b:Title>A scalable algorithm for the market basket analysis</b:Title>
    <b:JournalName>Journal of Retailing and Consumer Services</b:JournalName>
    <b:RefOrder>11</b:RefOrder>
  </b:Source>
  <b:Source>
    <b:Tag>Han</b:Tag>
    <b:SourceType>JournalArticle</b:SourceType>
    <b:Guid>{A377426E-1205-446E-811F-36607F7F7C06}</b:Guid>
    <b:Author>
      <b:Author>
        <b:Corporate>Hana Bernika Sabila, Feri Candra</b:Corporate>
      </b:Author>
    </b:Author>
    <b:Title>Implementation of Apriori Algorithm for DataMining on Sales Transaction Data</b:Title>
    <b:Year>2023</b:Year>
    <b:Pages>189-193</b:Pages>
    <b:Volume>6</b:Volume>
    <b:JournalName>Journal of Electrical, Energy and Power System Engineering</b:JournalName>
    <b:RefOrder>12</b:RefOrder>
  </b:Source>
  <b:Source>
    <b:Tag>Shw221</b:Tag>
    <b:SourceType>ElectronicSource</b:SourceType>
    <b:Guid>{1A248020-D532-4415-AA89-9E6F43F19822}</b:Guid>
    <b:Year>2022</b:Year>
    <b:Author>
      <b:Author>
        <b:Corporate>Shweta, Cassie Bottorff</b:Corporate>
      </b:Author>
    </b:Author>
    <b:Publisher>Forbes</b:Publisher>
    <b:Title>What Is Upselling? The Ultimate Guide</b:Title>
    <b:RefOrder>13</b:RefOrder>
  </b:Source>
  <b:Source>
    <b:Tag>Jia121</b:Tag>
    <b:SourceType>BookSection</b:SourceType>
    <b:Guid>{40DE5C37-A8D5-4CAC-86C3-B1F3507D770C}</b:Guid>
    <b:Title>Mining Frequent Patterns</b:Title>
    <b:Publisher>Morgan Kaufman</b:Publisher>
    <b:Year>2012</b:Year>
    <b:Author>
      <b:Author>
        <b:Corporate>Jiawei Han, Jian Pei, Micheline Kamber</b:Corporate>
      </b:Author>
    </b:Author>
    <b:BookTitle>Data Mining</b:BookTitle>
    <b:Pages>248-253</b:Pages>
    <b:RefOrder>14</b:RefOrder>
  </b:Source>
</b:Sources>
</file>

<file path=customXml/itemProps1.xml><?xml version="1.0" encoding="utf-8"?>
<ds:datastoreItem xmlns:ds="http://schemas.openxmlformats.org/officeDocument/2006/customXml" ds:itemID="{F94F88D4-272C-4BC2-B634-16966D660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10065</Words>
  <Characters>62608</Characters>
  <Application>Microsoft Office Word</Application>
  <DocSecurity>0</DocSecurity>
  <Lines>948</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Estera Wisniewska</dc:creator>
  <cp:keywords/>
  <dc:description/>
  <cp:lastModifiedBy>Estera Wisniewska</cp:lastModifiedBy>
  <cp:revision>88</cp:revision>
  <dcterms:created xsi:type="dcterms:W3CDTF">2024-01-20T13:12:00Z</dcterms:created>
  <dcterms:modified xsi:type="dcterms:W3CDTF">2024-02-20T22:41:00Z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9edf0fe4-4dd9-4773-b5e2-03eca8d6ec87</vt:lpwstr>
  </property>
</Properties>
</file>