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Profª :Edith ATIVIDADE Data:26/08/2021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1-Qual é a diferença entre classe e objeto?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diferença é que o objeto possui uma identidade, com atributos e comportamentos, e a classe é o conjunto desses objetos com mesmos métodos e atributos.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2-Que significa instanciar uma classe?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Instanciar uma classe, é gerar um novo objeto dessa classe do mesmo tipo.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Mostre um exemplo de uma classe. Representa-o graficamente e instancie a classe.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4-Quando você define uma nova classe está criando um novo tipo para sua linguagem? justifique sua resposta.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pois ela poderá ser usada na criação de objetos com comportamento diferente dos tipos primitivos.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5-Qual é a finalidade dos métodos dentro de uma classe?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 funcionalidade a classe, permitir que em tempo de execução os valores dos atributos possam ser alterado entre outras funcionalidades.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6-Explique a diferença entre um membro public e um membro private de uma classe.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um membro da classe é public, isso indica que o mesmo pode ser acessível por outra classe, já quando o membro o private, apenas a classe da qual o membro pode acessá-lo.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7-Quantos construtores uma classe pode ter?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Apenas um construtor mas ele poderá ser sobrecarregado.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 O construtor é :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a)Uma função da classe que precisa ser chamada.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b)Uma função-membro da classe que é executada automaticamente sempre que um objeto dessa classe é instanciado.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c)Uma função-membro que tem o mesmo nome da classe e pode retornar valores.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9-Qual é o conceito de: encapsulamento, sobrecarga de métodos , herança. Mostre um exemplo de cada um.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Encapsulamento: Se refere a proteger determinados atributos/métodos de uma classe, permitindo apenas que seus membros públicos sejam acessados por entidades exteriores. Exemplo: A classe Carro tem um atributo privado chamado placaDoCarro, que só pode ser manipulado por outra classe utilizando o método alterarPlacaDoCarro().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Sobrecarga dos métodos: se refere a ter mais de um método com o mesmo nome em uma classe, mas com diferentes parâmetros. Exemplo: A classe Celular tem o método estadoChipOperadora() e outro método com o mesmo nome mas que recebe um boolean como parâmetro, se ao ser chamado ele não receber parâmetros, ele irá rodar o comportamento padrão do método, caso contrário irá rodar um comportamento alternativo.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Herança: se refere a uma classe herdar atributos e métodos da classe pai. Exemplo: a classe pai chamada imóvel possui como atributo nome, tamanhoTerreno, e custoM2, a classe filho chamada residência, recebe todos esses atributos, mas também tem seus próprios atributos como numeroQuartos, e nomeBairro.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10-Construa uma classe chamada Aluno que possua os seguintes atributos: nome, matricula, idade e mensalidade.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a)Especifique um construtor com parâmetros para a classe Aluno.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b)Especifique um método que faça o desconto da mensalidade do aluno em 15% caso a mensalidade seja menor que 1000 e 20% caso a mensalidade seja maior ou igual a 1000.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c)Utilizar sobrecarga de métodos.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d)Crie uma subclasse AlunoPosGraduação com o atributo Tema de tese. O aluno desta classe tem um desconto de 50% para qualquer valor da mensalidade. Especifique um método que mostre todos os dados deste aluno.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e)Elaborar o diagrama de classes e o programa correspondente com comentários.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Diagrama UML: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