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0B617" w14:textId="2DFD9AAF" w:rsidR="00F10ADF" w:rsidRPr="006545DC" w:rsidRDefault="006545DC" w:rsidP="006545DC">
      <w:pPr>
        <w:ind w:firstLine="720"/>
        <w:jc w:val="center"/>
        <w:rPr>
          <w:lang w:val="pt-BR"/>
        </w:rPr>
      </w:pPr>
      <w:r>
        <w:rPr>
          <w:b/>
          <w:color w:val="1B365D"/>
          <w:sz w:val="24"/>
          <w:lang w:val="pt-BR"/>
        </w:rPr>
        <w:t>IBMEC – CIÊNCIA DE DADOS E INTELIGÊNCIA ARITIFICIAL</w:t>
      </w:r>
      <w:r w:rsidR="00000000" w:rsidRPr="006545DC">
        <w:rPr>
          <w:b/>
          <w:color w:val="1B365D"/>
          <w:sz w:val="24"/>
          <w:lang w:val="pt-BR"/>
        </w:rPr>
        <w:br/>
      </w:r>
    </w:p>
    <w:p w14:paraId="29066447" w14:textId="77777777" w:rsidR="00F10ADF" w:rsidRPr="006545DC" w:rsidRDefault="00000000">
      <w:pPr>
        <w:rPr>
          <w:lang w:val="pt-BR"/>
        </w:rPr>
      </w:pPr>
      <w:r w:rsidRPr="006545DC">
        <w:rPr>
          <w:lang w:val="pt-BR"/>
        </w:rPr>
        <w:br/>
      </w:r>
      <w:r w:rsidRPr="006545DC">
        <w:rPr>
          <w:lang w:val="pt-BR"/>
        </w:rPr>
        <w:br/>
      </w:r>
      <w:r w:rsidRPr="006545DC">
        <w:rPr>
          <w:lang w:val="pt-BR"/>
        </w:rPr>
        <w:br/>
      </w:r>
      <w:r w:rsidRPr="006545DC">
        <w:rPr>
          <w:lang w:val="pt-BR"/>
        </w:rPr>
        <w:br/>
      </w:r>
    </w:p>
    <w:p w14:paraId="7541BC0D" w14:textId="77777777" w:rsidR="00F10ADF" w:rsidRPr="006545DC" w:rsidRDefault="00000000">
      <w:pPr>
        <w:jc w:val="center"/>
        <w:rPr>
          <w:lang w:val="pt-BR"/>
        </w:rPr>
      </w:pPr>
      <w:r w:rsidRPr="006545DC">
        <w:rPr>
          <w:b/>
          <w:color w:val="1B365D"/>
          <w:sz w:val="44"/>
          <w:lang w:val="pt-BR"/>
        </w:rPr>
        <w:t>SISTEMA PROFISSIONAL DE ORÇAMENTAÇÃO FARMACÊUTICA COM RAG</w:t>
      </w:r>
    </w:p>
    <w:p w14:paraId="75D82AC4" w14:textId="77777777" w:rsidR="00F10ADF" w:rsidRPr="006545DC" w:rsidRDefault="00000000">
      <w:pPr>
        <w:jc w:val="center"/>
        <w:rPr>
          <w:lang w:val="pt-BR"/>
        </w:rPr>
      </w:pPr>
      <w:r w:rsidRPr="006545DC">
        <w:rPr>
          <w:i/>
          <w:color w:val="555555"/>
          <w:sz w:val="26"/>
          <w:lang w:val="pt-BR"/>
        </w:rPr>
        <w:t>Arquitetura Corporativa, Tratamento de Erros por Domínios e Ingestão Híbrida no n8n</w:t>
      </w:r>
    </w:p>
    <w:p w14:paraId="00ED9EB6" w14:textId="77777777" w:rsidR="00F10ADF" w:rsidRPr="006545DC" w:rsidRDefault="00000000">
      <w:pPr>
        <w:rPr>
          <w:lang w:val="pt-BR"/>
        </w:rPr>
      </w:pPr>
      <w:r w:rsidRPr="006545DC">
        <w:rPr>
          <w:lang w:val="pt-BR"/>
        </w:rPr>
        <w:br/>
      </w:r>
      <w:r w:rsidRPr="006545DC">
        <w:rPr>
          <w:lang w:val="pt-BR"/>
        </w:rPr>
        <w:br/>
      </w:r>
      <w:r w:rsidRPr="006545DC">
        <w:rPr>
          <w:lang w:val="pt-BR"/>
        </w:rPr>
        <w:br/>
      </w:r>
      <w:r w:rsidRPr="006545DC">
        <w:rPr>
          <w:lang w:val="pt-BR"/>
        </w:rPr>
        <w:br/>
      </w:r>
      <w:r w:rsidRPr="006545DC">
        <w:rPr>
          <w:lang w:val="pt-BR"/>
        </w:rPr>
        <w:br/>
      </w:r>
    </w:p>
    <w:p w14:paraId="36EE692F" w14:textId="43B8AAF4" w:rsidR="00F10ADF" w:rsidRPr="006545DC" w:rsidRDefault="00000000">
      <w:pPr>
        <w:jc w:val="center"/>
        <w:rPr>
          <w:lang w:val="pt-BR"/>
        </w:rPr>
      </w:pPr>
      <w:r w:rsidRPr="006545DC">
        <w:rPr>
          <w:b/>
          <w:lang w:val="pt-BR"/>
        </w:rPr>
        <w:t>INTEGRANTES DO GRUPO:</w:t>
      </w:r>
      <w:r w:rsidRPr="006545DC">
        <w:rPr>
          <w:b/>
          <w:lang w:val="pt-BR"/>
        </w:rPr>
        <w:br/>
      </w:r>
      <w:r w:rsidR="002F40A8">
        <w:rPr>
          <w:lang w:val="pt-BR"/>
        </w:rPr>
        <w:t>Eduardo Peruzzo</w:t>
      </w:r>
      <w:r w:rsidRPr="006545DC">
        <w:rPr>
          <w:lang w:val="pt-BR"/>
        </w:rPr>
        <w:br/>
      </w:r>
      <w:r w:rsidR="002F40A8">
        <w:rPr>
          <w:lang w:val="pt-BR"/>
        </w:rPr>
        <w:t>Estevão Moraes</w:t>
      </w:r>
      <w:r w:rsidRPr="006545DC">
        <w:rPr>
          <w:lang w:val="pt-BR"/>
        </w:rPr>
        <w:br/>
      </w:r>
      <w:r w:rsidR="002F40A8">
        <w:rPr>
          <w:lang w:val="pt-BR"/>
        </w:rPr>
        <w:t>Marcelle Lohane</w:t>
      </w:r>
      <w:r w:rsidRPr="006545DC">
        <w:rPr>
          <w:lang w:val="pt-BR"/>
        </w:rPr>
        <w:br/>
      </w:r>
      <w:r w:rsidR="00420325">
        <w:rPr>
          <w:lang w:val="pt-BR"/>
        </w:rPr>
        <w:t>Gabriel Corrêa</w:t>
      </w:r>
      <w:r w:rsidRPr="006545DC">
        <w:rPr>
          <w:lang w:val="pt-BR"/>
        </w:rPr>
        <w:br/>
      </w:r>
      <w:r w:rsidR="00420325">
        <w:rPr>
          <w:lang w:val="pt-BR"/>
        </w:rPr>
        <w:t>Mateus Sachinho</w:t>
      </w:r>
      <w:r w:rsidRPr="006545DC">
        <w:rPr>
          <w:lang w:val="pt-BR"/>
        </w:rPr>
        <w:br/>
      </w:r>
    </w:p>
    <w:p w14:paraId="73460B56" w14:textId="77777777" w:rsidR="00F10ADF" w:rsidRDefault="00000000">
      <w:pPr>
        <w:rPr>
          <w:lang w:val="pt-BR"/>
        </w:rPr>
      </w:pPr>
      <w:r w:rsidRPr="006545DC">
        <w:rPr>
          <w:lang w:val="pt-BR"/>
        </w:rPr>
        <w:br/>
      </w:r>
      <w:r w:rsidRPr="006545DC">
        <w:rPr>
          <w:lang w:val="pt-BR"/>
        </w:rPr>
        <w:br/>
      </w:r>
      <w:r w:rsidRPr="006545DC">
        <w:rPr>
          <w:lang w:val="pt-BR"/>
        </w:rPr>
        <w:br/>
      </w:r>
      <w:r w:rsidRPr="006545DC">
        <w:rPr>
          <w:lang w:val="pt-BR"/>
        </w:rPr>
        <w:br/>
      </w:r>
    </w:p>
    <w:p w14:paraId="2305756E" w14:textId="77777777" w:rsidR="00227E96" w:rsidRPr="006545DC" w:rsidRDefault="00227E96">
      <w:pPr>
        <w:rPr>
          <w:lang w:val="pt-BR"/>
        </w:rPr>
      </w:pPr>
    </w:p>
    <w:p w14:paraId="612DD0AF" w14:textId="59D2A026" w:rsidR="00F10ADF" w:rsidRPr="006545DC" w:rsidRDefault="00000000">
      <w:pPr>
        <w:jc w:val="center"/>
        <w:rPr>
          <w:lang w:val="pt-BR"/>
        </w:rPr>
      </w:pPr>
      <w:r w:rsidRPr="006545DC">
        <w:rPr>
          <w:color w:val="666666"/>
          <w:sz w:val="20"/>
          <w:lang w:val="pt-BR"/>
        </w:rPr>
        <w:t>Disciplina: Extração e Preparação de Dados</w:t>
      </w:r>
      <w:r w:rsidRPr="006545DC">
        <w:rPr>
          <w:color w:val="666666"/>
          <w:sz w:val="20"/>
          <w:lang w:val="pt-BR"/>
        </w:rPr>
        <w:br/>
        <w:t>Avaliação: AP2</w:t>
      </w:r>
      <w:r w:rsidRPr="006545DC">
        <w:rPr>
          <w:color w:val="666666"/>
          <w:sz w:val="20"/>
          <w:lang w:val="pt-BR"/>
        </w:rPr>
        <w:br/>
        <w:t xml:space="preserve">Professor: </w:t>
      </w:r>
      <w:r w:rsidR="00227E96">
        <w:rPr>
          <w:color w:val="666666"/>
          <w:sz w:val="20"/>
          <w:lang w:val="pt-BR"/>
        </w:rPr>
        <w:t>Alvaro Riz Barros</w:t>
      </w:r>
    </w:p>
    <w:p w14:paraId="35ABBFE3" w14:textId="77777777" w:rsidR="00F10ADF" w:rsidRPr="006545DC" w:rsidRDefault="00000000">
      <w:pPr>
        <w:rPr>
          <w:lang w:val="pt-BR"/>
        </w:rPr>
      </w:pPr>
      <w:r w:rsidRPr="006545DC">
        <w:rPr>
          <w:lang w:val="pt-BR"/>
        </w:rPr>
        <w:br w:type="page"/>
      </w:r>
    </w:p>
    <w:p w14:paraId="18ED3A0A" w14:textId="77777777" w:rsidR="00F10ADF" w:rsidRPr="006545DC" w:rsidRDefault="00000000">
      <w:pPr>
        <w:keepNext/>
        <w:spacing w:before="280" w:after="120"/>
        <w:rPr>
          <w:lang w:val="pt-BR"/>
        </w:rPr>
      </w:pPr>
      <w:r w:rsidRPr="006545DC">
        <w:rPr>
          <w:b/>
          <w:color w:val="1B365D"/>
          <w:sz w:val="32"/>
          <w:lang w:val="pt-BR"/>
        </w:rPr>
        <w:lastRenderedPageBreak/>
        <w:t>1. Introdução e Contexto do Sistema</w:t>
      </w:r>
    </w:p>
    <w:p w14:paraId="5FD84B8D" w14:textId="77777777" w:rsidR="00F10ADF" w:rsidRPr="006545DC" w:rsidRDefault="00000000">
      <w:pPr>
        <w:spacing w:after="120"/>
        <w:rPr>
          <w:lang w:val="pt-BR"/>
        </w:rPr>
      </w:pPr>
      <w:r w:rsidRPr="006545DC">
        <w:rPr>
          <w:color w:val="D3D3D3"/>
          <w:sz w:val="16"/>
          <w:lang w:val="pt-BR"/>
        </w:rPr>
        <w:t>━━━━━━━━━━━━━━━━━━━━━━━━━━━━━━━━━━━━━━━━━━━━━━━━━━━━━━━</w:t>
      </w:r>
    </w:p>
    <w:p w14:paraId="07D749BA" w14:textId="77777777" w:rsidR="00F10ADF" w:rsidRPr="006545DC" w:rsidRDefault="00000000">
      <w:pPr>
        <w:spacing w:after="120"/>
        <w:rPr>
          <w:lang w:val="pt-BR"/>
        </w:rPr>
      </w:pPr>
      <w:r w:rsidRPr="006545DC">
        <w:rPr>
          <w:lang w:val="pt-BR"/>
        </w:rPr>
        <w:t>Este documento apresenta a documentação técnica e de engenharia de dados do Sistema Profissional de Orçamentação Corporativa desenvolvido para a avaliação da AP2 na disciplina de Extração e Preparação de Dados. O objetivo central do projeto consiste em estender um protótipo básico de RAG (Retrieval-Augmented Generation) e transformá-lo em uma solução robusta e resiliente de nível de produção, aderente às melhores práticas de mercado.</w:t>
      </w:r>
    </w:p>
    <w:p w14:paraId="69340E74" w14:textId="77777777" w:rsidR="00F10ADF" w:rsidRPr="006545DC" w:rsidRDefault="00000000">
      <w:pPr>
        <w:spacing w:after="240"/>
        <w:rPr>
          <w:lang w:val="pt-BR"/>
        </w:rPr>
      </w:pPr>
      <w:r w:rsidRPr="006545DC">
        <w:rPr>
          <w:lang w:val="pt-BR"/>
        </w:rPr>
        <w:t>A solução é construída sobre a infraestrutura do n8n, operando de forma integrada a um banco de dados vetorial Qdrant e modelos avançados de inteligência artificial via OpenRouter. O pipeline resolve com precisão desafios críticos corporativos, tais como: a interpretação de requisições de clientes em linguagem natural altamente informal, a identificação determinística e probabilística de produtos, a aplicação correta e dinâmica de alíquotas de ICMS estaduais conforme a natureza jurídica do comprador (PF/PJ), e o tratamento rigoroso de exceções através de um isolamento por domínios.</w:t>
      </w:r>
    </w:p>
    <w:p w14:paraId="0D1B6697" w14:textId="77777777" w:rsidR="00F10ADF" w:rsidRPr="006545DC" w:rsidRDefault="00000000">
      <w:pPr>
        <w:keepNext/>
        <w:spacing w:before="280" w:after="120"/>
        <w:rPr>
          <w:lang w:val="pt-BR"/>
        </w:rPr>
      </w:pPr>
      <w:r w:rsidRPr="006545DC">
        <w:rPr>
          <w:b/>
          <w:color w:val="1B365D"/>
          <w:sz w:val="32"/>
          <w:lang w:val="pt-BR"/>
        </w:rPr>
        <w:t>2. Arquitetura Geral da Solução (Pipeline de Consulta)</w:t>
      </w:r>
    </w:p>
    <w:p w14:paraId="6F3B584A" w14:textId="77777777" w:rsidR="00F10ADF" w:rsidRPr="006545DC" w:rsidRDefault="00000000">
      <w:pPr>
        <w:spacing w:after="120"/>
        <w:rPr>
          <w:lang w:val="pt-BR"/>
        </w:rPr>
      </w:pPr>
      <w:r w:rsidRPr="006545DC">
        <w:rPr>
          <w:color w:val="D3D3D3"/>
          <w:sz w:val="16"/>
          <w:lang w:val="pt-BR"/>
        </w:rPr>
        <w:t>━━━━━━━━━━━━━━━━━━━━━━━━━━━━━━━━━━━━━━━━━━━━━━━━━━━━━━━</w:t>
      </w:r>
    </w:p>
    <w:p w14:paraId="52B6F9E1" w14:textId="77777777" w:rsidR="00F10ADF" w:rsidRPr="006545DC" w:rsidRDefault="00000000">
      <w:pPr>
        <w:spacing w:after="120"/>
        <w:rPr>
          <w:lang w:val="pt-BR"/>
        </w:rPr>
      </w:pPr>
      <w:r w:rsidRPr="006545DC">
        <w:rPr>
          <w:lang w:val="pt-BR"/>
        </w:rPr>
        <w:t>O fluxo de consulta foi arquitetado sob o modelo orientado a eventos, sendo exposto através de um Webhook corporativo que aceita requisições via método HTTP POST no endpoint /orcamento. A resposta ao cliente é síncrona e estruturada, utilizando o nó Respond to Webhook para garantir a entrega de um JSON padronizado e limpo.</w:t>
      </w:r>
    </w:p>
    <w:p w14:paraId="509D1543" w14:textId="77777777" w:rsidR="00F10ADF" w:rsidRPr="006545DC" w:rsidRDefault="00000000">
      <w:pPr>
        <w:spacing w:after="80"/>
        <w:rPr>
          <w:lang w:val="pt-BR"/>
        </w:rPr>
      </w:pPr>
      <w:r w:rsidRPr="006545DC">
        <w:rPr>
          <w:lang w:val="pt-BR"/>
        </w:rPr>
        <w:t>O fluxo de dados segue uma esteira linear dividida em cinco macroetapas:</w:t>
      </w:r>
    </w:p>
    <w:p w14:paraId="35459417" w14:textId="77777777" w:rsidR="00F10ADF" w:rsidRPr="006545DC" w:rsidRDefault="00000000">
      <w:pPr>
        <w:pStyle w:val="Commarcadores"/>
        <w:spacing w:after="60"/>
        <w:rPr>
          <w:lang w:val="pt-BR"/>
        </w:rPr>
      </w:pPr>
      <w:r w:rsidRPr="006545DC">
        <w:rPr>
          <w:b/>
          <w:lang w:val="pt-BR"/>
        </w:rPr>
        <w:t>1. Recepção e Higienização de Entrada:</w:t>
      </w:r>
      <w:r w:rsidRPr="006545DC">
        <w:rPr>
          <w:lang w:val="pt-BR"/>
        </w:rPr>
        <w:t xml:space="preserve"> O nó Webhook captura o payload e o sanitiza por meio de um nó de código JavaScript, extraindo e validando o campo obrigatório 'solicitacao'.</w:t>
      </w:r>
    </w:p>
    <w:p w14:paraId="494F0DA6" w14:textId="22482133" w:rsidR="00F10ADF" w:rsidRPr="006545DC" w:rsidRDefault="00000000">
      <w:pPr>
        <w:pStyle w:val="Commarcadores"/>
        <w:spacing w:after="60"/>
        <w:rPr>
          <w:lang w:val="pt-BR"/>
        </w:rPr>
      </w:pPr>
      <w:r w:rsidRPr="006545DC">
        <w:rPr>
          <w:b/>
          <w:lang w:val="pt-BR"/>
        </w:rPr>
        <w:t>2. Extração de Entidades via LLM (Agente 1):</w:t>
      </w:r>
      <w:r w:rsidRPr="006545DC">
        <w:rPr>
          <w:lang w:val="pt-BR"/>
        </w:rPr>
        <w:t xml:space="preserve"> Um agente inteligente alimentado pelo modelo Gemma-4-31b-it via OpenRouter interpreta o texto livre do e-mail do cliente, estruturando um JSON intermediário contendo o estado (UF</w:t>
      </w:r>
      <w:r w:rsidR="00167A19">
        <w:rPr>
          <w:lang w:val="pt-BR"/>
        </w:rPr>
        <w:t>, caso não informado considera SP</w:t>
      </w:r>
      <w:r w:rsidRPr="006545DC">
        <w:rPr>
          <w:lang w:val="pt-BR"/>
        </w:rPr>
        <w:t>), tipo de cliente (PF/PJ</w:t>
      </w:r>
      <w:r w:rsidR="00167A19">
        <w:rPr>
          <w:lang w:val="pt-BR"/>
        </w:rPr>
        <w:t>, caso não informado considera pessoa física, pmc</w:t>
      </w:r>
      <w:r w:rsidRPr="006545DC">
        <w:rPr>
          <w:lang w:val="pt-BR"/>
        </w:rPr>
        <w:t>) e uma lista isolada contendo apenas termos de produtos ou códigos numéricos.</w:t>
      </w:r>
    </w:p>
    <w:p w14:paraId="78CB643B" w14:textId="77777777" w:rsidR="00F10ADF" w:rsidRPr="006545DC" w:rsidRDefault="00000000">
      <w:pPr>
        <w:pStyle w:val="Commarcadores"/>
        <w:spacing w:after="60"/>
        <w:rPr>
          <w:lang w:val="pt-BR"/>
        </w:rPr>
      </w:pPr>
      <w:r w:rsidRPr="006545DC">
        <w:rPr>
          <w:b/>
          <w:lang w:val="pt-BR"/>
        </w:rPr>
        <w:t>3. Roteamento Híbrido de Busca (Data Retrieval):</w:t>
      </w:r>
      <w:r w:rsidRPr="006545DC">
        <w:rPr>
          <w:lang w:val="pt-BR"/>
        </w:rPr>
        <w:t xml:space="preserve"> Uma estrutura condicional avalia se a lista extraída contém códigos SAP (numéricos puros) ou descrições textuais. Requisições de códigos SAP acionam uma busca exata via API Scroll do Qdrant. Descrições textuais acionam o embedding da HuggingFace e realizam a busca por similaridade de cosseno no banco vetorial.</w:t>
      </w:r>
    </w:p>
    <w:p w14:paraId="2DD11DDA" w14:textId="77777777" w:rsidR="00F10ADF" w:rsidRPr="006545DC" w:rsidRDefault="00000000">
      <w:pPr>
        <w:pStyle w:val="Commarcadores"/>
        <w:spacing w:after="60"/>
        <w:rPr>
          <w:lang w:val="pt-BR"/>
        </w:rPr>
      </w:pPr>
      <w:r w:rsidRPr="006545DC">
        <w:rPr>
          <w:b/>
          <w:lang w:val="pt-BR"/>
        </w:rPr>
        <w:t>4. Alinhamento Fiscal e Seleção de Preços:</w:t>
      </w:r>
      <w:r w:rsidRPr="006545DC">
        <w:rPr>
          <w:lang w:val="pt-BR"/>
        </w:rPr>
        <w:t xml:space="preserve"> Um motor de regras em JavaScript consolida as respostas, remove duplicidades, avalia os scores de confiança (MÁXIMA, ALTA, MÉDIA, BAIXA) e mapeia dinamicamente os preços corretos baseados na UF do cliente e no enquadramento comercial (Preço de Fábrica - PF ou Preço Máximo ao Consumidor - PMC).</w:t>
      </w:r>
    </w:p>
    <w:p w14:paraId="4A72F5C2" w14:textId="77777777" w:rsidR="00F10ADF" w:rsidRPr="006545DC" w:rsidRDefault="00000000">
      <w:pPr>
        <w:pStyle w:val="Commarcadores"/>
        <w:spacing w:after="60"/>
        <w:rPr>
          <w:lang w:val="pt-BR"/>
        </w:rPr>
      </w:pPr>
      <w:r w:rsidRPr="006545DC">
        <w:rPr>
          <w:b/>
          <w:lang w:val="pt-BR"/>
        </w:rPr>
        <w:t>5. Consolidação e Resposta (Agente 2):</w:t>
      </w:r>
      <w:r w:rsidRPr="006545DC">
        <w:rPr>
          <w:lang w:val="pt-BR"/>
        </w:rPr>
        <w:t xml:space="preserve"> Um segundo agente LLM recebe o e-mail original e o catálogo restrito e filtrado de preços da etapa anterior. Sua função é calcular as </w:t>
      </w:r>
      <w:r w:rsidRPr="006545DC">
        <w:rPr>
          <w:lang w:val="pt-BR"/>
        </w:rPr>
        <w:lastRenderedPageBreak/>
        <w:t>quantidades corretas, descartar itens irrelevantes que vieram do banco vetorial como ruído e gerar o JSON definitivo com as observações legais adequadas.</w:t>
      </w:r>
    </w:p>
    <w:p w14:paraId="374AEAD8" w14:textId="77777777" w:rsidR="00F10ADF" w:rsidRPr="006545DC" w:rsidRDefault="00000000">
      <w:pPr>
        <w:keepNext/>
        <w:spacing w:before="280" w:after="120"/>
        <w:rPr>
          <w:lang w:val="pt-BR"/>
        </w:rPr>
      </w:pPr>
      <w:r w:rsidRPr="006545DC">
        <w:rPr>
          <w:b/>
          <w:color w:val="1B365D"/>
          <w:sz w:val="32"/>
          <w:lang w:val="pt-BR"/>
        </w:rPr>
        <w:t>3. Estratégia de Ingestão de Dados e Chunking Semântico</w:t>
      </w:r>
    </w:p>
    <w:p w14:paraId="5020325D" w14:textId="77777777" w:rsidR="00F10ADF" w:rsidRPr="006545DC" w:rsidRDefault="00000000">
      <w:pPr>
        <w:spacing w:after="120"/>
        <w:rPr>
          <w:lang w:val="pt-BR"/>
        </w:rPr>
      </w:pPr>
      <w:r w:rsidRPr="006545DC">
        <w:rPr>
          <w:color w:val="D3D3D3"/>
          <w:sz w:val="16"/>
          <w:lang w:val="pt-BR"/>
        </w:rPr>
        <w:t>━━━━━━━━━━━━━━━━━━━━━━━━━━━━━━━━━━━━━━━━━━━━━━━━━━━━━━━</w:t>
      </w:r>
    </w:p>
    <w:p w14:paraId="7E390813" w14:textId="77777777" w:rsidR="00F10ADF" w:rsidRPr="006545DC" w:rsidRDefault="00000000">
      <w:pPr>
        <w:spacing w:after="120"/>
        <w:rPr>
          <w:lang w:val="pt-BR"/>
        </w:rPr>
      </w:pPr>
      <w:r w:rsidRPr="006545DC">
        <w:rPr>
          <w:lang w:val="pt-BR"/>
        </w:rPr>
        <w:t>Para que o sistema de busca vetorial funcione com precisão milimétrica, o fluxo de ingestão foi desenhado para processar a base de dados oficial (Catalogo-Produtos.csv) convertendo registros tabulares em documentos altamente semânticos.</w:t>
      </w:r>
    </w:p>
    <w:p w14:paraId="6CF7CF7D" w14:textId="77777777" w:rsidR="00F10ADF" w:rsidRPr="006545DC" w:rsidRDefault="00000000">
      <w:pPr>
        <w:spacing w:after="80"/>
        <w:rPr>
          <w:lang w:val="pt-BR"/>
        </w:rPr>
      </w:pPr>
      <w:r w:rsidRPr="006545DC">
        <w:rPr>
          <w:lang w:val="pt-BR"/>
        </w:rPr>
        <w:t>Em vez de utilizar uma divisão por janelas de caracteres ou Token Splitter cru na base inteira (o que fragmentaria as informações cruciais de um medicamento), a solução adota uma estratégia de Chunking Semântico Customizado por Código. O fluxo lê o arquivo CSV e duplica o mapeamento de busca em dois fluxos paralelos que se fundem posteriormente:</w:t>
      </w:r>
    </w:p>
    <w:p w14:paraId="79DFE1B9" w14:textId="77777777" w:rsidR="00F10ADF" w:rsidRPr="006545DC" w:rsidRDefault="00000000">
      <w:pPr>
        <w:pStyle w:val="Commarcadores"/>
        <w:rPr>
          <w:lang w:val="pt-BR"/>
        </w:rPr>
      </w:pPr>
      <w:r w:rsidRPr="006545DC">
        <w:rPr>
          <w:b/>
          <w:lang w:val="pt-BR"/>
        </w:rPr>
        <w:t xml:space="preserve">Chunk Semântico por Apresentação/Nome: </w:t>
      </w:r>
      <w:r w:rsidRPr="006545DC">
        <w:rPr>
          <w:lang w:val="pt-BR"/>
        </w:rPr>
        <w:t>O conteúdo principal do texto enviado para a geração de embeddings é preenchido unicamente com a string da coluna 'APRESENTAÇÃO'. Isso garante que buscas por nomes comerciais ou apresentações específicas encontrem correspondência exata no espaço vetorial.</w:t>
      </w:r>
    </w:p>
    <w:p w14:paraId="1CE36507" w14:textId="77777777" w:rsidR="00F10ADF" w:rsidRPr="006545DC" w:rsidRDefault="00000000">
      <w:pPr>
        <w:pStyle w:val="Commarcadores"/>
        <w:rPr>
          <w:lang w:val="pt-BR"/>
        </w:rPr>
      </w:pPr>
      <w:r w:rsidRPr="006545DC">
        <w:rPr>
          <w:b/>
          <w:lang w:val="pt-BR"/>
        </w:rPr>
        <w:t xml:space="preserve">Chunk Semântico por Princípio Ativo: </w:t>
      </w:r>
      <w:r w:rsidRPr="006545DC">
        <w:rPr>
          <w:lang w:val="pt-BR"/>
        </w:rPr>
        <w:t>Em paralelo, é gerado um segundo documento onde o conteúdo semântico é preenchido estritamente com o 'PRINCIPIO ATIVO'. Isso permite que e-mails informais que mencionam apenas a substância química (ex: 'acetilcisteína') sejam recuperados com altíssimo score de similaridade, mesmo que o nome comercial seja diferente.</w:t>
      </w:r>
    </w:p>
    <w:p w14:paraId="5AA789E5" w14:textId="77777777" w:rsidR="00F10ADF" w:rsidRPr="006545DC" w:rsidRDefault="00000000">
      <w:pPr>
        <w:spacing w:after="240"/>
        <w:rPr>
          <w:lang w:val="pt-BR"/>
        </w:rPr>
      </w:pPr>
      <w:r w:rsidRPr="006545DC">
        <w:rPr>
          <w:lang w:val="pt-BR"/>
        </w:rPr>
        <w:t>Metadados Enriquecidos: Para cada item ingerido, todos os dados estruturados e fiscais são encapsulados no dicionário de metadados do ponto do Qdrant. Isso inclui o código SAP, EAN, Registro MS, Família, Tarja, e o mapa completo de preços indexados por alíquota de ICMS (ICMS 0%, 12%, 17%, 17.5%, 18%, 20%, além de variações regionais como AC/RR, RO, AM/AP). Isso viabiliza que, uma vez localizado o vetor, todas as regras de negócio sejam executadas localmente com latência zero e sem novas chamadas de IA.</w:t>
      </w:r>
    </w:p>
    <w:p w14:paraId="6861F38D" w14:textId="77777777" w:rsidR="00F10ADF" w:rsidRPr="006545DC" w:rsidRDefault="00000000">
      <w:pPr>
        <w:keepNext/>
        <w:spacing w:before="280" w:after="120"/>
        <w:rPr>
          <w:lang w:val="pt-BR"/>
        </w:rPr>
      </w:pPr>
      <w:r w:rsidRPr="006545DC">
        <w:rPr>
          <w:b/>
          <w:color w:val="1B365D"/>
          <w:sz w:val="32"/>
          <w:lang w:val="pt-BR"/>
        </w:rPr>
        <w:t>4. Configuração do Banco Vetorial e Embeddings</w:t>
      </w:r>
    </w:p>
    <w:p w14:paraId="10C94E81" w14:textId="77777777" w:rsidR="00F10ADF" w:rsidRPr="006545DC" w:rsidRDefault="00000000">
      <w:pPr>
        <w:spacing w:after="120"/>
        <w:rPr>
          <w:lang w:val="pt-BR"/>
        </w:rPr>
      </w:pPr>
      <w:r w:rsidRPr="006545DC">
        <w:rPr>
          <w:color w:val="D3D3D3"/>
          <w:sz w:val="16"/>
          <w:lang w:val="pt-BR"/>
        </w:rPr>
        <w:t>━━━━━━━━━━━━━━━━━━━━━━━━━━━━━━━━━━━━━━━━━━━━━━━━━━━━━━━</w:t>
      </w:r>
    </w:p>
    <w:p w14:paraId="15D55C05" w14:textId="77777777" w:rsidR="00F10ADF" w:rsidRDefault="00000000">
      <w:pPr>
        <w:spacing w:after="120"/>
      </w:pPr>
      <w:r w:rsidRPr="006545DC">
        <w:rPr>
          <w:lang w:val="pt-BR"/>
        </w:rPr>
        <w:t xml:space="preserve">O armazenamento e a indexação dos vetores foram implementados utilizando o banco de dados vetorial Qdrant, hospedado em ambiente Cloud de produção. </w:t>
      </w:r>
      <w:r>
        <w:t>As configurações fundamentais adotadas no pipeline de engenharia são:</w:t>
      </w:r>
    </w:p>
    <w:p w14:paraId="38BE1998" w14:textId="77777777" w:rsidR="008274A2" w:rsidRDefault="008274A2">
      <w:pPr>
        <w:spacing w:after="120"/>
      </w:pPr>
    </w:p>
    <w:p w14:paraId="4C1360D7" w14:textId="77777777" w:rsidR="008274A2" w:rsidRDefault="008274A2">
      <w:pPr>
        <w:spacing w:after="120"/>
      </w:pPr>
    </w:p>
    <w:p w14:paraId="527D75FC" w14:textId="77777777" w:rsidR="008274A2" w:rsidRDefault="008274A2">
      <w:pPr>
        <w:spacing w:after="120"/>
      </w:pPr>
    </w:p>
    <w:p w14:paraId="2F4406EA" w14:textId="77777777" w:rsidR="008274A2" w:rsidRDefault="008274A2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F10ADF" w14:paraId="64835503" w14:textId="77777777">
        <w:trPr>
          <w:jc w:val="center"/>
        </w:trPr>
        <w:tc>
          <w:tcPr>
            <w:tcW w:w="4680" w:type="dxa"/>
            <w:shd w:val="clear" w:color="auto" w:fill="1B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37E54A" w14:textId="77777777" w:rsidR="00F10ADF" w:rsidRDefault="00000000">
            <w:r>
              <w:rPr>
                <w:b/>
                <w:color w:val="FFFFFF"/>
                <w:sz w:val="21"/>
              </w:rPr>
              <w:lastRenderedPageBreak/>
              <w:t>Parâmetro de Engenharia</w:t>
            </w:r>
          </w:p>
        </w:tc>
        <w:tc>
          <w:tcPr>
            <w:tcW w:w="4680" w:type="dxa"/>
            <w:shd w:val="clear" w:color="auto" w:fill="1B365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640793" w14:textId="77777777" w:rsidR="00F10ADF" w:rsidRDefault="00000000">
            <w:r>
              <w:rPr>
                <w:b/>
                <w:color w:val="FFFFFF"/>
                <w:sz w:val="21"/>
              </w:rPr>
              <w:t>Configuração Implementada</w:t>
            </w:r>
          </w:p>
        </w:tc>
      </w:tr>
      <w:tr w:rsidR="00F10ADF" w14:paraId="19FFA9F5" w14:textId="77777777">
        <w:trPr>
          <w:jc w:val="center"/>
        </w:trPr>
        <w:tc>
          <w:tcPr>
            <w:tcW w:w="468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61404A" w14:textId="77777777" w:rsidR="00F10ADF" w:rsidRDefault="00000000">
            <w:r>
              <w:rPr>
                <w:sz w:val="20"/>
              </w:rPr>
              <w:t>Modelo de Embeddings</w:t>
            </w:r>
          </w:p>
        </w:tc>
        <w:tc>
          <w:tcPr>
            <w:tcW w:w="468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EC1573" w14:textId="77777777" w:rsidR="00F10ADF" w:rsidRDefault="00000000">
            <w:r>
              <w:rPr>
                <w:sz w:val="20"/>
              </w:rPr>
              <w:t>HuggingFace Inference API - sentence-transformers/all-MiniLM-L6-v2</w:t>
            </w:r>
          </w:p>
        </w:tc>
      </w:tr>
      <w:tr w:rsidR="00F10ADF" w:rsidRPr="006545DC" w14:paraId="5DB04A6B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27D2EE" w14:textId="77777777" w:rsidR="00F10ADF" w:rsidRDefault="00000000">
            <w:r>
              <w:rPr>
                <w:sz w:val="20"/>
              </w:rPr>
              <w:t>Dimensão Vetorial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D3AD69" w14:textId="77777777" w:rsidR="00F10ADF" w:rsidRPr="006545DC" w:rsidRDefault="00000000">
            <w:pPr>
              <w:rPr>
                <w:lang w:val="pt-BR"/>
              </w:rPr>
            </w:pPr>
            <w:r w:rsidRPr="006545DC">
              <w:rPr>
                <w:sz w:val="20"/>
                <w:lang w:val="pt-BR"/>
              </w:rPr>
              <w:t>384 dimensões (tamanho nativo e otimizado do modelo L6-v2)</w:t>
            </w:r>
          </w:p>
        </w:tc>
      </w:tr>
      <w:tr w:rsidR="00F10ADF" w:rsidRPr="006545DC" w14:paraId="1ACDEC14" w14:textId="77777777">
        <w:trPr>
          <w:jc w:val="center"/>
        </w:trPr>
        <w:tc>
          <w:tcPr>
            <w:tcW w:w="468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23D8B2" w14:textId="77777777" w:rsidR="00F10ADF" w:rsidRDefault="00000000">
            <w:r>
              <w:rPr>
                <w:sz w:val="20"/>
              </w:rPr>
              <w:t>Métrica de Distância</w:t>
            </w:r>
          </w:p>
        </w:tc>
        <w:tc>
          <w:tcPr>
            <w:tcW w:w="468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3D1150" w14:textId="77777777" w:rsidR="00F10ADF" w:rsidRPr="006545DC" w:rsidRDefault="00000000">
            <w:pPr>
              <w:rPr>
                <w:lang w:val="pt-BR"/>
              </w:rPr>
            </w:pPr>
            <w:r w:rsidRPr="006545DC">
              <w:rPr>
                <w:sz w:val="20"/>
                <w:lang w:val="pt-BR"/>
              </w:rPr>
              <w:t>Similaridade de Cosseno (Cosine Distance), ideal para correspondência textual farmacêutica</w:t>
            </w:r>
          </w:p>
        </w:tc>
      </w:tr>
      <w:tr w:rsidR="00F10ADF" w:rsidRPr="006545DC" w14:paraId="41D926A2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E66FB7" w14:textId="77777777" w:rsidR="00F10ADF" w:rsidRDefault="00000000">
            <w:r>
              <w:rPr>
                <w:sz w:val="20"/>
              </w:rPr>
              <w:t>Indexação de Chave (SAP)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589F03" w14:textId="77777777" w:rsidR="00F10ADF" w:rsidRPr="006545DC" w:rsidRDefault="00000000">
            <w:pPr>
              <w:rPr>
                <w:lang w:val="pt-BR"/>
              </w:rPr>
            </w:pPr>
            <w:r w:rsidRPr="006545DC">
              <w:rPr>
                <w:sz w:val="20"/>
                <w:lang w:val="pt-BR"/>
              </w:rPr>
              <w:t>Criação de um índice do tipo 'keyword' no campo 'metadata.sap' via API do Qdrant</w:t>
            </w:r>
          </w:p>
        </w:tc>
      </w:tr>
    </w:tbl>
    <w:p w14:paraId="42ABE819" w14:textId="77777777" w:rsidR="00F10ADF" w:rsidRPr="006545DC" w:rsidRDefault="00F10ADF">
      <w:pPr>
        <w:spacing w:before="120" w:after="240"/>
        <w:rPr>
          <w:lang w:val="pt-BR"/>
        </w:rPr>
      </w:pPr>
    </w:p>
    <w:p w14:paraId="57F3D95A" w14:textId="77777777" w:rsidR="00F10ADF" w:rsidRPr="006545DC" w:rsidRDefault="00000000">
      <w:pPr>
        <w:keepNext/>
        <w:spacing w:before="280" w:after="120"/>
        <w:rPr>
          <w:lang w:val="pt-BR"/>
        </w:rPr>
      </w:pPr>
      <w:r w:rsidRPr="006545DC">
        <w:rPr>
          <w:b/>
          <w:color w:val="1B365D"/>
          <w:sz w:val="32"/>
          <w:lang w:val="pt-BR"/>
        </w:rPr>
        <w:t>5. Modelos de Linguagem Utilizados e Justificativa Técnica</w:t>
      </w:r>
    </w:p>
    <w:p w14:paraId="40E63C78" w14:textId="77777777" w:rsidR="00F10ADF" w:rsidRPr="006545DC" w:rsidRDefault="00000000">
      <w:pPr>
        <w:spacing w:after="120"/>
        <w:rPr>
          <w:lang w:val="pt-BR"/>
        </w:rPr>
      </w:pPr>
      <w:r w:rsidRPr="006545DC">
        <w:rPr>
          <w:color w:val="D3D3D3"/>
          <w:sz w:val="16"/>
          <w:lang w:val="pt-BR"/>
        </w:rPr>
        <w:t>━━━━━━━━━━━━━━━━━━━━━━━━━━━━━━━━━━━━━━━━━━━━━━━━━━━━━━━</w:t>
      </w:r>
    </w:p>
    <w:p w14:paraId="5BAA9B36" w14:textId="77777777" w:rsidR="00F10ADF" w:rsidRPr="006545DC" w:rsidRDefault="00000000">
      <w:pPr>
        <w:spacing w:after="120"/>
        <w:rPr>
          <w:lang w:val="pt-BR"/>
        </w:rPr>
      </w:pPr>
      <w:r w:rsidRPr="006545DC">
        <w:rPr>
          <w:lang w:val="pt-BR"/>
        </w:rPr>
        <w:t>O coração cognitivo do pipeline é alimentado pelo modelo google/gemma-4-31b-it, acessado remotamente por meio da API unificada do OpenRouter. A seleção desse arranjo tecnológico baseia-se em critérios técnicos rigorosos de engenharia e regras estabelecidas para o projeto:</w:t>
      </w:r>
    </w:p>
    <w:p w14:paraId="3B115BBB" w14:textId="77777777" w:rsidR="00F10ADF" w:rsidRPr="006545DC" w:rsidRDefault="00000000">
      <w:pPr>
        <w:pStyle w:val="Commarcadores"/>
        <w:spacing w:after="60"/>
        <w:rPr>
          <w:lang w:val="pt-BR"/>
        </w:rPr>
      </w:pPr>
      <w:r w:rsidRPr="006545DC">
        <w:rPr>
          <w:b/>
          <w:lang w:val="pt-BR"/>
        </w:rPr>
        <w:t xml:space="preserve">Atendimento aos Critérios de Custo Zero: </w:t>
      </w:r>
      <w:r w:rsidRPr="006545DC">
        <w:rPr>
          <w:lang w:val="pt-BR"/>
        </w:rPr>
        <w:t>O modelo selecionado está disponível na camada gratuita (free tier) do OpenRouter, cumprindo integralmente o requisito de gratuidade imposto para o desenvolvimento acadêmico, sem abrir mão de alta capacidade computacional.</w:t>
      </w:r>
    </w:p>
    <w:p w14:paraId="23F8EB1A" w14:textId="608AD662" w:rsidR="00F10ADF" w:rsidRPr="006545DC" w:rsidRDefault="00000000">
      <w:pPr>
        <w:pStyle w:val="Commarcadores"/>
        <w:spacing w:after="60"/>
        <w:rPr>
          <w:lang w:val="pt-BR"/>
        </w:rPr>
      </w:pPr>
      <w:r w:rsidRPr="006545DC">
        <w:rPr>
          <w:b/>
          <w:lang w:val="pt-BR"/>
        </w:rPr>
        <w:t xml:space="preserve">Aderência à Linguagem e Instruções de Sistema: </w:t>
      </w:r>
      <w:r w:rsidRPr="006545DC">
        <w:rPr>
          <w:lang w:val="pt-BR"/>
        </w:rPr>
        <w:t>O Gemma demonstrou excelente aderência a instruções complexas do sistema (System Messages), garantindo que as saídas dos agentes fossem entregues em formato JSON puro, sem a inclusão de blocos de marcação Markdown (```json) ou explicações textuais que quebrariam o parser automatizado.</w:t>
      </w:r>
    </w:p>
    <w:p w14:paraId="1F6019F1" w14:textId="77777777" w:rsidR="00F10ADF" w:rsidRPr="006545DC" w:rsidRDefault="00000000">
      <w:pPr>
        <w:pStyle w:val="Commarcadores"/>
        <w:spacing w:after="60"/>
        <w:rPr>
          <w:lang w:val="pt-BR"/>
        </w:rPr>
      </w:pPr>
      <w:r w:rsidRPr="006545DC">
        <w:rPr>
          <w:b/>
          <w:lang w:val="pt-BR"/>
        </w:rPr>
        <w:t xml:space="preserve">Isolamento e Modularidade de Componentes: </w:t>
      </w:r>
      <w:r w:rsidRPr="006545DC">
        <w:rPr>
          <w:lang w:val="pt-BR"/>
        </w:rPr>
        <w:t>A arquitetura foi concebida de forma agnóstica em relação à IA generativa. O modelo de texto (Gemma) pode ser facilmente substituído nas configurações dos nós de chat caso haja alteração de cotas. Contudo, a documentação enfatiza que o modelo de Embeddings (HuggingFace L6-v2) deve ser alterado com extrema cautela, uma vez que o tamanho do vetor gerado (384) está estritamente acoplado à dimensão física configurada na coleção do Qdrant. Qualquer alteração no modelo de embeddings exigiria a reconfiguração estrutural do banco e a reingestão integral dos chunks da base de dados.</w:t>
      </w:r>
    </w:p>
    <w:p w14:paraId="44CFEFB1" w14:textId="77777777" w:rsidR="00F10ADF" w:rsidRPr="006545DC" w:rsidRDefault="00000000">
      <w:pPr>
        <w:keepNext/>
        <w:spacing w:before="280" w:after="120"/>
        <w:rPr>
          <w:lang w:val="pt-BR"/>
        </w:rPr>
      </w:pPr>
      <w:r w:rsidRPr="006545DC">
        <w:rPr>
          <w:b/>
          <w:color w:val="1B365D"/>
          <w:sz w:val="32"/>
          <w:lang w:val="pt-BR"/>
        </w:rPr>
        <w:lastRenderedPageBreak/>
        <w:t>6. Estratégia de Tratamento de Erros e Resiliência (Stop and Error)</w:t>
      </w:r>
    </w:p>
    <w:p w14:paraId="782B3B87" w14:textId="77777777" w:rsidR="00F10ADF" w:rsidRPr="006545DC" w:rsidRDefault="00000000">
      <w:pPr>
        <w:spacing w:after="120"/>
        <w:rPr>
          <w:lang w:val="pt-BR"/>
        </w:rPr>
      </w:pPr>
      <w:r w:rsidRPr="006545DC">
        <w:rPr>
          <w:color w:val="D3D3D3"/>
          <w:sz w:val="16"/>
          <w:lang w:val="pt-BR"/>
        </w:rPr>
        <w:t>━━━━━━━━━━━━━━━━━━━━━━━━━━━━━━━━━━━━━━━━━━━━━━━━━━━━━━━</w:t>
      </w:r>
    </w:p>
    <w:p w14:paraId="2D97AF44" w14:textId="77777777" w:rsidR="00F10ADF" w:rsidRPr="006545DC" w:rsidRDefault="00000000">
      <w:pPr>
        <w:spacing w:after="120"/>
        <w:rPr>
          <w:lang w:val="pt-BR"/>
        </w:rPr>
      </w:pPr>
      <w:r w:rsidRPr="006545DC">
        <w:rPr>
          <w:lang w:val="pt-BR"/>
        </w:rPr>
        <w:t>Em conformidade com as diretrizes de nível de produção exigidas no edital, o sistema rejeita respostas nulas ou comportamentos inesperados (silent failures). Foi estruturada uma malha fina de captura de exceções baseada na técnica de Stop and Error do n8n, segmentando a aplicação em quatro domínios independentes de auditoria:</w:t>
      </w:r>
    </w:p>
    <w:p w14:paraId="2F2B9C0C" w14:textId="0281E7B5" w:rsidR="00F10ADF" w:rsidRPr="006545DC" w:rsidRDefault="00000000">
      <w:pPr>
        <w:pStyle w:val="Commarcadores"/>
        <w:spacing w:after="60"/>
        <w:rPr>
          <w:lang w:val="pt-BR"/>
        </w:rPr>
      </w:pPr>
      <w:r w:rsidRPr="006545DC">
        <w:rPr>
          <w:b/>
          <w:lang w:val="pt-BR"/>
        </w:rPr>
        <w:t xml:space="preserve">• Domínio 1: Validação de Entrada (Erro Entrada): </w:t>
      </w:r>
      <w:r w:rsidRPr="006545DC">
        <w:rPr>
          <w:lang w:val="pt-BR"/>
        </w:rPr>
        <w:t xml:space="preserve">Captura payloads malformados, ausência do campo de </w:t>
      </w:r>
      <w:r w:rsidR="00C8561A">
        <w:rPr>
          <w:lang w:val="pt-BR"/>
        </w:rPr>
        <w:t>solicitação</w:t>
      </w:r>
      <w:r w:rsidRPr="006545DC">
        <w:rPr>
          <w:lang w:val="pt-BR"/>
        </w:rPr>
        <w:t xml:space="preserve"> ou parâmetros vazios, devolvendo status 500 imediatamente antes de consumir tokens de IA.</w:t>
      </w:r>
    </w:p>
    <w:p w14:paraId="370E31C1" w14:textId="524A62D9" w:rsidR="00F10ADF" w:rsidRPr="006545DC" w:rsidRDefault="00000000">
      <w:pPr>
        <w:pStyle w:val="Commarcadores"/>
        <w:spacing w:after="60"/>
        <w:rPr>
          <w:lang w:val="pt-BR"/>
        </w:rPr>
      </w:pPr>
      <w:r w:rsidRPr="006545DC">
        <w:rPr>
          <w:b/>
          <w:lang w:val="pt-BR"/>
        </w:rPr>
        <w:t xml:space="preserve">• Domínio 2: Extração de Entidades (Erro Extração LLM): </w:t>
      </w:r>
      <w:r w:rsidRPr="006545DC">
        <w:rPr>
          <w:lang w:val="pt-BR"/>
        </w:rPr>
        <w:t>Monitora timeouts, estouros de limite de requisições (rate limits) do OpenRouter e, crucialmente, intercepta se a IA retornar um formato estrutural inválido ou uma lista vazia de itens, forçando a rota de erro.</w:t>
      </w:r>
    </w:p>
    <w:p w14:paraId="36979833" w14:textId="77777777" w:rsidR="00F10ADF" w:rsidRPr="006545DC" w:rsidRDefault="00000000">
      <w:pPr>
        <w:pStyle w:val="Commarcadores"/>
        <w:spacing w:after="60"/>
        <w:rPr>
          <w:lang w:val="pt-BR"/>
        </w:rPr>
      </w:pPr>
      <w:r w:rsidRPr="006545DC">
        <w:rPr>
          <w:b/>
          <w:lang w:val="pt-BR"/>
        </w:rPr>
        <w:t xml:space="preserve">• Domínio 3: Infraestrutura e Recuperação (Erro Busca Vetorial): </w:t>
      </w:r>
      <w:r w:rsidRPr="006545DC">
        <w:rPr>
          <w:lang w:val="pt-BR"/>
        </w:rPr>
        <w:t>Captura quedas de conexão com a Cloud do Qdrant ou indisponibilidade pontual na API de inferência de embeddings da HuggingFace.</w:t>
      </w:r>
    </w:p>
    <w:p w14:paraId="70B6A342" w14:textId="77777777" w:rsidR="00F10ADF" w:rsidRPr="006545DC" w:rsidRDefault="00000000">
      <w:pPr>
        <w:pStyle w:val="Commarcadores"/>
        <w:spacing w:after="60"/>
        <w:rPr>
          <w:lang w:val="pt-BR"/>
        </w:rPr>
      </w:pPr>
      <w:r w:rsidRPr="006545DC">
        <w:rPr>
          <w:b/>
          <w:lang w:val="pt-BR"/>
        </w:rPr>
        <w:t xml:space="preserve">• Domínio 4: Regras de Negócio e Consolidação (Erro Geração): </w:t>
      </w:r>
      <w:r w:rsidRPr="006545DC">
        <w:rPr>
          <w:lang w:val="pt-BR"/>
        </w:rPr>
        <w:t>Valida inconsistências lógico-fiscais no cálculo matemático do orçamento final, problemas no mapeamento de strings ou falhas na conversão monetária.</w:t>
      </w:r>
    </w:p>
    <w:p w14:paraId="29A206CD" w14:textId="77777777" w:rsidR="00F10ADF" w:rsidRPr="006545DC" w:rsidRDefault="00000000">
      <w:pPr>
        <w:spacing w:after="240"/>
        <w:rPr>
          <w:lang w:val="pt-BR"/>
        </w:rPr>
      </w:pPr>
      <w:r w:rsidRPr="006545DC">
        <w:rPr>
          <w:lang w:val="pt-BR"/>
        </w:rPr>
        <w:t>Filosofia de Dupla Camada na Resposta: Cada nó de tratamento de erro executa uma lógica em JavaScript que cria duas saídas distintas e simultâneas. A primeira é uma mensagem amigável e segura enviada de volta ao cliente da API através do Webhook, exibindo um JSON com status 500 e a justificativa no campo 'obs'. A segunda é um objeto de metadados internos rico em detalhes técnicos (contendo o nome do nó exato que falhou, o grupo de domínio e o stacktrace do erro), o qual é injetado no nó Stop and Error. Isso permite que o administrador do sistema audite a falha instantaneamente pelo painel do n8n sem expor dados sensíveis da infraestrutura para o usuário externo.</w:t>
      </w:r>
    </w:p>
    <w:p w14:paraId="47EBA8A2" w14:textId="77777777" w:rsidR="00F10ADF" w:rsidRPr="006545DC" w:rsidRDefault="00000000">
      <w:pPr>
        <w:keepNext/>
        <w:spacing w:before="280" w:after="120"/>
        <w:rPr>
          <w:lang w:val="pt-BR"/>
        </w:rPr>
      </w:pPr>
      <w:r w:rsidRPr="006545DC">
        <w:rPr>
          <w:b/>
          <w:color w:val="1B365D"/>
          <w:sz w:val="32"/>
          <w:lang w:val="pt-BR"/>
        </w:rPr>
        <w:t>7. Generalização da API e Diferenciais de Engenharia</w:t>
      </w:r>
    </w:p>
    <w:p w14:paraId="36B1379A" w14:textId="77777777" w:rsidR="00F10ADF" w:rsidRPr="006545DC" w:rsidRDefault="00000000">
      <w:pPr>
        <w:spacing w:after="120"/>
        <w:rPr>
          <w:lang w:val="pt-BR"/>
        </w:rPr>
      </w:pPr>
      <w:r w:rsidRPr="006545DC">
        <w:rPr>
          <w:color w:val="D3D3D3"/>
          <w:sz w:val="16"/>
          <w:lang w:val="pt-BR"/>
        </w:rPr>
        <w:t>━━━━━━━━━━━━━━━━━━━━━━━━━━━━━━━━━━━━━━━━━━━━━━━━━━━━━━━</w:t>
      </w:r>
    </w:p>
    <w:p w14:paraId="47AEE63D" w14:textId="0FBC38DB" w:rsidR="00F10ADF" w:rsidRPr="006545DC" w:rsidRDefault="00000000">
      <w:pPr>
        <w:spacing w:after="120"/>
        <w:rPr>
          <w:lang w:val="pt-BR"/>
        </w:rPr>
      </w:pPr>
      <w:r w:rsidRPr="006545DC">
        <w:rPr>
          <w:lang w:val="pt-BR"/>
        </w:rPr>
        <w:t>O sistema cumpre com rigor o critério de generalização. Nenhuma regra de negócio ou mapeamento de string foi hardcoded para a base de dados atual. Caso a banca examinadora realize o upload de um CSV completamente modificado, contendo novos fármacos, dosagens e valores, o pipeline realizará a reindexação automática e continuará operando perfeitamente.</w:t>
      </w:r>
      <w:r w:rsidR="00386BA2">
        <w:rPr>
          <w:lang w:val="pt-BR"/>
        </w:rPr>
        <w:t xml:space="preserve"> O único critério é manter a mesma estrutura de colunas do CSV base</w:t>
      </w:r>
      <w:r w:rsidR="00F87A7E">
        <w:rPr>
          <w:lang w:val="pt-BR"/>
        </w:rPr>
        <w:t>.</w:t>
      </w:r>
    </w:p>
    <w:p w14:paraId="1BC37D17" w14:textId="77777777" w:rsidR="00F10ADF" w:rsidRPr="006545DC" w:rsidRDefault="00000000">
      <w:pPr>
        <w:spacing w:after="80"/>
        <w:rPr>
          <w:lang w:val="pt-BR"/>
        </w:rPr>
      </w:pPr>
      <w:r w:rsidRPr="006545DC">
        <w:rPr>
          <w:lang w:val="pt-BR"/>
        </w:rPr>
        <w:t>Como diferenciais competitivos de engenharia implementados, destacam-se:</w:t>
      </w:r>
    </w:p>
    <w:p w14:paraId="35A2A769" w14:textId="53A7EFEA" w:rsidR="00F10ADF" w:rsidRPr="006545DC" w:rsidRDefault="00000000">
      <w:pPr>
        <w:pStyle w:val="Commarcadores"/>
        <w:spacing w:after="60"/>
        <w:rPr>
          <w:lang w:val="pt-BR"/>
        </w:rPr>
      </w:pPr>
      <w:r w:rsidRPr="006545DC">
        <w:rPr>
          <w:b/>
          <w:lang w:val="pt-BR"/>
        </w:rPr>
        <w:t>Busca Híbrid</w:t>
      </w:r>
      <w:r w:rsidR="00D53944">
        <w:rPr>
          <w:b/>
          <w:lang w:val="pt-BR"/>
        </w:rPr>
        <w:t>a</w:t>
      </w:r>
      <w:r w:rsidRPr="006545DC">
        <w:rPr>
          <w:b/>
          <w:lang w:val="pt-BR"/>
        </w:rPr>
        <w:t xml:space="preserve">: </w:t>
      </w:r>
      <w:r w:rsidRPr="006545DC">
        <w:rPr>
          <w:lang w:val="pt-BR"/>
        </w:rPr>
        <w:t xml:space="preserve">O pipeline não depende exclusivamente de buscas semânticas (que podem apresentar alucinações em códigos numéricos). Ele implementa uma ramificação dupla de busca: códigos SAP são buscados de forma exata e determinística através da API </w:t>
      </w:r>
      <w:r w:rsidRPr="006545DC">
        <w:rPr>
          <w:lang w:val="pt-BR"/>
        </w:rPr>
        <w:lastRenderedPageBreak/>
        <w:t>Scroll indexada do Qdrant, enquanto nomes e princípios ativos entram na esteira de embeddings vetoriais.</w:t>
      </w:r>
    </w:p>
    <w:p w14:paraId="3BFD28A2" w14:textId="44C73D21" w:rsidR="00F10ADF" w:rsidRPr="006545DC" w:rsidRDefault="00000000">
      <w:pPr>
        <w:pStyle w:val="Commarcadores"/>
        <w:spacing w:after="60"/>
        <w:rPr>
          <w:lang w:val="pt-BR"/>
        </w:rPr>
      </w:pPr>
      <w:r w:rsidRPr="006545DC">
        <w:rPr>
          <w:b/>
          <w:lang w:val="pt-BR"/>
        </w:rPr>
        <w:t xml:space="preserve">Tratamento de Ambiguidade de Produtos (Status 422): </w:t>
      </w:r>
      <w:r w:rsidRPr="006545DC">
        <w:rPr>
          <w:lang w:val="pt-BR"/>
        </w:rPr>
        <w:t xml:space="preserve">Se o cliente solicitar um composto de forma genérica (ex: 'ACEBROFILINA') e o banco retornar múltiplas apresentações incompatíveis (como xarope infantil 25mg e xarope adulto 50mg), o sistema não escolhe aleatoriamente. O Agente 2 identifica a colisão, limpa a lista de itens e retorna um status HTTP 422 instruindo o cliente a especificar </w:t>
      </w:r>
      <w:r w:rsidR="00A25BC5">
        <w:rPr>
          <w:lang w:val="pt-BR"/>
        </w:rPr>
        <w:t>o produto desejado</w:t>
      </w:r>
      <w:r w:rsidRPr="006545DC">
        <w:rPr>
          <w:lang w:val="pt-BR"/>
        </w:rPr>
        <w:t>.</w:t>
      </w:r>
    </w:p>
    <w:p w14:paraId="7A0C9F3F" w14:textId="02E31A8B" w:rsidR="00F10ADF" w:rsidRPr="006545DC" w:rsidRDefault="00000000">
      <w:pPr>
        <w:pStyle w:val="Commarcadores"/>
        <w:spacing w:after="60"/>
        <w:rPr>
          <w:lang w:val="pt-BR"/>
        </w:rPr>
      </w:pPr>
      <w:r w:rsidRPr="006545DC">
        <w:rPr>
          <w:b/>
          <w:lang w:val="pt-BR"/>
        </w:rPr>
        <w:t xml:space="preserve">Tratamento de Itens Fora da Base (Status 404): </w:t>
      </w:r>
      <w:r w:rsidRPr="006545DC">
        <w:rPr>
          <w:lang w:val="pt-BR"/>
        </w:rPr>
        <w:t>Pedidos de produtos completamente alheios ao escopo da base de dados (ex: 'miojo') passam pela busca vetorial, são filtrados abaixo do threshold de score mínimo (0.40) no nó de tratamento</w:t>
      </w:r>
      <w:r w:rsidR="00DD448F">
        <w:rPr>
          <w:lang w:val="pt-BR"/>
        </w:rPr>
        <w:t>, ou filtrados pelo próprio agente de orçamentação,</w:t>
      </w:r>
      <w:r w:rsidRPr="006545DC">
        <w:rPr>
          <w:lang w:val="pt-BR"/>
        </w:rPr>
        <w:t xml:space="preserve"> e disparam uma resposta limpa com status HTTP 404 de produto não localizado.</w:t>
      </w:r>
    </w:p>
    <w:p w14:paraId="51463044" w14:textId="77777777" w:rsidR="00F10ADF" w:rsidRPr="006545DC" w:rsidRDefault="00000000">
      <w:pPr>
        <w:keepNext/>
        <w:spacing w:before="280" w:after="120"/>
        <w:rPr>
          <w:lang w:val="pt-BR"/>
        </w:rPr>
      </w:pPr>
      <w:r w:rsidRPr="006545DC">
        <w:rPr>
          <w:b/>
          <w:color w:val="1B365D"/>
          <w:sz w:val="32"/>
          <w:lang w:val="pt-BR"/>
        </w:rPr>
        <w:t>8. Validação do Sistema e Bateria de Testes Automatizados</w:t>
      </w:r>
    </w:p>
    <w:p w14:paraId="0CB68EA0" w14:textId="77777777" w:rsidR="00F10ADF" w:rsidRPr="006545DC" w:rsidRDefault="00000000">
      <w:pPr>
        <w:spacing w:after="120"/>
        <w:rPr>
          <w:lang w:val="pt-BR"/>
        </w:rPr>
      </w:pPr>
      <w:r w:rsidRPr="006545DC">
        <w:rPr>
          <w:color w:val="D3D3D3"/>
          <w:sz w:val="16"/>
          <w:lang w:val="pt-BR"/>
        </w:rPr>
        <w:t>━━━━━━━━━━━━━━━━━━━━━━━━━━━━━━━━━━━━━━━━━━━━━━━━━━━━━━━</w:t>
      </w:r>
    </w:p>
    <w:p w14:paraId="528A5582" w14:textId="77777777" w:rsidR="00F10ADF" w:rsidRPr="006545DC" w:rsidRDefault="00000000">
      <w:pPr>
        <w:spacing w:after="120"/>
        <w:rPr>
          <w:lang w:val="pt-BR"/>
        </w:rPr>
      </w:pPr>
      <w:r w:rsidRPr="006545DC">
        <w:rPr>
          <w:lang w:val="pt-BR"/>
        </w:rPr>
        <w:t>Para a homologação do sistema de orçamentação e comprovação de sua resiliência, a solução foi submetida à bateria oficial de testes integrada à aplicação frontend desenvolvida em Streamlit. A tabela abaixo resume os cenários validados e os comportamentos esperados mapeados de acordo com o caderno de testes da avaliação: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10ADF" w14:paraId="7526195C" w14:textId="77777777">
        <w:trPr>
          <w:jc w:val="center"/>
        </w:trPr>
        <w:tc>
          <w:tcPr>
            <w:tcW w:w="234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FF3DB6" w14:textId="77777777" w:rsidR="00F10ADF" w:rsidRDefault="00000000">
            <w:r>
              <w:rPr>
                <w:b/>
                <w:color w:val="FFFFFF"/>
                <w:sz w:val="20"/>
              </w:rPr>
              <w:t>Caso</w:t>
            </w:r>
          </w:p>
        </w:tc>
        <w:tc>
          <w:tcPr>
            <w:tcW w:w="234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EF2EA9" w14:textId="77777777" w:rsidR="00F10ADF" w:rsidRDefault="00000000">
            <w:r>
              <w:rPr>
                <w:b/>
                <w:color w:val="FFFFFF"/>
                <w:sz w:val="20"/>
              </w:rPr>
              <w:t>Cenário de Teste</w:t>
            </w:r>
          </w:p>
        </w:tc>
        <w:tc>
          <w:tcPr>
            <w:tcW w:w="234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DDBE11" w14:textId="77777777" w:rsidR="00F10ADF" w:rsidRDefault="00000000">
            <w:r>
              <w:rPr>
                <w:b/>
                <w:color w:val="FFFFFF"/>
                <w:sz w:val="20"/>
              </w:rPr>
              <w:t>Entrada do Cliente (Solicitação)</w:t>
            </w:r>
          </w:p>
        </w:tc>
        <w:tc>
          <w:tcPr>
            <w:tcW w:w="234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D1869E" w14:textId="77777777" w:rsidR="00F10ADF" w:rsidRDefault="00000000">
            <w:r>
              <w:rPr>
                <w:b/>
                <w:color w:val="FFFFFF"/>
                <w:sz w:val="20"/>
              </w:rPr>
              <w:t>Status Esperado</w:t>
            </w:r>
          </w:p>
        </w:tc>
      </w:tr>
      <w:tr w:rsidR="00F10ADF" w14:paraId="5F4971C3" w14:textId="77777777">
        <w:trPr>
          <w:jc w:val="center"/>
        </w:trPr>
        <w:tc>
          <w:tcPr>
            <w:tcW w:w="234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7E6F1" w14:textId="77777777" w:rsidR="00F10ADF" w:rsidRDefault="00000000">
            <w:pPr>
              <w:jc w:val="center"/>
            </w:pPr>
            <w:r>
              <w:rPr>
                <w:sz w:val="19"/>
              </w:rPr>
              <w:t>01</w:t>
            </w:r>
          </w:p>
        </w:tc>
        <w:tc>
          <w:tcPr>
            <w:tcW w:w="234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38398" w14:textId="77777777" w:rsidR="00F10ADF" w:rsidRDefault="00000000">
            <w:r>
              <w:rPr>
                <w:sz w:val="19"/>
              </w:rPr>
              <w:t>Nome Comercial</w:t>
            </w:r>
          </w:p>
        </w:tc>
        <w:tc>
          <w:tcPr>
            <w:tcW w:w="234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C221A" w14:textId="77777777" w:rsidR="00F10ADF" w:rsidRPr="006545DC" w:rsidRDefault="00000000">
            <w:pPr>
              <w:rPr>
                <w:lang w:val="pt-BR"/>
              </w:rPr>
            </w:pPr>
            <w:r w:rsidRPr="006545DC">
              <w:rPr>
                <w:sz w:val="19"/>
                <w:lang w:val="pt-BR"/>
              </w:rPr>
              <w:t>Preciso de 3 unidades de ACCUVIT.</w:t>
            </w:r>
          </w:p>
        </w:tc>
        <w:tc>
          <w:tcPr>
            <w:tcW w:w="234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52F03" w14:textId="77777777" w:rsidR="00F10ADF" w:rsidRDefault="00000000">
            <w:pPr>
              <w:jc w:val="center"/>
            </w:pPr>
            <w:r>
              <w:rPr>
                <w:sz w:val="19"/>
              </w:rPr>
              <w:t>200 (Sucesso)</w:t>
            </w:r>
          </w:p>
        </w:tc>
      </w:tr>
      <w:tr w:rsidR="00F10ADF" w14:paraId="6792C012" w14:textId="77777777">
        <w:trPr>
          <w:jc w:val="center"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E205B" w14:textId="77777777" w:rsidR="00F10ADF" w:rsidRDefault="00000000">
            <w:pPr>
              <w:jc w:val="center"/>
            </w:pPr>
            <w:r>
              <w:rPr>
                <w:sz w:val="19"/>
              </w:rPr>
              <w:t>02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C06B9" w14:textId="77777777" w:rsidR="00F10ADF" w:rsidRDefault="00000000">
            <w:r>
              <w:rPr>
                <w:sz w:val="19"/>
              </w:rPr>
              <w:t>Código SAP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A9B82" w14:textId="77777777" w:rsidR="00F10ADF" w:rsidRPr="006545DC" w:rsidRDefault="00000000">
            <w:pPr>
              <w:rPr>
                <w:lang w:val="pt-BR"/>
              </w:rPr>
            </w:pPr>
            <w:r w:rsidRPr="006545DC">
              <w:rPr>
                <w:sz w:val="19"/>
                <w:lang w:val="pt-BR"/>
              </w:rPr>
              <w:t>Favor cotar 5 unidades do código 1003649.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C9BD2" w14:textId="77777777" w:rsidR="00F10ADF" w:rsidRDefault="00000000">
            <w:pPr>
              <w:jc w:val="center"/>
            </w:pPr>
            <w:r>
              <w:rPr>
                <w:sz w:val="19"/>
              </w:rPr>
              <w:t>200 (Sucesso)</w:t>
            </w:r>
          </w:p>
        </w:tc>
      </w:tr>
      <w:tr w:rsidR="00F10ADF" w14:paraId="20D74CEB" w14:textId="77777777">
        <w:trPr>
          <w:jc w:val="center"/>
        </w:trPr>
        <w:tc>
          <w:tcPr>
            <w:tcW w:w="234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F6B41" w14:textId="77777777" w:rsidR="00F10ADF" w:rsidRDefault="00000000">
            <w:pPr>
              <w:jc w:val="center"/>
            </w:pPr>
            <w:r>
              <w:rPr>
                <w:sz w:val="19"/>
              </w:rPr>
              <w:t>03</w:t>
            </w:r>
          </w:p>
        </w:tc>
        <w:tc>
          <w:tcPr>
            <w:tcW w:w="234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241A1" w14:textId="77777777" w:rsidR="00F10ADF" w:rsidRDefault="00000000">
            <w:r>
              <w:rPr>
                <w:sz w:val="19"/>
              </w:rPr>
              <w:t>Princípio Ativo e Dosagem</w:t>
            </w:r>
          </w:p>
        </w:tc>
        <w:tc>
          <w:tcPr>
            <w:tcW w:w="234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C8CFD" w14:textId="77777777" w:rsidR="00F10ADF" w:rsidRPr="006545DC" w:rsidRDefault="00000000">
            <w:pPr>
              <w:rPr>
                <w:lang w:val="pt-BR"/>
              </w:rPr>
            </w:pPr>
            <w:r w:rsidRPr="006545DC">
              <w:rPr>
                <w:sz w:val="19"/>
                <w:lang w:val="pt-BR"/>
              </w:rPr>
              <w:t>Gostaria de orçamento para 2 unidades de acetilcisteína 40mg xarope.</w:t>
            </w:r>
          </w:p>
        </w:tc>
        <w:tc>
          <w:tcPr>
            <w:tcW w:w="234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99509" w14:textId="77777777" w:rsidR="00F10ADF" w:rsidRDefault="00000000">
            <w:pPr>
              <w:jc w:val="center"/>
            </w:pPr>
            <w:r>
              <w:rPr>
                <w:sz w:val="19"/>
              </w:rPr>
              <w:t>200 (Sucesso)</w:t>
            </w:r>
          </w:p>
        </w:tc>
      </w:tr>
      <w:tr w:rsidR="00F10ADF" w14:paraId="756EB5CC" w14:textId="77777777">
        <w:trPr>
          <w:jc w:val="center"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E9441" w14:textId="77777777" w:rsidR="00F10ADF" w:rsidRDefault="00000000">
            <w:pPr>
              <w:jc w:val="center"/>
            </w:pPr>
            <w:r>
              <w:rPr>
                <w:sz w:val="19"/>
              </w:rPr>
              <w:t>04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A8D5C" w14:textId="77777777" w:rsidR="00F10ADF" w:rsidRDefault="00000000">
            <w:r>
              <w:rPr>
                <w:sz w:val="19"/>
              </w:rPr>
              <w:t>Erro de Digitação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DACC2" w14:textId="77777777" w:rsidR="00F10ADF" w:rsidRPr="006545DC" w:rsidRDefault="00000000">
            <w:pPr>
              <w:rPr>
                <w:lang w:val="pt-BR"/>
              </w:rPr>
            </w:pPr>
            <w:r w:rsidRPr="006545DC">
              <w:rPr>
                <w:sz w:val="19"/>
                <w:lang w:val="pt-BR"/>
              </w:rPr>
              <w:t>Quero 4 unidades de acetilsisteina 20mg.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95A01" w14:textId="77777777" w:rsidR="00F10ADF" w:rsidRDefault="00000000">
            <w:pPr>
              <w:jc w:val="center"/>
            </w:pPr>
            <w:r>
              <w:rPr>
                <w:sz w:val="19"/>
              </w:rPr>
              <w:t>200 (Sucesso)</w:t>
            </w:r>
          </w:p>
        </w:tc>
      </w:tr>
      <w:tr w:rsidR="00F10ADF" w14:paraId="4CD24B0F" w14:textId="77777777">
        <w:trPr>
          <w:jc w:val="center"/>
        </w:trPr>
        <w:tc>
          <w:tcPr>
            <w:tcW w:w="234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1405B" w14:textId="77777777" w:rsidR="00F10ADF" w:rsidRDefault="00000000">
            <w:pPr>
              <w:jc w:val="center"/>
            </w:pPr>
            <w:r>
              <w:rPr>
                <w:sz w:val="19"/>
              </w:rPr>
              <w:t>05</w:t>
            </w:r>
          </w:p>
        </w:tc>
        <w:tc>
          <w:tcPr>
            <w:tcW w:w="234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EB69A" w14:textId="77777777" w:rsidR="00F10ADF" w:rsidRDefault="00000000">
            <w:r>
              <w:rPr>
                <w:sz w:val="19"/>
              </w:rPr>
              <w:t>Apresentação Específica</w:t>
            </w:r>
          </w:p>
        </w:tc>
        <w:tc>
          <w:tcPr>
            <w:tcW w:w="234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02018" w14:textId="77777777" w:rsidR="00F10ADF" w:rsidRPr="006545DC" w:rsidRDefault="00000000">
            <w:pPr>
              <w:rPr>
                <w:lang w:val="pt-BR"/>
              </w:rPr>
            </w:pPr>
            <w:r w:rsidRPr="006545DC">
              <w:rPr>
                <w:sz w:val="19"/>
                <w:lang w:val="pt-BR"/>
              </w:rPr>
              <w:t>Me envie orçamento de 6 unidades de Acheflan creme bisnaga de 30g.</w:t>
            </w:r>
          </w:p>
        </w:tc>
        <w:tc>
          <w:tcPr>
            <w:tcW w:w="234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BECA4" w14:textId="77777777" w:rsidR="00F10ADF" w:rsidRDefault="00000000">
            <w:pPr>
              <w:jc w:val="center"/>
            </w:pPr>
            <w:r>
              <w:rPr>
                <w:sz w:val="19"/>
              </w:rPr>
              <w:t>200 (Sucesso)</w:t>
            </w:r>
          </w:p>
        </w:tc>
      </w:tr>
      <w:tr w:rsidR="00F10ADF" w14:paraId="1F6C3A0F" w14:textId="77777777">
        <w:trPr>
          <w:jc w:val="center"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6657A" w14:textId="77777777" w:rsidR="00F10ADF" w:rsidRDefault="00000000">
            <w:pPr>
              <w:jc w:val="center"/>
            </w:pPr>
            <w:r>
              <w:rPr>
                <w:sz w:val="19"/>
              </w:rPr>
              <w:t>06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FC9CB" w14:textId="77777777" w:rsidR="00F10ADF" w:rsidRDefault="00000000">
            <w:r>
              <w:rPr>
                <w:sz w:val="19"/>
              </w:rPr>
              <w:t>Múltiplos Itens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D4DBB" w14:textId="77777777" w:rsidR="00F10ADF" w:rsidRDefault="00000000">
            <w:r>
              <w:rPr>
                <w:sz w:val="19"/>
              </w:rPr>
              <w:t xml:space="preserve">Preciso cotar: 2 un ACICLOVIR 200MG, 3 un creme 50mg, 1 un </w:t>
            </w:r>
            <w:r>
              <w:rPr>
                <w:sz w:val="19"/>
              </w:rPr>
              <w:lastRenderedPageBreak/>
              <w:t>ACHEFLAN aerosol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BE8BB" w14:textId="77777777" w:rsidR="00F10ADF" w:rsidRDefault="00000000">
            <w:pPr>
              <w:jc w:val="center"/>
            </w:pPr>
            <w:r>
              <w:rPr>
                <w:sz w:val="19"/>
              </w:rPr>
              <w:lastRenderedPageBreak/>
              <w:t>200 (Sucesso)</w:t>
            </w:r>
          </w:p>
        </w:tc>
      </w:tr>
      <w:tr w:rsidR="00F10ADF" w14:paraId="385ED75A" w14:textId="77777777">
        <w:trPr>
          <w:jc w:val="center"/>
        </w:trPr>
        <w:tc>
          <w:tcPr>
            <w:tcW w:w="234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C0920" w14:textId="77777777" w:rsidR="00F10ADF" w:rsidRDefault="00000000">
            <w:pPr>
              <w:jc w:val="center"/>
            </w:pPr>
            <w:r>
              <w:rPr>
                <w:sz w:val="19"/>
              </w:rPr>
              <w:t>07</w:t>
            </w:r>
          </w:p>
        </w:tc>
        <w:tc>
          <w:tcPr>
            <w:tcW w:w="234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6C288" w14:textId="77777777" w:rsidR="00F10ADF" w:rsidRDefault="00000000">
            <w:r>
              <w:rPr>
                <w:sz w:val="19"/>
              </w:rPr>
              <w:t>Mix Código e Texto</w:t>
            </w:r>
          </w:p>
        </w:tc>
        <w:tc>
          <w:tcPr>
            <w:tcW w:w="234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18DD6" w14:textId="77777777" w:rsidR="00F10ADF" w:rsidRPr="006545DC" w:rsidRDefault="00000000">
            <w:pPr>
              <w:rPr>
                <w:lang w:val="pt-BR"/>
              </w:rPr>
            </w:pPr>
            <w:r w:rsidRPr="006545DC">
              <w:rPr>
                <w:sz w:val="19"/>
                <w:lang w:val="pt-BR"/>
              </w:rPr>
              <w:t>Cotar 2 unidades do código 1005119 e 3 unidades de ácido mefenâmico 500mg.</w:t>
            </w:r>
          </w:p>
        </w:tc>
        <w:tc>
          <w:tcPr>
            <w:tcW w:w="234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B0797" w14:textId="77777777" w:rsidR="00F10ADF" w:rsidRDefault="00000000">
            <w:pPr>
              <w:jc w:val="center"/>
            </w:pPr>
            <w:r>
              <w:rPr>
                <w:sz w:val="19"/>
              </w:rPr>
              <w:t>200 (Sucesso)</w:t>
            </w:r>
          </w:p>
        </w:tc>
      </w:tr>
      <w:tr w:rsidR="00F10ADF" w14:paraId="39C8250F" w14:textId="77777777">
        <w:trPr>
          <w:jc w:val="center"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86F53" w14:textId="77777777" w:rsidR="00F10ADF" w:rsidRDefault="00000000">
            <w:pPr>
              <w:jc w:val="center"/>
            </w:pPr>
            <w:r>
              <w:rPr>
                <w:sz w:val="19"/>
              </w:rPr>
              <w:t>08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39A39" w14:textId="77777777" w:rsidR="00F10ADF" w:rsidRDefault="00000000">
            <w:r>
              <w:rPr>
                <w:sz w:val="19"/>
              </w:rPr>
              <w:t>Pedido Informal/Linguagem Natural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032BA" w14:textId="77777777" w:rsidR="00F10ADF" w:rsidRPr="006545DC" w:rsidRDefault="00000000">
            <w:pPr>
              <w:rPr>
                <w:lang w:val="pt-BR"/>
              </w:rPr>
            </w:pPr>
            <w:r w:rsidRPr="006545DC">
              <w:rPr>
                <w:sz w:val="19"/>
                <w:lang w:val="pt-BR"/>
              </w:rPr>
              <w:t>Oi, consegue ver pra mim 10 caixas daquele remédio de herpes, aciclovir comprimido?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70859" w14:textId="77777777" w:rsidR="00F10ADF" w:rsidRDefault="00000000">
            <w:pPr>
              <w:jc w:val="center"/>
            </w:pPr>
            <w:r>
              <w:rPr>
                <w:sz w:val="19"/>
              </w:rPr>
              <w:t>200 (Sucesso)</w:t>
            </w:r>
          </w:p>
        </w:tc>
      </w:tr>
      <w:tr w:rsidR="00F10ADF" w14:paraId="0BF799BA" w14:textId="77777777">
        <w:trPr>
          <w:jc w:val="center"/>
        </w:trPr>
        <w:tc>
          <w:tcPr>
            <w:tcW w:w="234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28B69" w14:textId="77777777" w:rsidR="00F10ADF" w:rsidRDefault="00000000">
            <w:pPr>
              <w:jc w:val="center"/>
            </w:pPr>
            <w:r>
              <w:rPr>
                <w:sz w:val="19"/>
              </w:rPr>
              <w:t>09</w:t>
            </w:r>
          </w:p>
        </w:tc>
        <w:tc>
          <w:tcPr>
            <w:tcW w:w="234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B289D" w14:textId="77777777" w:rsidR="00F10ADF" w:rsidRDefault="00000000">
            <w:r>
              <w:rPr>
                <w:sz w:val="19"/>
              </w:rPr>
              <w:t>Produto Ambíguo</w:t>
            </w:r>
          </w:p>
        </w:tc>
        <w:tc>
          <w:tcPr>
            <w:tcW w:w="234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1F755" w14:textId="77777777" w:rsidR="00F10ADF" w:rsidRPr="006545DC" w:rsidRDefault="00000000">
            <w:pPr>
              <w:rPr>
                <w:lang w:val="pt-BR"/>
              </w:rPr>
            </w:pPr>
            <w:r w:rsidRPr="006545DC">
              <w:rPr>
                <w:sz w:val="19"/>
                <w:lang w:val="pt-BR"/>
              </w:rPr>
              <w:t>Preciso de 5 unidades de ACEBROFILINA.</w:t>
            </w:r>
          </w:p>
        </w:tc>
        <w:tc>
          <w:tcPr>
            <w:tcW w:w="234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A7215" w14:textId="77777777" w:rsidR="00F10ADF" w:rsidRDefault="00000000">
            <w:pPr>
              <w:jc w:val="center"/>
            </w:pPr>
            <w:r>
              <w:rPr>
                <w:sz w:val="19"/>
              </w:rPr>
              <w:t>422 (Unprocessable)</w:t>
            </w:r>
          </w:p>
        </w:tc>
      </w:tr>
      <w:tr w:rsidR="00F10ADF" w14:paraId="724DE036" w14:textId="77777777">
        <w:trPr>
          <w:jc w:val="center"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11F0E" w14:textId="77777777" w:rsidR="00F10ADF" w:rsidRDefault="00000000"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1358D" w14:textId="77777777" w:rsidR="00F10ADF" w:rsidRDefault="00000000">
            <w:r>
              <w:rPr>
                <w:sz w:val="19"/>
              </w:rPr>
              <w:t>Produto Fora da Base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0376B" w14:textId="77777777" w:rsidR="00F10ADF" w:rsidRPr="006545DC" w:rsidRDefault="00000000">
            <w:pPr>
              <w:rPr>
                <w:lang w:val="pt-BR"/>
              </w:rPr>
            </w:pPr>
            <w:r w:rsidRPr="006545DC">
              <w:rPr>
                <w:sz w:val="19"/>
                <w:lang w:val="pt-BR"/>
              </w:rPr>
              <w:t>Preciso de 2 unidades de miojo.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ACB81" w14:textId="77777777" w:rsidR="00F10ADF" w:rsidRDefault="00000000">
            <w:pPr>
              <w:jc w:val="center"/>
            </w:pPr>
            <w:r>
              <w:rPr>
                <w:sz w:val="19"/>
              </w:rPr>
              <w:t>404 (Not Found)</w:t>
            </w:r>
          </w:p>
        </w:tc>
      </w:tr>
      <w:tr w:rsidR="00F10ADF" w14:paraId="4D2089B5" w14:textId="77777777">
        <w:trPr>
          <w:jc w:val="center"/>
        </w:trPr>
        <w:tc>
          <w:tcPr>
            <w:tcW w:w="234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F7B58" w14:textId="77777777" w:rsidR="00F10ADF" w:rsidRDefault="00000000"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234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B9F08" w14:textId="77777777" w:rsidR="00F10ADF" w:rsidRDefault="00000000">
            <w:r>
              <w:rPr>
                <w:sz w:val="19"/>
              </w:rPr>
              <w:t>Falha - Payload Vazio</w:t>
            </w:r>
          </w:p>
        </w:tc>
        <w:tc>
          <w:tcPr>
            <w:tcW w:w="234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0DB5B" w14:textId="77777777" w:rsidR="00F10ADF" w:rsidRDefault="00000000">
            <w:r>
              <w:rPr>
                <w:sz w:val="19"/>
              </w:rPr>
              <w:t>[String Vazia / Campo Ausente]</w:t>
            </w:r>
          </w:p>
        </w:tc>
        <w:tc>
          <w:tcPr>
            <w:tcW w:w="2340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C3029" w14:textId="77777777" w:rsidR="00F10ADF" w:rsidRDefault="00000000">
            <w:pPr>
              <w:jc w:val="center"/>
            </w:pPr>
            <w:r>
              <w:rPr>
                <w:sz w:val="19"/>
              </w:rPr>
              <w:t>500 (Internal Error)</w:t>
            </w:r>
          </w:p>
        </w:tc>
      </w:tr>
      <w:tr w:rsidR="00F10ADF" w14:paraId="48784A85" w14:textId="77777777">
        <w:trPr>
          <w:jc w:val="center"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FC57C" w14:textId="77777777" w:rsidR="00F10ADF" w:rsidRDefault="00000000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812FE" w14:textId="6C991866" w:rsidR="00F10ADF" w:rsidRDefault="00000000">
            <w:r>
              <w:rPr>
                <w:sz w:val="19"/>
              </w:rPr>
              <w:t xml:space="preserve">Falha - </w:t>
            </w:r>
            <w:r w:rsidR="00741319">
              <w:rPr>
                <w:sz w:val="19"/>
              </w:rPr>
              <w:t>Sem Produto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D784F" w14:textId="12DCA398" w:rsidR="00F10ADF" w:rsidRPr="006545DC" w:rsidRDefault="00000000">
            <w:pPr>
              <w:rPr>
                <w:lang w:val="pt-BR"/>
              </w:rPr>
            </w:pPr>
            <w:r w:rsidRPr="006545DC">
              <w:rPr>
                <w:sz w:val="19"/>
                <w:lang w:val="pt-BR"/>
              </w:rPr>
              <w:t>'cotar'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D46F7" w14:textId="77777777" w:rsidR="00F10ADF" w:rsidRDefault="00000000">
            <w:pPr>
              <w:jc w:val="center"/>
            </w:pPr>
            <w:r>
              <w:rPr>
                <w:sz w:val="19"/>
              </w:rPr>
              <w:t>500 (Internal Error)</w:t>
            </w:r>
          </w:p>
        </w:tc>
      </w:tr>
    </w:tbl>
    <w:p w14:paraId="49CFB385" w14:textId="77777777" w:rsidR="00F10ADF" w:rsidRDefault="00F10ADF">
      <w:pPr>
        <w:spacing w:before="160" w:after="120"/>
      </w:pPr>
    </w:p>
    <w:p w14:paraId="4026E20A" w14:textId="77777777" w:rsidR="00F10ADF" w:rsidRPr="006545DC" w:rsidRDefault="00000000">
      <w:pPr>
        <w:keepNext/>
        <w:spacing w:before="280" w:after="120"/>
        <w:rPr>
          <w:lang w:val="pt-BR"/>
        </w:rPr>
      </w:pPr>
      <w:r w:rsidRPr="006545DC">
        <w:rPr>
          <w:b/>
          <w:color w:val="2E5B88"/>
          <w:sz w:val="26"/>
          <w:lang w:val="pt-BR"/>
        </w:rPr>
        <w:t>8.1. Evidências de Execução da API (Screenshots)</w:t>
      </w:r>
    </w:p>
    <w:p w14:paraId="2EBA629D" w14:textId="77777777" w:rsidR="00F10ADF" w:rsidRDefault="00000000">
      <w:pPr>
        <w:spacing w:after="240"/>
        <w:rPr>
          <w:lang w:val="pt-BR"/>
        </w:rPr>
      </w:pPr>
      <w:r w:rsidRPr="006545DC">
        <w:rPr>
          <w:lang w:val="pt-BR"/>
        </w:rPr>
        <w:t>[ESPAÇO RESERVADO: Cole aqui os prints de tela capturados da interface do Streamlit comprovando a execução com sucesso e a validação em verde (✅ Passou) de cada um dos 10 casos de teste oficiais da banca examinadora e dos 2 testes de estresse adicionais.]</w:t>
      </w:r>
    </w:p>
    <w:p w14:paraId="5175B3F6" w14:textId="77777777" w:rsidR="00B704F3" w:rsidRDefault="00B704F3">
      <w:pPr>
        <w:spacing w:after="240"/>
        <w:rPr>
          <w:lang w:val="pt-BR"/>
        </w:rPr>
      </w:pPr>
    </w:p>
    <w:p w14:paraId="3796C854" w14:textId="700A190B" w:rsidR="00B704F3" w:rsidRPr="006545DC" w:rsidRDefault="00B704F3" w:rsidP="00B704F3">
      <w:pPr>
        <w:keepNext/>
        <w:spacing w:before="280" w:after="120"/>
        <w:rPr>
          <w:lang w:val="pt-BR"/>
        </w:rPr>
      </w:pPr>
      <w:r>
        <w:rPr>
          <w:b/>
          <w:color w:val="1B365D"/>
          <w:sz w:val="32"/>
          <w:lang w:val="pt-BR"/>
        </w:rPr>
        <w:t>9</w:t>
      </w:r>
      <w:r w:rsidRPr="006545DC">
        <w:rPr>
          <w:b/>
          <w:color w:val="1B365D"/>
          <w:sz w:val="32"/>
          <w:lang w:val="pt-BR"/>
        </w:rPr>
        <w:t xml:space="preserve">. </w:t>
      </w:r>
      <w:r w:rsidR="00B4348E">
        <w:rPr>
          <w:b/>
          <w:color w:val="1B365D"/>
          <w:sz w:val="32"/>
          <w:lang w:val="pt-BR"/>
        </w:rPr>
        <w:t xml:space="preserve">Guia de Implantação e Execução </w:t>
      </w:r>
      <w:r w:rsidR="000446C3">
        <w:rPr>
          <w:b/>
          <w:color w:val="1B365D"/>
          <w:sz w:val="32"/>
          <w:lang w:val="pt-BR"/>
        </w:rPr>
        <w:t>Passo a Passo</w:t>
      </w:r>
    </w:p>
    <w:p w14:paraId="2E90082C" w14:textId="77777777" w:rsidR="00B704F3" w:rsidRPr="006545DC" w:rsidRDefault="00B704F3" w:rsidP="00B704F3">
      <w:pPr>
        <w:spacing w:after="120"/>
        <w:rPr>
          <w:lang w:val="pt-BR"/>
        </w:rPr>
      </w:pPr>
      <w:r w:rsidRPr="006545DC">
        <w:rPr>
          <w:color w:val="D3D3D3"/>
          <w:sz w:val="16"/>
          <w:lang w:val="pt-BR"/>
        </w:rPr>
        <w:t>━━━━━━━━━━━━━━━━━━━━━━━━━━━━━━━━━━━━━━━━━━━━━━━━━━━━━━━</w:t>
      </w:r>
    </w:p>
    <w:p w14:paraId="7981789B" w14:textId="77777777" w:rsidR="000446C3" w:rsidRPr="000446C3" w:rsidRDefault="000446C3" w:rsidP="000446C3">
      <w:pPr>
        <w:keepNext/>
        <w:spacing w:before="280" w:after="120"/>
        <w:rPr>
          <w:b/>
          <w:color w:val="2E5B88"/>
          <w:sz w:val="26"/>
          <w:lang w:val="pt-BR"/>
        </w:rPr>
      </w:pPr>
      <w:r w:rsidRPr="000446C3">
        <w:rPr>
          <w:b/>
          <w:color w:val="2E5B88"/>
          <w:sz w:val="26"/>
          <w:lang w:val="pt-BR"/>
        </w:rPr>
        <w:t>9.1. Criação de Contas e Obtenção de Chaves de API</w:t>
      </w:r>
    </w:p>
    <w:p w14:paraId="07E3FEC1" w14:textId="7D86A15E" w:rsidR="000446C3" w:rsidRPr="0097493F" w:rsidRDefault="000446C3" w:rsidP="0097493F">
      <w:pPr>
        <w:pStyle w:val="PargrafodaLista"/>
        <w:numPr>
          <w:ilvl w:val="0"/>
          <w:numId w:val="10"/>
        </w:numPr>
        <w:spacing w:after="240"/>
        <w:rPr>
          <w:lang w:val="pt-BR"/>
        </w:rPr>
      </w:pPr>
      <w:r w:rsidRPr="0097493F">
        <w:rPr>
          <w:b/>
          <w:bCs/>
          <w:lang w:val="pt-BR"/>
        </w:rPr>
        <w:t>Qdrant Cloud (Banco Vetorial):</w:t>
      </w:r>
      <w:r w:rsidRPr="0097493F">
        <w:rPr>
          <w:lang w:val="pt-BR"/>
        </w:rPr>
        <w:t xml:space="preserve"> Acesse o painel da Qdrant Cloud, crie uma conta gratuita</w:t>
      </w:r>
      <w:r w:rsidR="0081052B" w:rsidRPr="0097493F">
        <w:rPr>
          <w:lang w:val="pt-BR"/>
        </w:rPr>
        <w:t xml:space="preserve"> </w:t>
      </w:r>
      <w:r w:rsidRPr="0097493F">
        <w:rPr>
          <w:lang w:val="pt-BR"/>
        </w:rPr>
        <w:t>e inicialize um cluster (Free Tier). Copie a URL do endpoint da API (ex:</w:t>
      </w:r>
      <w:r w:rsidR="0081052B" w:rsidRPr="0097493F">
        <w:rPr>
          <w:lang w:val="pt-BR"/>
        </w:rPr>
        <w:t xml:space="preserve"> </w:t>
      </w:r>
      <w:r w:rsidRPr="0097493F">
        <w:rPr>
          <w:lang w:val="pt-BR"/>
        </w:rPr>
        <w:t>https://...aws.cloud.qdrant.io) e gere uma API Key de acesso.</w:t>
      </w:r>
    </w:p>
    <w:p w14:paraId="59C78C9E" w14:textId="234C42E8" w:rsidR="000446C3" w:rsidRPr="0097493F" w:rsidRDefault="000446C3" w:rsidP="0097493F">
      <w:pPr>
        <w:pStyle w:val="PargrafodaLista"/>
        <w:numPr>
          <w:ilvl w:val="0"/>
          <w:numId w:val="10"/>
        </w:numPr>
        <w:spacing w:after="240"/>
        <w:rPr>
          <w:lang w:val="pt-BR"/>
        </w:rPr>
      </w:pPr>
      <w:r w:rsidRPr="0097493F">
        <w:rPr>
          <w:b/>
          <w:bCs/>
          <w:lang w:val="pt-BR"/>
        </w:rPr>
        <w:t>OpenRouter (Modelos LLM):</w:t>
      </w:r>
      <w:r w:rsidRPr="0097493F">
        <w:rPr>
          <w:lang w:val="pt-BR"/>
        </w:rPr>
        <w:t xml:space="preserve"> Crie uma conta no OpenRouter. Acesse a área de chaves de</w:t>
      </w:r>
      <w:r w:rsidR="00C1432E" w:rsidRPr="0097493F">
        <w:rPr>
          <w:lang w:val="pt-BR"/>
        </w:rPr>
        <w:t xml:space="preserve"> </w:t>
      </w:r>
      <w:r w:rsidRPr="0097493F">
        <w:rPr>
          <w:lang w:val="pt-BR"/>
        </w:rPr>
        <w:t>API (Keys), gere um novo token de acesso e certifique-se de que possui acesso ao modelo</w:t>
      </w:r>
      <w:r w:rsidR="00C1432E" w:rsidRPr="0097493F">
        <w:rPr>
          <w:lang w:val="pt-BR"/>
        </w:rPr>
        <w:t xml:space="preserve"> </w:t>
      </w:r>
      <w:r w:rsidRPr="0097493F">
        <w:rPr>
          <w:lang w:val="pt-BR"/>
        </w:rPr>
        <w:t>gratuito configurado (google/gemma-4-31b-it:free).</w:t>
      </w:r>
    </w:p>
    <w:p w14:paraId="1BCF71A9" w14:textId="7F8059FE" w:rsidR="000446C3" w:rsidRPr="0097493F" w:rsidRDefault="000446C3" w:rsidP="0097493F">
      <w:pPr>
        <w:pStyle w:val="PargrafodaLista"/>
        <w:numPr>
          <w:ilvl w:val="0"/>
          <w:numId w:val="10"/>
        </w:numPr>
        <w:spacing w:after="240"/>
        <w:rPr>
          <w:lang w:val="pt-BR"/>
        </w:rPr>
      </w:pPr>
      <w:r w:rsidRPr="0097493F">
        <w:rPr>
          <w:b/>
          <w:bCs/>
          <w:lang w:val="pt-BR"/>
        </w:rPr>
        <w:lastRenderedPageBreak/>
        <w:t>Hugging Face (Embeddings):</w:t>
      </w:r>
      <w:r w:rsidRPr="0097493F">
        <w:rPr>
          <w:lang w:val="pt-BR"/>
        </w:rPr>
        <w:t xml:space="preserve"> Crie uma conta no Hugging Face, navegue até as</w:t>
      </w:r>
      <w:r w:rsidR="00C1432E" w:rsidRPr="0097493F">
        <w:rPr>
          <w:lang w:val="pt-BR"/>
        </w:rPr>
        <w:t xml:space="preserve"> </w:t>
      </w:r>
      <w:r w:rsidR="0097493F" w:rsidRPr="0097493F">
        <w:rPr>
          <w:lang w:val="pt-BR"/>
        </w:rPr>
        <w:t>c</w:t>
      </w:r>
      <w:r w:rsidRPr="0097493F">
        <w:rPr>
          <w:lang w:val="pt-BR"/>
        </w:rPr>
        <w:t>onfigurações do seu perfil (Settings -</w:t>
      </w:r>
      <w:r w:rsidR="00B04382">
        <w:rPr>
          <w:lang w:val="pt-BR"/>
        </w:rPr>
        <w:t>&gt;</w:t>
      </w:r>
      <w:r w:rsidRPr="0097493F">
        <w:rPr>
          <w:lang w:val="pt-BR"/>
        </w:rPr>
        <w:t xml:space="preserve"> Access Tokens) e gere um </w:t>
      </w:r>
      <w:r w:rsidR="00C1432E" w:rsidRPr="0097493F">
        <w:rPr>
          <w:lang w:val="pt-BR"/>
        </w:rPr>
        <w:t xml:space="preserve"> </w:t>
      </w:r>
      <w:r w:rsidRPr="0097493F">
        <w:rPr>
          <w:lang w:val="pt-BR"/>
        </w:rPr>
        <w:t>token com permissão</w:t>
      </w:r>
      <w:r w:rsidR="00C1432E" w:rsidRPr="0097493F">
        <w:rPr>
          <w:lang w:val="pt-BR"/>
        </w:rPr>
        <w:t xml:space="preserve"> </w:t>
      </w:r>
      <w:r w:rsidRPr="0097493F">
        <w:rPr>
          <w:lang w:val="pt-BR"/>
        </w:rPr>
        <w:t>de leitura (Read) para autenticar as chamadas da Inference API.</w:t>
      </w:r>
    </w:p>
    <w:p w14:paraId="00481705" w14:textId="77777777" w:rsidR="000446C3" w:rsidRPr="000446C3" w:rsidRDefault="000446C3" w:rsidP="000446C3">
      <w:pPr>
        <w:keepNext/>
        <w:spacing w:before="280" w:after="120"/>
        <w:rPr>
          <w:b/>
          <w:color w:val="2E5B88"/>
          <w:sz w:val="26"/>
          <w:lang w:val="pt-BR"/>
        </w:rPr>
      </w:pPr>
      <w:r w:rsidRPr="000446C3">
        <w:rPr>
          <w:b/>
          <w:color w:val="2E5B88"/>
          <w:sz w:val="26"/>
          <w:lang w:val="pt-BR"/>
        </w:rPr>
        <w:t>9.2. Importação dos Fluxos e Estrutura no n8n</w:t>
      </w:r>
    </w:p>
    <w:p w14:paraId="0B062960" w14:textId="6B269120" w:rsidR="000446C3" w:rsidRPr="000446C3" w:rsidRDefault="000446C3" w:rsidP="000446C3">
      <w:pPr>
        <w:spacing w:after="240"/>
        <w:rPr>
          <w:lang w:val="pt-BR"/>
        </w:rPr>
      </w:pPr>
      <w:r w:rsidRPr="000446C3">
        <w:rPr>
          <w:lang w:val="pt-BR"/>
        </w:rPr>
        <w:t>Com a sua instância do n8n ativa, realize o deploy dos fluxos utilizando os arquivos JSON</w:t>
      </w:r>
      <w:r w:rsidR="00C8454A">
        <w:rPr>
          <w:lang w:val="pt-BR"/>
        </w:rPr>
        <w:t xml:space="preserve"> </w:t>
      </w:r>
      <w:r w:rsidRPr="000446C3">
        <w:rPr>
          <w:lang w:val="pt-BR"/>
        </w:rPr>
        <w:t>fornecidos:</w:t>
      </w:r>
    </w:p>
    <w:p w14:paraId="47167D6C" w14:textId="55820B6C" w:rsidR="000446C3" w:rsidRPr="0049462C" w:rsidRDefault="000446C3" w:rsidP="000446C3">
      <w:pPr>
        <w:pStyle w:val="PargrafodaLista"/>
        <w:numPr>
          <w:ilvl w:val="0"/>
          <w:numId w:val="12"/>
        </w:numPr>
        <w:spacing w:after="240"/>
        <w:rPr>
          <w:lang w:val="pt-BR"/>
        </w:rPr>
      </w:pPr>
      <w:r w:rsidRPr="0049462C">
        <w:rPr>
          <w:b/>
          <w:bCs/>
          <w:lang w:val="pt-BR"/>
        </w:rPr>
        <w:t>Fluxo de Ingestão:</w:t>
      </w:r>
      <w:r w:rsidRPr="0049462C">
        <w:rPr>
          <w:lang w:val="pt-BR"/>
        </w:rPr>
        <w:t xml:space="preserve"> Crie um novo workflow no n8n. No canto superior direito, clique no</w:t>
      </w:r>
      <w:r w:rsidR="0049462C">
        <w:rPr>
          <w:lang w:val="pt-BR"/>
        </w:rPr>
        <w:t xml:space="preserve"> </w:t>
      </w:r>
      <w:r w:rsidRPr="0049462C">
        <w:rPr>
          <w:lang w:val="pt-BR"/>
        </w:rPr>
        <w:t xml:space="preserve">menu de três pontos, selecione </w:t>
      </w:r>
      <w:r w:rsidR="0049462C">
        <w:rPr>
          <w:lang w:val="pt-BR"/>
        </w:rPr>
        <w:t>‘</w:t>
      </w:r>
      <w:r w:rsidRPr="0049462C">
        <w:rPr>
          <w:lang w:val="pt-BR"/>
        </w:rPr>
        <w:t>Import from file</w:t>
      </w:r>
      <w:r w:rsidR="0049462C">
        <w:rPr>
          <w:lang w:val="pt-BR"/>
        </w:rPr>
        <w:t>’</w:t>
      </w:r>
      <w:r w:rsidRPr="0049462C">
        <w:rPr>
          <w:lang w:val="pt-BR"/>
        </w:rPr>
        <w:t xml:space="preserve"> e escolha o arquivo </w:t>
      </w:r>
      <w:r w:rsidR="00A31E73">
        <w:rPr>
          <w:lang w:val="pt-BR"/>
        </w:rPr>
        <w:t>‘</w:t>
      </w:r>
      <w:r w:rsidRPr="0049462C">
        <w:rPr>
          <w:lang w:val="pt-BR"/>
        </w:rPr>
        <w:t>AP2 - Chunking.json</w:t>
      </w:r>
      <w:r w:rsidR="00A31E73">
        <w:rPr>
          <w:lang w:val="pt-BR"/>
        </w:rPr>
        <w:t>’.</w:t>
      </w:r>
    </w:p>
    <w:p w14:paraId="7480D670" w14:textId="2DA243AB" w:rsidR="000446C3" w:rsidRPr="00022896" w:rsidRDefault="000446C3" w:rsidP="000446C3">
      <w:pPr>
        <w:pStyle w:val="PargrafodaLista"/>
        <w:numPr>
          <w:ilvl w:val="0"/>
          <w:numId w:val="12"/>
        </w:numPr>
        <w:spacing w:after="240"/>
        <w:rPr>
          <w:lang w:val="pt-BR"/>
        </w:rPr>
      </w:pPr>
      <w:r w:rsidRPr="00022896">
        <w:rPr>
          <w:b/>
          <w:bCs/>
          <w:lang w:val="pt-BR"/>
        </w:rPr>
        <w:t>Fluxo de Consulta:</w:t>
      </w:r>
      <w:r w:rsidRPr="00022896">
        <w:rPr>
          <w:lang w:val="pt-BR"/>
        </w:rPr>
        <w:t xml:space="preserve"> Repita o procedimento criando um segundo workflow independente e</w:t>
      </w:r>
      <w:r w:rsidR="00022896">
        <w:rPr>
          <w:lang w:val="pt-BR"/>
        </w:rPr>
        <w:t xml:space="preserve"> </w:t>
      </w:r>
      <w:r w:rsidRPr="00022896">
        <w:rPr>
          <w:lang w:val="pt-BR"/>
        </w:rPr>
        <w:t xml:space="preserve">importando o arquivo </w:t>
      </w:r>
      <w:r w:rsidR="00022896">
        <w:rPr>
          <w:lang w:val="pt-BR"/>
        </w:rPr>
        <w:t>‘</w:t>
      </w:r>
      <w:r w:rsidRPr="00022896">
        <w:rPr>
          <w:lang w:val="pt-BR"/>
        </w:rPr>
        <w:t>AP2 - Consulta.json</w:t>
      </w:r>
      <w:r w:rsidR="00022896">
        <w:rPr>
          <w:lang w:val="pt-BR"/>
        </w:rPr>
        <w:t>’</w:t>
      </w:r>
      <w:r w:rsidRPr="00022896">
        <w:rPr>
          <w:lang w:val="pt-BR"/>
        </w:rPr>
        <w:t>.</w:t>
      </w:r>
    </w:p>
    <w:p w14:paraId="0DAF8552" w14:textId="77777777" w:rsidR="000446C3" w:rsidRPr="000446C3" w:rsidRDefault="000446C3" w:rsidP="000446C3">
      <w:pPr>
        <w:keepNext/>
        <w:spacing w:before="280" w:after="120"/>
        <w:rPr>
          <w:b/>
          <w:color w:val="2E5B88"/>
          <w:sz w:val="26"/>
          <w:lang w:val="pt-BR"/>
        </w:rPr>
      </w:pPr>
      <w:r w:rsidRPr="000446C3">
        <w:rPr>
          <w:b/>
          <w:color w:val="2E5B88"/>
          <w:sz w:val="26"/>
          <w:lang w:val="pt-BR"/>
        </w:rPr>
        <w:t>9.3. Configuração de Credenciais Globais</w:t>
      </w:r>
    </w:p>
    <w:p w14:paraId="3796D9ED" w14:textId="46F51501" w:rsidR="000446C3" w:rsidRPr="000446C3" w:rsidRDefault="000446C3" w:rsidP="000446C3">
      <w:pPr>
        <w:spacing w:after="240"/>
        <w:rPr>
          <w:lang w:val="pt-BR"/>
        </w:rPr>
      </w:pPr>
      <w:r w:rsidRPr="000446C3">
        <w:rPr>
          <w:lang w:val="pt-BR"/>
        </w:rPr>
        <w:t>Para que os nós consigam se comunicar com os ecossistemas externos, configure as</w:t>
      </w:r>
      <w:r w:rsidR="00022896">
        <w:rPr>
          <w:lang w:val="pt-BR"/>
        </w:rPr>
        <w:t xml:space="preserve"> </w:t>
      </w:r>
      <w:r w:rsidRPr="000446C3">
        <w:rPr>
          <w:lang w:val="pt-BR"/>
        </w:rPr>
        <w:t>credenciais no menu lateral esquerdo do n8n (</w:t>
      </w:r>
      <w:r w:rsidR="00553509">
        <w:rPr>
          <w:lang w:val="pt-BR"/>
        </w:rPr>
        <w:t>Botão Adicionar</w:t>
      </w:r>
      <w:r w:rsidRPr="000446C3">
        <w:rPr>
          <w:lang w:val="pt-BR"/>
        </w:rPr>
        <w:t xml:space="preserve"> -</w:t>
      </w:r>
      <w:r w:rsidR="005C501E">
        <w:rPr>
          <w:lang w:val="pt-BR"/>
        </w:rPr>
        <w:t>&gt;</w:t>
      </w:r>
      <w:r w:rsidRPr="000446C3">
        <w:rPr>
          <w:lang w:val="pt-BR"/>
        </w:rPr>
        <w:t xml:space="preserve"> </w:t>
      </w:r>
      <w:r w:rsidR="00553509">
        <w:rPr>
          <w:lang w:val="pt-BR"/>
        </w:rPr>
        <w:t xml:space="preserve">New </w:t>
      </w:r>
      <w:r w:rsidRPr="000446C3">
        <w:rPr>
          <w:lang w:val="pt-BR"/>
        </w:rPr>
        <w:t>Credential):</w:t>
      </w:r>
    </w:p>
    <w:p w14:paraId="15CE207F" w14:textId="7292CC7B" w:rsidR="000446C3" w:rsidRPr="002C6920" w:rsidRDefault="000446C3" w:rsidP="000446C3">
      <w:pPr>
        <w:pStyle w:val="PargrafodaLista"/>
        <w:numPr>
          <w:ilvl w:val="0"/>
          <w:numId w:val="13"/>
        </w:numPr>
        <w:spacing w:after="240"/>
        <w:rPr>
          <w:lang w:val="pt-BR"/>
        </w:rPr>
      </w:pPr>
      <w:r w:rsidRPr="002C6920">
        <w:rPr>
          <w:b/>
          <w:bCs/>
          <w:lang w:val="pt-BR"/>
        </w:rPr>
        <w:t>Qdrant API:</w:t>
      </w:r>
      <w:r w:rsidRPr="002C6920">
        <w:rPr>
          <w:lang w:val="pt-BR"/>
        </w:rPr>
        <w:t xml:space="preserve"> Selecione o tipo </w:t>
      </w:r>
      <w:r w:rsidRPr="004A783A">
        <w:rPr>
          <w:b/>
          <w:bCs/>
          <w:lang w:val="pt-BR"/>
        </w:rPr>
        <w:t>Qdrant A</w:t>
      </w:r>
      <w:r w:rsidR="002C6920" w:rsidRPr="004A783A">
        <w:rPr>
          <w:b/>
          <w:bCs/>
          <w:lang w:val="pt-BR"/>
        </w:rPr>
        <w:t>PI</w:t>
      </w:r>
      <w:r w:rsidRPr="002C6920">
        <w:rPr>
          <w:lang w:val="pt-BR"/>
        </w:rPr>
        <w:t>. Preencha o campo</w:t>
      </w:r>
      <w:r w:rsidR="002C6920">
        <w:rPr>
          <w:lang w:val="pt-BR"/>
        </w:rPr>
        <w:t xml:space="preserve"> </w:t>
      </w:r>
      <w:r w:rsidRPr="002C6920">
        <w:rPr>
          <w:lang w:val="pt-BR"/>
        </w:rPr>
        <w:t>de URL com o endpoint obtido e insira a API Key.</w:t>
      </w:r>
    </w:p>
    <w:p w14:paraId="3B0379E8" w14:textId="3B057661" w:rsidR="000446C3" w:rsidRPr="004A783A" w:rsidRDefault="000446C3" w:rsidP="000446C3">
      <w:pPr>
        <w:pStyle w:val="PargrafodaLista"/>
        <w:numPr>
          <w:ilvl w:val="0"/>
          <w:numId w:val="13"/>
        </w:numPr>
        <w:spacing w:after="240"/>
        <w:rPr>
          <w:lang w:val="pt-BR"/>
        </w:rPr>
      </w:pPr>
      <w:r w:rsidRPr="004A783A">
        <w:rPr>
          <w:b/>
          <w:bCs/>
          <w:lang w:val="pt-BR"/>
        </w:rPr>
        <w:t>Qdrant Header Auth (HTTP Request):</w:t>
      </w:r>
      <w:r w:rsidRPr="004A783A">
        <w:rPr>
          <w:lang w:val="pt-BR"/>
        </w:rPr>
        <w:t xml:space="preserve"> Como o fluxo realiza chamadas diretas via</w:t>
      </w:r>
      <w:r w:rsidR="002C6920" w:rsidRPr="004A783A">
        <w:rPr>
          <w:lang w:val="pt-BR"/>
        </w:rPr>
        <w:t xml:space="preserve"> </w:t>
      </w:r>
      <w:r w:rsidRPr="004A783A">
        <w:rPr>
          <w:lang w:val="pt-BR"/>
        </w:rPr>
        <w:t>requisição HTTP para a API Scroll e para os nós de criação/deleção de coleções, crie uma</w:t>
      </w:r>
      <w:r w:rsidR="002C6920" w:rsidRPr="004A783A">
        <w:rPr>
          <w:lang w:val="pt-BR"/>
        </w:rPr>
        <w:t xml:space="preserve"> </w:t>
      </w:r>
      <w:r w:rsidRPr="004A783A">
        <w:rPr>
          <w:lang w:val="pt-BR"/>
        </w:rPr>
        <w:t xml:space="preserve">credencial do tipo </w:t>
      </w:r>
      <w:r w:rsidRPr="004A783A">
        <w:rPr>
          <w:b/>
          <w:bCs/>
          <w:lang w:val="pt-BR"/>
        </w:rPr>
        <w:t>Header Auth</w:t>
      </w:r>
      <w:r w:rsidRPr="004A783A">
        <w:rPr>
          <w:lang w:val="pt-BR"/>
        </w:rPr>
        <w:t xml:space="preserve">. Defina o nome do Header como </w:t>
      </w:r>
      <w:r w:rsidR="004A783A" w:rsidRPr="004A783A">
        <w:rPr>
          <w:lang w:val="pt-BR"/>
        </w:rPr>
        <w:t>‘</w:t>
      </w:r>
      <w:r w:rsidRPr="004A783A">
        <w:rPr>
          <w:lang w:val="pt-BR"/>
        </w:rPr>
        <w:t>api-key</w:t>
      </w:r>
      <w:r w:rsidR="004A783A" w:rsidRPr="004A783A">
        <w:rPr>
          <w:lang w:val="pt-BR"/>
        </w:rPr>
        <w:t>’</w:t>
      </w:r>
      <w:r w:rsidRPr="004A783A">
        <w:rPr>
          <w:lang w:val="pt-BR"/>
        </w:rPr>
        <w:t xml:space="preserve"> e insira a mesma</w:t>
      </w:r>
      <w:r w:rsidR="004A783A">
        <w:rPr>
          <w:lang w:val="pt-BR"/>
        </w:rPr>
        <w:t xml:space="preserve"> </w:t>
      </w:r>
      <w:r w:rsidRPr="004A783A">
        <w:rPr>
          <w:lang w:val="pt-BR"/>
        </w:rPr>
        <w:t>API Key da conta Qdrant como valor.</w:t>
      </w:r>
    </w:p>
    <w:p w14:paraId="3A8D562D" w14:textId="6FA5D1E0" w:rsidR="000446C3" w:rsidRPr="00826169" w:rsidRDefault="000446C3" w:rsidP="000446C3">
      <w:pPr>
        <w:pStyle w:val="PargrafodaLista"/>
        <w:numPr>
          <w:ilvl w:val="0"/>
          <w:numId w:val="13"/>
        </w:numPr>
        <w:spacing w:after="240"/>
        <w:rPr>
          <w:lang w:val="pt-BR"/>
        </w:rPr>
      </w:pPr>
      <w:r w:rsidRPr="00826169">
        <w:rPr>
          <w:b/>
          <w:bCs/>
          <w:lang w:val="pt-BR"/>
        </w:rPr>
        <w:t>Hugging Face API:</w:t>
      </w:r>
      <w:r w:rsidRPr="00826169">
        <w:rPr>
          <w:lang w:val="pt-BR"/>
        </w:rPr>
        <w:t xml:space="preserve"> Selecione a credencial do Hugging Face e insira o Access Token</w:t>
      </w:r>
      <w:r w:rsidR="00826169">
        <w:rPr>
          <w:lang w:val="pt-BR"/>
        </w:rPr>
        <w:t xml:space="preserve"> </w:t>
      </w:r>
      <w:r w:rsidRPr="00826169">
        <w:rPr>
          <w:lang w:val="pt-BR"/>
        </w:rPr>
        <w:t>gerado no seu perfil.</w:t>
      </w:r>
    </w:p>
    <w:p w14:paraId="52981F5F" w14:textId="7BCFEAAB" w:rsidR="000446C3" w:rsidRPr="00DF641F" w:rsidRDefault="000446C3" w:rsidP="000446C3">
      <w:pPr>
        <w:pStyle w:val="PargrafodaLista"/>
        <w:numPr>
          <w:ilvl w:val="0"/>
          <w:numId w:val="13"/>
        </w:numPr>
        <w:spacing w:after="240"/>
        <w:rPr>
          <w:lang w:val="pt-BR"/>
        </w:rPr>
      </w:pPr>
      <w:r w:rsidRPr="00DF641F">
        <w:rPr>
          <w:b/>
          <w:bCs/>
          <w:lang w:val="pt-BR"/>
        </w:rPr>
        <w:t>OpenRouter API:</w:t>
      </w:r>
      <w:r w:rsidRPr="00DF641F">
        <w:rPr>
          <w:lang w:val="pt-BR"/>
        </w:rPr>
        <w:t xml:space="preserve"> Selecione o tipo correspondente à API do OpenRouter e vincule o seu</w:t>
      </w:r>
      <w:r w:rsidR="00DF641F">
        <w:rPr>
          <w:lang w:val="pt-BR"/>
        </w:rPr>
        <w:t xml:space="preserve"> </w:t>
      </w:r>
      <w:r w:rsidRPr="00DF641F">
        <w:rPr>
          <w:lang w:val="pt-BR"/>
        </w:rPr>
        <w:t>token gerado.</w:t>
      </w:r>
    </w:p>
    <w:p w14:paraId="30F85E26" w14:textId="77777777" w:rsidR="000446C3" w:rsidRPr="000446C3" w:rsidRDefault="000446C3" w:rsidP="000446C3">
      <w:pPr>
        <w:keepNext/>
        <w:spacing w:before="280" w:after="120"/>
        <w:rPr>
          <w:b/>
          <w:color w:val="2E5B88"/>
          <w:sz w:val="26"/>
          <w:lang w:val="pt-BR"/>
        </w:rPr>
      </w:pPr>
      <w:r w:rsidRPr="000446C3">
        <w:rPr>
          <w:b/>
          <w:color w:val="2E5B88"/>
          <w:sz w:val="26"/>
          <w:lang w:val="pt-BR"/>
        </w:rPr>
        <w:t>9.4. Execução e Carga Inicial da Base Vetorial</w:t>
      </w:r>
    </w:p>
    <w:p w14:paraId="43A17F57" w14:textId="5FD3059F" w:rsidR="000446C3" w:rsidRDefault="000446C3" w:rsidP="000446C3">
      <w:pPr>
        <w:spacing w:after="240"/>
        <w:rPr>
          <w:lang w:val="pt-BR"/>
        </w:rPr>
      </w:pPr>
      <w:r w:rsidRPr="000446C3">
        <w:rPr>
          <w:lang w:val="pt-BR"/>
        </w:rPr>
        <w:t xml:space="preserve">Abra o fluxo </w:t>
      </w:r>
      <w:r w:rsidRPr="006E4651">
        <w:rPr>
          <w:b/>
          <w:bCs/>
          <w:lang w:val="pt-BR"/>
        </w:rPr>
        <w:t xml:space="preserve">AP2 </w:t>
      </w:r>
      <w:r w:rsidR="006E4651" w:rsidRPr="006E4651">
        <w:rPr>
          <w:b/>
          <w:bCs/>
          <w:lang w:val="pt-BR"/>
        </w:rPr>
        <w:t>–</w:t>
      </w:r>
      <w:r w:rsidRPr="006E4651">
        <w:rPr>
          <w:b/>
          <w:bCs/>
          <w:lang w:val="pt-BR"/>
        </w:rPr>
        <w:t xml:space="preserve"> Chunking</w:t>
      </w:r>
      <w:r w:rsidRPr="000446C3">
        <w:rPr>
          <w:lang w:val="pt-BR"/>
        </w:rPr>
        <w:t xml:space="preserve"> e clique em</w:t>
      </w:r>
      <w:r w:rsidR="006E4651">
        <w:rPr>
          <w:lang w:val="pt-BR"/>
        </w:rPr>
        <w:t xml:space="preserve"> </w:t>
      </w:r>
      <w:r w:rsidRPr="006E4651">
        <w:rPr>
          <w:b/>
          <w:bCs/>
          <w:lang w:val="pt-BR"/>
        </w:rPr>
        <w:t>Execute workflow</w:t>
      </w:r>
      <w:r w:rsidRPr="000446C3">
        <w:rPr>
          <w:lang w:val="pt-BR"/>
        </w:rPr>
        <w:t xml:space="preserve">. O nó </w:t>
      </w:r>
      <w:r w:rsidRPr="006E4651">
        <w:rPr>
          <w:b/>
          <w:bCs/>
          <w:lang w:val="pt-BR"/>
        </w:rPr>
        <w:t>Form enviar CSV</w:t>
      </w:r>
      <w:r w:rsidR="006E4651">
        <w:rPr>
          <w:lang w:val="pt-BR"/>
        </w:rPr>
        <w:t xml:space="preserve"> </w:t>
      </w:r>
      <w:r w:rsidRPr="000446C3">
        <w:rPr>
          <w:lang w:val="pt-BR"/>
        </w:rPr>
        <w:t>abrirá um</w:t>
      </w:r>
      <w:r w:rsidR="001563DC">
        <w:rPr>
          <w:lang w:val="pt-BR"/>
        </w:rPr>
        <w:t xml:space="preserve"> </w:t>
      </w:r>
      <w:r w:rsidRPr="000446C3">
        <w:rPr>
          <w:lang w:val="pt-BR"/>
        </w:rPr>
        <w:t xml:space="preserve">formulário interno de upload. Selecione o arquivo </w:t>
      </w:r>
      <w:r w:rsidRPr="001563DC">
        <w:rPr>
          <w:b/>
          <w:bCs/>
          <w:lang w:val="pt-BR"/>
        </w:rPr>
        <w:t>Catalogo-Produtos.csv</w:t>
      </w:r>
      <w:r w:rsidRPr="000446C3">
        <w:rPr>
          <w:lang w:val="pt-BR"/>
        </w:rPr>
        <w:t xml:space="preserve"> e envie. O pipeline irá</w:t>
      </w:r>
      <w:r w:rsidR="001563DC">
        <w:rPr>
          <w:lang w:val="pt-BR"/>
        </w:rPr>
        <w:t xml:space="preserve"> </w:t>
      </w:r>
      <w:r w:rsidRPr="000446C3">
        <w:rPr>
          <w:lang w:val="pt-BR"/>
        </w:rPr>
        <w:t>deletar coleções antigas obsoletas, criará a nova estrutura indexada de 384 dimensões no</w:t>
      </w:r>
      <w:r w:rsidR="001563DC">
        <w:rPr>
          <w:lang w:val="pt-BR"/>
        </w:rPr>
        <w:t xml:space="preserve"> </w:t>
      </w:r>
      <w:r w:rsidRPr="000446C3">
        <w:rPr>
          <w:lang w:val="pt-BR"/>
        </w:rPr>
        <w:t>Qdrant e populará os vetores de nomes e princípios ativos com os metadados fiscais</w:t>
      </w:r>
      <w:r w:rsidR="001563DC">
        <w:rPr>
          <w:lang w:val="pt-BR"/>
        </w:rPr>
        <w:t xml:space="preserve"> </w:t>
      </w:r>
      <w:r w:rsidRPr="000446C3">
        <w:rPr>
          <w:lang w:val="pt-BR"/>
        </w:rPr>
        <w:t>automaticamente.</w:t>
      </w:r>
      <w:r w:rsidR="001563DC">
        <w:rPr>
          <w:lang w:val="pt-BR"/>
        </w:rPr>
        <w:t xml:space="preserve"> </w:t>
      </w:r>
    </w:p>
    <w:p w14:paraId="2F1C823C" w14:textId="65A30C61" w:rsidR="001563DC" w:rsidRPr="000E20EE" w:rsidRDefault="001563DC" w:rsidP="000446C3">
      <w:pPr>
        <w:spacing w:after="240"/>
        <w:rPr>
          <w:lang w:val="pt-BR"/>
        </w:rPr>
      </w:pPr>
      <w:r>
        <w:rPr>
          <w:lang w:val="pt-BR"/>
        </w:rPr>
        <w:t xml:space="preserve">Nota: caso queira mudar o modelo usado para embeddings, altere o nó </w:t>
      </w:r>
      <w:r w:rsidR="000E20EE" w:rsidRPr="000E20EE">
        <w:rPr>
          <w:b/>
          <w:bCs/>
          <w:lang w:val="pt-BR"/>
        </w:rPr>
        <w:t>Criar Colecao Qdrant</w:t>
      </w:r>
      <w:r w:rsidR="000E20EE">
        <w:rPr>
          <w:lang w:val="pt-BR"/>
        </w:rPr>
        <w:t xml:space="preserve">, </w:t>
      </w:r>
      <w:r w:rsidR="00A41484">
        <w:rPr>
          <w:lang w:val="pt-BR"/>
        </w:rPr>
        <w:t>colocando no campo “size” do JSON o tamanho de vetor do novo modelo que será usado.</w:t>
      </w:r>
    </w:p>
    <w:p w14:paraId="259EF776" w14:textId="77777777" w:rsidR="000446C3" w:rsidRPr="000446C3" w:rsidRDefault="000446C3" w:rsidP="000446C3">
      <w:pPr>
        <w:keepNext/>
        <w:spacing w:before="280" w:after="120"/>
        <w:rPr>
          <w:b/>
          <w:color w:val="2E5B88"/>
          <w:sz w:val="26"/>
          <w:lang w:val="pt-BR"/>
        </w:rPr>
      </w:pPr>
      <w:r w:rsidRPr="000446C3">
        <w:rPr>
          <w:b/>
          <w:color w:val="2E5B88"/>
          <w:sz w:val="26"/>
          <w:lang w:val="pt-BR"/>
        </w:rPr>
        <w:lastRenderedPageBreak/>
        <w:t>9.5. Ativação da API de Produção para os Testes</w:t>
      </w:r>
    </w:p>
    <w:p w14:paraId="67973CC5" w14:textId="77777777" w:rsidR="001A0DEC" w:rsidRPr="00D01C9D" w:rsidRDefault="000446C3" w:rsidP="00D01C9D">
      <w:pPr>
        <w:pStyle w:val="PargrafodaLista"/>
        <w:numPr>
          <w:ilvl w:val="0"/>
          <w:numId w:val="14"/>
        </w:numPr>
        <w:spacing w:after="240"/>
        <w:rPr>
          <w:lang w:val="pt-BR"/>
        </w:rPr>
      </w:pPr>
      <w:r w:rsidRPr="00D01C9D">
        <w:rPr>
          <w:lang w:val="pt-BR"/>
        </w:rPr>
        <w:t xml:space="preserve">Abra o fluxo </w:t>
      </w:r>
      <w:r w:rsidRPr="00D01C9D">
        <w:rPr>
          <w:b/>
          <w:bCs/>
          <w:lang w:val="pt-BR"/>
        </w:rPr>
        <w:t>AP2 - Consulta</w:t>
      </w:r>
      <w:r w:rsidRPr="00D01C9D">
        <w:rPr>
          <w:lang w:val="pt-BR"/>
        </w:rPr>
        <w:t>, salve as alterações e</w:t>
      </w:r>
      <w:r w:rsidR="00756124" w:rsidRPr="00D01C9D">
        <w:rPr>
          <w:lang w:val="pt-BR"/>
        </w:rPr>
        <w:t xml:space="preserve"> clique em </w:t>
      </w:r>
      <w:r w:rsidR="00756124" w:rsidRPr="00D01C9D">
        <w:rPr>
          <w:b/>
          <w:bCs/>
          <w:lang w:val="pt-BR"/>
        </w:rPr>
        <w:t>Publish</w:t>
      </w:r>
      <w:r w:rsidRPr="00D01C9D">
        <w:rPr>
          <w:lang w:val="pt-BR"/>
        </w:rPr>
        <w:t xml:space="preserve">. Acesse as propriedades do nó inicial </w:t>
      </w:r>
      <w:r w:rsidRPr="00D01C9D">
        <w:rPr>
          <w:b/>
          <w:bCs/>
          <w:lang w:val="pt-BR"/>
        </w:rPr>
        <w:t>Receber</w:t>
      </w:r>
      <w:r w:rsidR="00756124" w:rsidRPr="00D01C9D">
        <w:rPr>
          <w:b/>
          <w:bCs/>
          <w:lang w:val="pt-BR"/>
        </w:rPr>
        <w:t xml:space="preserve"> </w:t>
      </w:r>
      <w:r w:rsidRPr="00D01C9D">
        <w:rPr>
          <w:b/>
          <w:bCs/>
          <w:lang w:val="pt-BR"/>
        </w:rPr>
        <w:t>Solicitacao</w:t>
      </w:r>
      <w:r w:rsidRPr="00D01C9D">
        <w:rPr>
          <w:lang w:val="pt-BR"/>
        </w:rPr>
        <w:t xml:space="preserve"> (Webhook) e copie a URL contida na aba </w:t>
      </w:r>
      <w:r w:rsidRPr="00D01C9D">
        <w:rPr>
          <w:b/>
          <w:bCs/>
          <w:lang w:val="pt-BR"/>
        </w:rPr>
        <w:t>Production URL</w:t>
      </w:r>
      <w:r w:rsidRPr="00D01C9D">
        <w:rPr>
          <w:lang w:val="pt-BR"/>
        </w:rPr>
        <w:t xml:space="preserve">. </w:t>
      </w:r>
    </w:p>
    <w:p w14:paraId="684CEB4C" w14:textId="679515E5" w:rsidR="00335FEF" w:rsidRPr="00D01C9D" w:rsidRDefault="00335FEF" w:rsidP="00D01C9D">
      <w:pPr>
        <w:pStyle w:val="PargrafodaLista"/>
        <w:numPr>
          <w:ilvl w:val="0"/>
          <w:numId w:val="14"/>
        </w:numPr>
        <w:spacing w:after="240"/>
        <w:rPr>
          <w:lang w:val="pt-BR"/>
        </w:rPr>
      </w:pPr>
      <w:r w:rsidRPr="00D01C9D">
        <w:rPr>
          <w:lang w:val="pt-BR"/>
        </w:rPr>
        <w:t xml:space="preserve">Baixe as dependências do arquivo de testes Python usando o comando </w:t>
      </w:r>
      <w:r w:rsidRPr="00D01C9D">
        <w:rPr>
          <w:b/>
          <w:bCs/>
          <w:lang w:val="pt-BR"/>
        </w:rPr>
        <w:t>pip install streamlit requests</w:t>
      </w:r>
      <w:r w:rsidR="00D01C9D" w:rsidRPr="00D01C9D">
        <w:rPr>
          <w:lang w:val="pt-BR"/>
        </w:rPr>
        <w:t>.</w:t>
      </w:r>
    </w:p>
    <w:p w14:paraId="0A7BC335" w14:textId="67A60CFB" w:rsidR="001A0DEC" w:rsidRPr="00D01C9D" w:rsidRDefault="001A0DEC" w:rsidP="00D01C9D">
      <w:pPr>
        <w:pStyle w:val="PargrafodaLista"/>
        <w:numPr>
          <w:ilvl w:val="0"/>
          <w:numId w:val="14"/>
        </w:numPr>
        <w:spacing w:after="240"/>
        <w:rPr>
          <w:lang w:val="pt-BR"/>
        </w:rPr>
      </w:pPr>
      <w:r w:rsidRPr="00D01C9D">
        <w:rPr>
          <w:lang w:val="pt-BR"/>
        </w:rPr>
        <w:t xml:space="preserve">Rode o código do arquivo </w:t>
      </w:r>
      <w:r w:rsidR="00EE1F31" w:rsidRPr="00D01C9D">
        <w:rPr>
          <w:b/>
          <w:bCs/>
          <w:lang w:val="pt-BR"/>
        </w:rPr>
        <w:t xml:space="preserve">testar_n8n.py </w:t>
      </w:r>
      <w:r w:rsidR="00EE1F31" w:rsidRPr="00D01C9D">
        <w:rPr>
          <w:lang w:val="pt-BR"/>
        </w:rPr>
        <w:t xml:space="preserve">usando o comando </w:t>
      </w:r>
      <w:r w:rsidR="00EE1F31" w:rsidRPr="00D01C9D">
        <w:rPr>
          <w:b/>
          <w:bCs/>
          <w:lang w:val="pt-BR"/>
        </w:rPr>
        <w:t>streamlit run testar_n8n.py</w:t>
      </w:r>
      <w:r w:rsidR="00EE1F31" w:rsidRPr="00D01C9D">
        <w:rPr>
          <w:lang w:val="pt-BR"/>
        </w:rPr>
        <w:t xml:space="preserve"> no terminal</w:t>
      </w:r>
      <w:r w:rsidR="00335FEF" w:rsidRPr="00D01C9D">
        <w:rPr>
          <w:lang w:val="pt-BR"/>
        </w:rPr>
        <w:t>,</w:t>
      </w:r>
    </w:p>
    <w:p w14:paraId="4734AE07" w14:textId="21D4B964" w:rsidR="00B704F3" w:rsidRPr="00D01C9D" w:rsidRDefault="000446C3" w:rsidP="00D01C9D">
      <w:pPr>
        <w:pStyle w:val="PargrafodaLista"/>
        <w:numPr>
          <w:ilvl w:val="0"/>
          <w:numId w:val="14"/>
        </w:numPr>
        <w:spacing w:after="240"/>
        <w:rPr>
          <w:lang w:val="pt-BR"/>
        </w:rPr>
      </w:pPr>
      <w:r w:rsidRPr="00D01C9D">
        <w:rPr>
          <w:lang w:val="pt-BR"/>
        </w:rPr>
        <w:t>Insira</w:t>
      </w:r>
      <w:r w:rsidR="00D01C9D">
        <w:rPr>
          <w:lang w:val="pt-BR"/>
        </w:rPr>
        <w:t xml:space="preserve"> a</w:t>
      </w:r>
      <w:r w:rsidRPr="00D01C9D">
        <w:rPr>
          <w:lang w:val="pt-BR"/>
        </w:rPr>
        <w:t xml:space="preserve"> URL </w:t>
      </w:r>
      <w:r w:rsidR="00D01C9D">
        <w:rPr>
          <w:lang w:val="pt-BR"/>
        </w:rPr>
        <w:t xml:space="preserve">de produção </w:t>
      </w:r>
      <w:r w:rsidRPr="00D01C9D">
        <w:rPr>
          <w:lang w:val="pt-BR"/>
        </w:rPr>
        <w:t>na</w:t>
      </w:r>
      <w:r w:rsidR="00756124" w:rsidRPr="00D01C9D">
        <w:rPr>
          <w:lang w:val="pt-BR"/>
        </w:rPr>
        <w:t xml:space="preserve"> </w:t>
      </w:r>
      <w:r w:rsidRPr="00D01C9D">
        <w:rPr>
          <w:lang w:val="pt-BR"/>
        </w:rPr>
        <w:t>barra lateral do frontend em Streamlit e execute a bateria de testes automatizados para validar</w:t>
      </w:r>
      <w:r w:rsidR="00756124" w:rsidRPr="00D01C9D">
        <w:rPr>
          <w:lang w:val="pt-BR"/>
        </w:rPr>
        <w:t xml:space="preserve"> </w:t>
      </w:r>
      <w:r w:rsidRPr="00D01C9D">
        <w:rPr>
          <w:lang w:val="pt-BR"/>
        </w:rPr>
        <w:t>a entrega</w:t>
      </w:r>
      <w:r w:rsidR="00D01C9D">
        <w:rPr>
          <w:lang w:val="pt-BR"/>
        </w:rPr>
        <w:t>, ou execute testes manualmente na aba de testes manuais</w:t>
      </w:r>
      <w:r w:rsidRPr="00D01C9D">
        <w:rPr>
          <w:lang w:val="pt-BR"/>
        </w:rPr>
        <w:t>.</w:t>
      </w:r>
    </w:p>
    <w:sectPr w:rsidR="00B704F3" w:rsidRPr="00D01C9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4F1E9F"/>
    <w:multiLevelType w:val="hybridMultilevel"/>
    <w:tmpl w:val="17BCE8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B317B5"/>
    <w:multiLevelType w:val="hybridMultilevel"/>
    <w:tmpl w:val="F93E62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FB31CE"/>
    <w:multiLevelType w:val="hybridMultilevel"/>
    <w:tmpl w:val="9C8AD3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BD5EA3"/>
    <w:multiLevelType w:val="hybridMultilevel"/>
    <w:tmpl w:val="D1F88C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845EBD"/>
    <w:multiLevelType w:val="hybridMultilevel"/>
    <w:tmpl w:val="8BD283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375662">
    <w:abstractNumId w:val="8"/>
  </w:num>
  <w:num w:numId="2" w16cid:durableId="1160536872">
    <w:abstractNumId w:val="6"/>
  </w:num>
  <w:num w:numId="3" w16cid:durableId="391925779">
    <w:abstractNumId w:val="5"/>
  </w:num>
  <w:num w:numId="4" w16cid:durableId="2103144710">
    <w:abstractNumId w:val="4"/>
  </w:num>
  <w:num w:numId="5" w16cid:durableId="2144501042">
    <w:abstractNumId w:val="7"/>
  </w:num>
  <w:num w:numId="6" w16cid:durableId="152065016">
    <w:abstractNumId w:val="3"/>
  </w:num>
  <w:num w:numId="7" w16cid:durableId="1481993149">
    <w:abstractNumId w:val="2"/>
  </w:num>
  <w:num w:numId="8" w16cid:durableId="793409245">
    <w:abstractNumId w:val="1"/>
  </w:num>
  <w:num w:numId="9" w16cid:durableId="681857462">
    <w:abstractNumId w:val="0"/>
  </w:num>
  <w:num w:numId="10" w16cid:durableId="544827116">
    <w:abstractNumId w:val="11"/>
  </w:num>
  <w:num w:numId="11" w16cid:durableId="1157913941">
    <w:abstractNumId w:val="13"/>
  </w:num>
  <w:num w:numId="12" w16cid:durableId="1869489311">
    <w:abstractNumId w:val="10"/>
  </w:num>
  <w:num w:numId="13" w16cid:durableId="1397364644">
    <w:abstractNumId w:val="9"/>
  </w:num>
  <w:num w:numId="14" w16cid:durableId="15364992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896"/>
    <w:rsid w:val="00034616"/>
    <w:rsid w:val="00037724"/>
    <w:rsid w:val="000446C3"/>
    <w:rsid w:val="0006063C"/>
    <w:rsid w:val="000A6E04"/>
    <w:rsid w:val="000E20EE"/>
    <w:rsid w:val="000F5F93"/>
    <w:rsid w:val="0015074B"/>
    <w:rsid w:val="001563DC"/>
    <w:rsid w:val="00167A19"/>
    <w:rsid w:val="001A0DEC"/>
    <w:rsid w:val="00204774"/>
    <w:rsid w:val="00227E96"/>
    <w:rsid w:val="0029639D"/>
    <w:rsid w:val="002C6920"/>
    <w:rsid w:val="002F40A8"/>
    <w:rsid w:val="00326F90"/>
    <w:rsid w:val="00335FEF"/>
    <w:rsid w:val="00386BA2"/>
    <w:rsid w:val="00420325"/>
    <w:rsid w:val="0043742E"/>
    <w:rsid w:val="0049462C"/>
    <w:rsid w:val="004A783A"/>
    <w:rsid w:val="00553509"/>
    <w:rsid w:val="005C501E"/>
    <w:rsid w:val="006545DC"/>
    <w:rsid w:val="006E4651"/>
    <w:rsid w:val="00715E85"/>
    <w:rsid w:val="00741319"/>
    <w:rsid w:val="00756124"/>
    <w:rsid w:val="0081052B"/>
    <w:rsid w:val="00826169"/>
    <w:rsid w:val="008274A2"/>
    <w:rsid w:val="0097493F"/>
    <w:rsid w:val="00A25BC5"/>
    <w:rsid w:val="00A31E73"/>
    <w:rsid w:val="00A41484"/>
    <w:rsid w:val="00AA1D8D"/>
    <w:rsid w:val="00B04382"/>
    <w:rsid w:val="00B4348E"/>
    <w:rsid w:val="00B47730"/>
    <w:rsid w:val="00B704F3"/>
    <w:rsid w:val="00C1432E"/>
    <w:rsid w:val="00C8454A"/>
    <w:rsid w:val="00C8561A"/>
    <w:rsid w:val="00CB0664"/>
    <w:rsid w:val="00CD1CAA"/>
    <w:rsid w:val="00D01C9D"/>
    <w:rsid w:val="00D53944"/>
    <w:rsid w:val="00DD448F"/>
    <w:rsid w:val="00DF641F"/>
    <w:rsid w:val="00EE1F31"/>
    <w:rsid w:val="00F10ADF"/>
    <w:rsid w:val="00F11225"/>
    <w:rsid w:val="00F87A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DFA53F9-8A67-4752-8CF5-0AEABF661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4F3"/>
    <w:rPr>
      <w:rFonts w:ascii="Arial" w:hAnsi="Arial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9</Pages>
  <Words>2623</Words>
  <Characters>14166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Peruzzo</cp:lastModifiedBy>
  <cp:revision>47</cp:revision>
  <dcterms:created xsi:type="dcterms:W3CDTF">2013-12-23T23:15:00Z</dcterms:created>
  <dcterms:modified xsi:type="dcterms:W3CDTF">2026-06-13T17:49:00Z</dcterms:modified>
  <cp:category/>
</cp:coreProperties>
</file>