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HEALTHCONNECT CLINIC — WEEK 5 DOCUMENTATION</w:t>
      </w:r>
    </w:p>
    <w:p w:rsidR="00000000" w:rsidDel="00000000" w:rsidP="00000000" w:rsidRDefault="00000000" w:rsidRPr="00000000" w14:paraId="00000002">
      <w:pPr>
        <w:pStyle w:val="Heading2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HealthConnect Clinic is an appointment-based healthcare provider seeking to improve patient appointment attendance and the overall patient support experience.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wider project focuses on the question: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i w:val="1"/>
          <w:i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How can HealthConnect Clinic use data and AI to reduce missed appointments and improve the patient support experience?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7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Week 5 is focused on building on the foundation established in Week 4. The work involved extended exploratory analysis, KPI development, Power BI dashboard development, identification of business insights, and formulation of recommendations.</w:t>
      </w:r>
    </w:p>
    <w:p w:rsidR="00000000" w:rsidDel="00000000" w:rsidP="00000000" w:rsidRDefault="00000000" w:rsidRPr="00000000" w14:paraId="00000007">
      <w:pPr>
        <w:pStyle w:val="Heading2"/>
        <w:spacing w:before="0" w:lineRule="auto"/>
        <w:rPr>
          <w:rFonts w:ascii="Times New Roman" w:cs="Times New Roman" w:eastAsia="Times New Roman" w:hAnsi="Times New Roman"/>
          <w:color w:val="000000"/>
        </w:rPr>
      </w:pPr>
      <w:sdt>
        <w:sdtPr>
          <w:id w:val="-1707874473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2. Week 4 → Week 5 Transition</w:t>
          </w:r>
        </w:sdtContent>
      </w:sdt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data quality assessment, data cleaning, and initial exploratory data analysis were completed during Week 4. These activities were therefore not treated as new activities in Week 5.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validated Week 4 analytical process was carried forward into Week 5. An additional step was introduced to save the processed dataset as a separate file: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HealthConnect_Appointment_Data_Cleaned.csv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original dataset was not overwritten.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7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Week 5 therefore focused on extending the analysis to investigate attendance patterns in greater depth, developing KPIs, creating the Power BI dashboard, and translating the findings into business recommendations.</w:t>
      </w:r>
    </w:p>
    <w:p w:rsidR="00000000" w:rsidDel="00000000" w:rsidP="00000000" w:rsidRDefault="00000000" w:rsidRPr="00000000" w14:paraId="0000000D">
      <w:pPr>
        <w:pStyle w:val="Heading2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Week 5 Objectives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main objectives were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Extend the analytical work established in Week 4.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Investigate factors associated with appointment attendance and no-shows.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Develop relevant business KPIs.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Build an interactive Power BI dashboard.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Identify meaningful business insights.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Develop practical recommendations based on the findings.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Share relevant findings with other project tracks.</w:t>
      </w:r>
    </w:p>
    <w:p w:rsidR="00000000" w:rsidDel="00000000" w:rsidP="00000000" w:rsidRDefault="00000000" w:rsidRPr="00000000" w14:paraId="00000016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 Data Preparation and Dataset Continuity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HealthConnect appointment dataset contains 5,000 appointment records covering: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Patient characteristics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Appointment characteristics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Booking dates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Appointment dates and times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Booking lead time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Previous appointments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Previous no-shows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Reminder activity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Distance to clinic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Waiting time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Appointment outcomes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before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data-quality assessment and cleaning process had already been completed in Week 4.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For Week 5, the validated analytical dataset was saved separately as: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HealthConnect_Appointment_Data_Cleaned.csv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7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This ensured that the original source dataset remained unchanged while providing a reusable dataset for Power BI and subsequent analysis.</w:t>
      </w:r>
    </w:p>
    <w:p w:rsidR="00000000" w:rsidDel="00000000" w:rsidP="00000000" w:rsidRDefault="00000000" w:rsidRPr="00000000" w14:paraId="00000027">
      <w:pPr>
        <w:pStyle w:val="Heading2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 Extended Exploratory Data Analysis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1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Week 5 extended the Week 4 analysis by examining the relationship between appointment outcomes and key appointment, booking, patient, reminder, and historical variables.</w:t>
      </w:r>
    </w:p>
    <w:p w:rsidR="00000000" w:rsidDel="00000000" w:rsidP="00000000" w:rsidRDefault="00000000" w:rsidRPr="00000000" w14:paraId="00000029">
      <w:pPr>
        <w:pStyle w:val="Heading3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5.1 Overall Appointment Outcomes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There were 5,000 appointments in the dataset.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Outcome</w:t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Count</w:t>
            </w:r>
          </w:p>
        </w:tc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Rate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No-Show</w:t>
            </w:r>
          </w:p>
        </w:tc>
        <w:tc>
          <w:tcPr/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2,423</w:t>
            </w:r>
          </w:p>
        </w:tc>
        <w:tc>
          <w:tcPr/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48.46%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Attended</w:t>
            </w:r>
          </w:p>
        </w:tc>
        <w:tc>
          <w:tcPr/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2,314</w:t>
            </w:r>
          </w:p>
        </w:tc>
        <w:tc>
          <w:tcPr/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46.28%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Cancelled</w:t>
            </w:r>
          </w:p>
        </w:tc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</w:t>
            </w:r>
          </w:p>
        </w:tc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5.26%</w:t>
            </w:r>
          </w:p>
        </w:tc>
      </w:tr>
    </w:tbl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10" w:befor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results show that almost half of all scheduled appointments were recorded as no-shows, highlighting a significant attendance challenge for the clinic.</w:t>
      </w:r>
    </w:p>
    <w:p w:rsidR="00000000" w:rsidDel="00000000" w:rsidP="00000000" w:rsidRDefault="00000000" w:rsidRPr="00000000" w14:paraId="00000039">
      <w:pPr>
        <w:pStyle w:val="Heading3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5.2 Booking Lead Time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overall average booking lead time was 29.64 days.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Average booking lead time by outcome: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No-Show: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34.5 days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Attended: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24.5 days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Cancelled: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29.6 days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before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no-show rate increased considerably as booking lead time increased: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Booking Lead Time</w:t>
            </w:r>
          </w:p>
        </w:tc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No-Show Rate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0–7 days</w:t>
            </w:r>
          </w:p>
        </w:tc>
        <w:tc>
          <w:tcPr/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27.81%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8–14 days</w:t>
            </w:r>
          </w:p>
        </w:tc>
        <w:tc>
          <w:tcPr/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33.55%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15–30 days</w:t>
            </w:r>
          </w:p>
        </w:tc>
        <w:tc>
          <w:tcPr/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43.21%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31–45 days</w:t>
            </w:r>
          </w:p>
        </w:tc>
        <w:tc>
          <w:tcPr/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53.82%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46–60 days</w:t>
            </w:r>
          </w:p>
        </w:tc>
        <w:tc>
          <w:tcPr/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67.69%</w:t>
            </w:r>
          </w:p>
        </w:tc>
      </w:tr>
    </w:tbl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10" w:befor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This indicates a strong association between longer booking lead times and missed appointments.</w:t>
      </w:r>
    </w:p>
    <w:p w:rsidR="00000000" w:rsidDel="00000000" w:rsidP="00000000" w:rsidRDefault="00000000" w:rsidRPr="00000000" w14:paraId="0000004E">
      <w:pPr>
        <w:pStyle w:val="Heading3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5.3 Previous No-Show History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Previous attendance behaviour was also examined.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Previous No-Shows</w:t>
            </w:r>
          </w:p>
        </w:tc>
        <w:tc>
          <w:tcPr/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Current No-Show Rate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43.51%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53.49%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59.36%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67.95%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66.67%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100.00%</w:t>
            </w:r>
          </w:p>
        </w:tc>
      </w:tr>
    </w:tbl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10" w:befor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results generally show that patients with a history of previous no-shows had higher current no-show rates. The groups with four and five previous no-shows are very small and should therefore be interpreted cautiously.</w:t>
      </w:r>
    </w:p>
    <w:p w:rsidR="00000000" w:rsidDel="00000000" w:rsidP="00000000" w:rsidRDefault="00000000" w:rsidRPr="00000000" w14:paraId="00000060">
      <w:pPr>
        <w:pStyle w:val="Heading3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5.4 Reminder Activity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Reminder coverage was 72.68%.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observed no-show rates were: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No reminder: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51.39%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Reminder sent: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47.36%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before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Among appointments where a reminder was sent: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SMS: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45.75%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48.41%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WhatsApp: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49.77%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10" w:before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results show an association between reminder activity and appointment outcomes. However, the analysis does not establish that reminders directly caused the lower no-show rate.</w:t>
      </w:r>
    </w:p>
    <w:p w:rsidR="00000000" w:rsidDel="00000000" w:rsidP="00000000" w:rsidRDefault="00000000" w:rsidRPr="00000000" w14:paraId="0000006A">
      <w:pPr>
        <w:pStyle w:val="Heading3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5.5 Appointment Type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No-show rates differed across appointment types: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Appointment Type</w:t>
            </w:r>
          </w:p>
        </w:tc>
        <w:tc>
          <w:tcPr/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No-Show Rate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Follow-up</w:t>
            </w:r>
          </w:p>
        </w:tc>
        <w:tc>
          <w:tcPr/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51.23%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Diagnostic Test</w:t>
            </w:r>
          </w:p>
        </w:tc>
        <w:tc>
          <w:tcPr/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49.75%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Specialist Consultation</w:t>
            </w:r>
          </w:p>
        </w:tc>
        <w:tc>
          <w:tcPr/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47.44%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General Consultation</w:t>
            </w:r>
          </w:p>
        </w:tc>
        <w:tc>
          <w:tcPr/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46.64%</w:t>
            </w:r>
          </w:p>
        </w:tc>
      </w:tr>
    </w:tbl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10" w:befor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Follow-up appointments recorded the highest observed no-show rate.</w:t>
      </w:r>
    </w:p>
    <w:p w:rsidR="00000000" w:rsidDel="00000000" w:rsidP="00000000" w:rsidRDefault="00000000" w:rsidRPr="00000000" w14:paraId="00000078">
      <w:pPr>
        <w:pStyle w:val="Heading3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5.6 Patient and Appointment Characteristics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Gender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Male: 48.71%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Female: 48.43%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Prefer not to say: 43.52%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before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differences between male and female patients were small.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Age Group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55–64 recorded the highest no-show rate: 50.75%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65+ recorded the lowest: 45.12%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before="15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Appointment Day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Sunday recorded the highest no-show rate: 50.47%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Friday recorded the lowest: 46.57%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before="15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Appointment Time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Evening: 49.78%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Afternoon: 48.38%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Morning: 48.14%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70" w:before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differences across gender, age, day, and time were relatively small compared with the stronger patterns observed for booking lead time and previous no-show history.</w:t>
      </w:r>
    </w:p>
    <w:p w:rsidR="00000000" w:rsidDel="00000000" w:rsidP="00000000" w:rsidRDefault="00000000" w:rsidRPr="00000000" w14:paraId="00000089">
      <w:pPr>
        <w:pStyle w:val="Heading2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 KPI Development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Total Appointments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Definition: Total number of appointments recorded.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it matters: Establishes the scale of clinic appointment activity.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Business question: How many appointments does HealthConnect manage?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Attendance Rate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Definition: Percentage of appointments resulting in attendance.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Calculation: (Attended Appointments ÷ Total Appointments) × 100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Result: 46.28%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it matters: Measures successful utilization of scheduled appointments.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Business question: What proportion of appointments are attended?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No-Show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Definition: Percentage of appointments where the patient did not attend.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Calculation: (No-Show Appointments ÷ Total Appointments) × 100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Result: 48.46%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it matters: Directly measures the clinic's missed-appointment problem.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Business question: How significant is the no-show problem?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Average Booking Lead Time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Definition: Average number of days between booking and appointment.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Result: 29.64 days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it matters: Longer lead times were associated with substantially higher no-show rates.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Business question: Does the time between booking and appointment relate to attendance?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Reminder Coverage Rate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Definition: Percentage of appointments for which a reminder was sent.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Result: 72.68%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it matters: Measures the reach of the clinic's reminder process.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Business question: How extensively are patients being reached with appointment reminders?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KPIs provide a concise way to monitor the clinic’s appointment performance and identify areas requiring attention.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7. Power BI Dashboard Development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1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 three-page interactive Power BI dashboard was developed.</w:t>
      </w:r>
    </w:p>
    <w:p w:rsidR="00000000" w:rsidDel="00000000" w:rsidP="00000000" w:rsidRDefault="00000000" w:rsidRPr="00000000" w14:paraId="000000A9">
      <w:pPr>
        <w:pStyle w:val="Heading3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Page 1 — Overview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Overview page communicates the overall appointment situation. It contains: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Total Appointments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Attendance Rate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No-Show Rate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Average Booking Lead Time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Reminder Coverage Rate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Appointment Outcome Distribution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Appointment Volume by Day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Appointment Volume by Time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Appointment Volume by Appointment Type</w:t>
      </w:r>
    </w:p>
    <w:p w:rsidR="00000000" w:rsidDel="00000000" w:rsidP="00000000" w:rsidRDefault="00000000" w:rsidRPr="00000000" w14:paraId="000000B4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Page 2 — No-Show Analysis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This page focuses specifically on missed appointments. It contains analysis of no-show rates by: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Gender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Age Group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Previous No-Shows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Appointment Time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Appointment Day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Appointment Type</w:t>
      </w:r>
    </w:p>
    <w:p w:rsidR="00000000" w:rsidDel="00000000" w:rsidP="00000000" w:rsidRDefault="00000000" w:rsidRPr="00000000" w14:paraId="000000BC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Page 3 — Booking &amp; Reminder Analysis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This page focuses on booking behaviour and reminders. It contains: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No-Show Rate by Reminder Channel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Average Booking Lead Time by Outcome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No-Show Rate by Booking Lead Time Group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No-Show Rate by Reminder Status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70" w:before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Interactive slicers were configured and synchronized across the relevant pages to allow consistent filtering throughout the dashboard.</w:t>
      </w:r>
    </w:p>
    <w:p w:rsidR="00000000" w:rsidDel="00000000" w:rsidP="00000000" w:rsidRDefault="00000000" w:rsidRPr="00000000" w14:paraId="000000C3">
      <w:pPr>
        <w:pStyle w:val="Heading2"/>
        <w:spacing w:after="270"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8. Key Business Insights</w:t>
      </w:r>
    </w:p>
    <w:p w:rsidR="00000000" w:rsidDel="00000000" w:rsidP="00000000" w:rsidRDefault="00000000" w:rsidRPr="00000000" w14:paraId="000000C4">
      <w:pPr>
        <w:pStyle w:val="Heading3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Insight 1 — No-shows are a major operational issue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clinic recorded a 48.46% no-show rate, meaning almost half of scheduled appointments were missed.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1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Implication: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Reducing missed appointments could have a significant effect on appointment utilization and operational efficiency.</w:t>
      </w:r>
    </w:p>
    <w:p w:rsidR="00000000" w:rsidDel="00000000" w:rsidP="00000000" w:rsidRDefault="00000000" w:rsidRPr="00000000" w14:paraId="000000C7">
      <w:pPr>
        <w:pStyle w:val="Heading3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Insight 2 — Longer booking lead times are strongly associated with no-shows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No-show rates increased from 27.81% for appointments booked 0–7 days ahead to 67.69% for appointments booked 46–60 days ahead.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1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Implication: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Appointments scheduled far in advance may require additional attendance-management interventions.</w:t>
      </w:r>
    </w:p>
    <w:p w:rsidR="00000000" w:rsidDel="00000000" w:rsidP="00000000" w:rsidRDefault="00000000" w:rsidRPr="00000000" w14:paraId="000000CA">
      <w:pPr>
        <w:pStyle w:val="Heading3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Insight 3 — Previous no-show behaviour is an important risk indicator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Patients with previous no-shows generally had higher current no-show rates.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1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Implication: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Previous attendance history could be used to identify patients who may require additional support.</w:t>
      </w:r>
    </w:p>
    <w:p w:rsidR="00000000" w:rsidDel="00000000" w:rsidP="00000000" w:rsidRDefault="00000000" w:rsidRPr="00000000" w14:paraId="000000CD">
      <w:pPr>
        <w:pStyle w:val="Heading3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Insight 4 — Reminder coverage is incomplete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Only 72.68% of appointments received reminders. Appointments with reminders had an observed no-show rate of 47.36%, compared with 51.39% without reminders.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1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Implication: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Increasing reminder coverage may be worth investigating, while recognizing that this analysis does not prove causation.</w:t>
      </w:r>
    </w:p>
    <w:p w:rsidR="00000000" w:rsidDel="00000000" w:rsidP="00000000" w:rsidRDefault="00000000" w:rsidRPr="00000000" w14:paraId="000000D0">
      <w:pPr>
        <w:pStyle w:val="Heading3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Insight 5 — Follow-up appointments require attention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Follow-up appointments had the highest no-show rate at 51.23%.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7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Implication: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The clinic could review the follow-up scheduling and reminder process to understand why attendance is comparatively lower.</w:t>
      </w:r>
    </w:p>
    <w:p w:rsidR="00000000" w:rsidDel="00000000" w:rsidP="00000000" w:rsidRDefault="00000000" w:rsidRPr="00000000" w14:paraId="000000D3">
      <w:pPr>
        <w:pStyle w:val="Heading2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9. Business Recommendations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Based on the analysis, the following recommendations are proposed: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Introduce risk-based attendance monitoring: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Use booking lead time and previous no-show history to identify appointments that may require additional attention.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Prioritize appointments booked far in advance: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Consider additional reminders or confirmation processes for appointments with longer booking lead times.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Improve reminder coverage: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Reduce the proportion of appointments receiving no reminder and monitor the effectiveness of different reminder channels.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Review follow-up appointment processes: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Investigate whether scheduling, communication, or patient-support factors contribute to the higher follow-up no-show rate.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Use the Power BI dashboard for ongoing monitoring: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The dashboard can support regular monitoring of attendance, no-show patterns, booking behaviour, and reminder coverage.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Support future predictive modelling: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Booking lead time, previous no-shows, reminder status, and appointment characteristics can be considered as candidate variables for future no-show prediction.</w:t>
      </w:r>
    </w:p>
    <w:p w:rsidR="00000000" w:rsidDel="00000000" w:rsidP="00000000" w:rsidRDefault="00000000" w:rsidRPr="00000000" w14:paraId="000000DB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10. Cross-Track Collaboration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 interacted with the Data Science track by sharing key findings from the analysis, particularly on booking lead time, previous no-show history, reminder status, appointment type, and other appointment characteristics. 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These insights were relevant because they could serve as potential features for the no-show prediction and risk-scoring model. The interaction helped the Data Science track better understand the analytical findings and how they could be applied to the predictive solution.</w:t>
      </w:r>
    </w:p>
    <w:p w:rsidR="00000000" w:rsidDel="00000000" w:rsidP="00000000" w:rsidRDefault="00000000" w:rsidRPr="00000000" w14:paraId="000000DE">
      <w:pPr>
        <w:pStyle w:val="Heading2"/>
        <w:spacing w:after="270"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11. Assumptions, Limitations, Risks and Dependencies</w:t>
      </w:r>
    </w:p>
    <w:p w:rsidR="00000000" w:rsidDel="00000000" w:rsidP="00000000" w:rsidRDefault="00000000" w:rsidRPr="00000000" w14:paraId="000000DF">
      <w:pPr>
        <w:pStyle w:val="Heading3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11.1 Assumptions</w:t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Recorded appointment outcomes are treated as the operational outcomes in the dataset.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Week 4 validated analytical process is suitable for the Week 5 analysis.</w:t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Observed relationships are treated as indicators for further investigation rather than proof of causation.</w:t>
      </w:r>
    </w:p>
    <w:p w:rsidR="00000000" w:rsidDel="00000000" w:rsidP="00000000" w:rsidRDefault="00000000" w:rsidRPr="00000000" w14:paraId="000000E3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11.2 Limitations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dataset is fictional and may not fully represent real-world clinic behaviour.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Some variables contain missing values.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Small subgroups may produce unstable rates.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analysis is observational and cannot establish causality.</w:t>
      </w:r>
    </w:p>
    <w:p w:rsidR="00000000" w:rsidDel="00000000" w:rsidP="00000000" w:rsidRDefault="00000000" w:rsidRPr="00000000" w14:paraId="000000E8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11.3 Risks</w:t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Treating associations as causal relationships could result in inappropriate interventions.</w:t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Over-relying on very small groups could lead to misleading conclusions.</w:t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Future predictive models may inherit limitations or biases present in the dataset.</w:t>
      </w:r>
    </w:p>
    <w:p w:rsidR="00000000" w:rsidDel="00000000" w:rsidP="00000000" w:rsidRDefault="00000000" w:rsidRPr="00000000" w14:paraId="000000EC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11.4 Dependencies</w:t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Data Science: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predictive modelling, feature selection, validation, and future risk scoring.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ML/Engineering: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potential implementation of a predictive solution.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Project Management: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coordination of findings, decisions, and next-stage activities.</w:t>
      </w:r>
    </w:p>
    <w:p w:rsidR="00000000" w:rsidDel="00000000" w:rsidP="00000000" w:rsidRDefault="00000000" w:rsidRPr="00000000" w14:paraId="000000F0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12. Conclusion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Week 5 transformed the analytical foundation established in Week 4 into a deeper business analysis and interactive Power BI solution.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strongest findings centered on booking lead time, previous no-show history, reminder coverage, and appointment type.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analysis provides practical direction for improving attendance management while also creating an evidence-based foundation for future predictive modelling and AI-supported interventions.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11111"/>
        <w:sz w:val="22"/>
        <w:szCs w:val="22"/>
        <w:lang w:val="en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70" w:before="360" w:lineRule="auto"/>
    </w:pPr>
    <w:rPr>
      <w:b w:val="1"/>
      <w:bCs w:val="1"/>
      <w:color w:val="1a365d"/>
      <w:sz w:val="44"/>
      <w:szCs w:val="44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80" w:before="270" w:lineRule="auto"/>
    </w:pPr>
    <w:rPr>
      <w:b w:val="1"/>
      <w:bCs w:val="1"/>
      <w:color w:val="2b6cb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90" w:before="210" w:lineRule="auto"/>
    </w:pPr>
    <w:rPr>
      <w:b w:val="1"/>
      <w:bCs w:val="1"/>
      <w:color w:val="2d3748"/>
      <w:sz w:val="26"/>
      <w:szCs w:val="26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60" w:before="360" w:lineRule="auto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CE389E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uiPriority w:val="1"/>
    <w:qFormat w:val="1"/>
    <w:rsid w:val="009B4BAB"/>
    <w:pPr>
      <w:spacing w:line="240" w:lineRule="auto"/>
    </w:pPr>
  </w:style>
  <w:style w:type="paragraph" w:styleId="ListParagraph">
    <w:name w:val="List Paragraph"/>
    <w:basedOn w:val="Normal"/>
    <w:uiPriority w:val="34"/>
    <w:qFormat w:val="1"/>
    <w:rsid w:val="004504DE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Zbz3kzRrkPOmwSCyX/Zbli2DZA==">CgMxLjAaIwoBMBIeChwIB0IYCg9UaW1lcyBOZXcgUm9tYW4SBUNhcmRvOAByITF4ZWxkT1U3LWI0eUhQWG5JMzlXQkNDNEtkbHplc0dkMg==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2026-09-04T19:40:00Z</dcterms:created>
  <dc:creator>Esther Joseph</dc:creator>
</cp:coreProperties>
</file>