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7538841">
      <w:pPr>
        <w:adjustRightInd w:val="0"/>
        <w:snapToGrid w:val="0"/>
        <w:spacing w:line="360" w:lineRule="auto"/>
        <w:jc w:val="center"/>
        <w:rPr>
          <w:rFonts w:hint="eastAsia" w:ascii="仿宋" w:hAnsi="仿宋" w:eastAsia="仿宋"/>
          <w:b/>
          <w:bCs/>
          <w:color w:val="333333"/>
          <w:sz w:val="52"/>
          <w:szCs w:val="52"/>
          <w:shd w:val="solid" w:color="FFFFFF" w:fill="FFFFFF"/>
        </w:rPr>
      </w:pPr>
      <w:r>
        <w:rPr>
          <w:rFonts w:hint="eastAsia" w:ascii="仿宋" w:hAnsi="仿宋" w:eastAsia="仿宋"/>
          <w:b/>
          <w:bCs/>
          <w:color w:val="333333"/>
          <w:sz w:val="52"/>
          <w:szCs w:val="52"/>
          <w:shd w:val="solid" w:color="FFFFFF" w:fill="FFFFFF"/>
        </w:rPr>
        <w:t>简道云产品技术服务合同</w:t>
      </w:r>
    </w:p>
    <w:p w14:paraId="6C722853">
      <w:pPr>
        <w:adjustRightInd w:val="0"/>
        <w:snapToGrid w:val="0"/>
        <w:spacing w:line="360" w:lineRule="auto"/>
        <w:jc w:val="center"/>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 xml:space="preserve">                                                                 </w:t>
      </w:r>
      <w:r>
        <w:rPr>
          <w:rFonts w:hint="eastAsia" w:ascii="仿宋" w:hAnsi="仿宋" w:eastAsia="仿宋"/>
          <w:color w:val="333333"/>
          <w:sz w:val="24"/>
          <w:szCs w:val="24"/>
          <w:shd w:val="solid" w:color="FFFFFF" w:fill="FFFFFF"/>
        </w:rPr>
        <w:t>合同编号：</w:t>
      </w:r>
    </w:p>
    <w:p w14:paraId="5AF0A648">
      <w:pPr>
        <w:spacing w:line="360" w:lineRule="auto"/>
        <w:rPr>
          <w:rFonts w:hint="eastAsia" w:ascii="仿宋" w:hAnsi="仿宋" w:eastAsia="仿宋"/>
          <w:b/>
          <w:bCs/>
          <w:sz w:val="24"/>
          <w:szCs w:val="24"/>
        </w:rPr>
      </w:pPr>
      <w:r>
        <w:rPr>
          <w:rFonts w:hint="eastAsia" w:ascii="仿宋" w:hAnsi="仿宋" w:eastAsia="仿宋"/>
          <w:b/>
          <w:bCs/>
          <w:sz w:val="24"/>
          <w:szCs w:val="24"/>
        </w:rPr>
        <w:t>甲方：{{ company_name }}</w:t>
      </w:r>
    </w:p>
    <w:p w14:paraId="495CDB3C">
      <w:pPr>
        <w:spacing w:line="360" w:lineRule="auto"/>
        <w:rPr>
          <w:rFonts w:hint="eastAsia" w:ascii="仿宋" w:hAnsi="仿宋" w:eastAsia="仿宋"/>
          <w:b/>
          <w:bCs/>
          <w:sz w:val="24"/>
          <w:szCs w:val="24"/>
        </w:rPr>
      </w:pPr>
      <w:r>
        <w:rPr>
          <w:rFonts w:hint="eastAsia" w:ascii="仿宋" w:hAnsi="仿宋" w:eastAsia="仿宋"/>
          <w:b/>
          <w:bCs/>
          <w:sz w:val="24"/>
          <w:szCs w:val="24"/>
        </w:rPr>
        <w:t xml:space="preserve">税号：{{ tax_number }} </w:t>
      </w:r>
    </w:p>
    <w:p w14:paraId="60F576AF">
      <w:pPr>
        <w:spacing w:line="360" w:lineRule="auto"/>
        <w:rPr>
          <w:rFonts w:hint="eastAsia" w:ascii="仿宋" w:hAnsi="仿宋" w:eastAsia="仿宋"/>
          <w:b/>
          <w:bCs/>
          <w:sz w:val="24"/>
          <w:szCs w:val="24"/>
        </w:rPr>
      </w:pPr>
      <w:r>
        <w:rPr>
          <w:rFonts w:hint="eastAsia" w:ascii="仿宋" w:hAnsi="仿宋" w:eastAsia="仿宋"/>
          <w:b/>
          <w:bCs/>
          <w:sz w:val="24"/>
          <w:szCs w:val="24"/>
        </w:rPr>
        <w:t xml:space="preserve">注册地址：{{ reg_address }} </w:t>
      </w:r>
    </w:p>
    <w:p w14:paraId="7C3D9D4D">
      <w:pPr>
        <w:spacing w:line="360" w:lineRule="auto"/>
        <w:rPr>
          <w:rFonts w:hint="eastAsia" w:ascii="仿宋" w:hAnsi="仿宋" w:eastAsia="仿宋"/>
          <w:b/>
          <w:bCs/>
          <w:sz w:val="24"/>
          <w:szCs w:val="24"/>
        </w:rPr>
      </w:pPr>
      <w:r>
        <w:rPr>
          <w:rFonts w:hint="eastAsia" w:ascii="仿宋" w:hAnsi="仿宋" w:eastAsia="仿宋"/>
          <w:b/>
          <w:bCs/>
          <w:sz w:val="24"/>
          <w:szCs w:val="24"/>
        </w:rPr>
        <w:t xml:space="preserve">注册电话：{{ reg_phone }} </w:t>
      </w:r>
    </w:p>
    <w:p w14:paraId="2F08D26F">
      <w:pPr>
        <w:spacing w:line="360" w:lineRule="auto"/>
        <w:rPr>
          <w:rFonts w:hint="eastAsia" w:ascii="仿宋" w:hAnsi="仿宋" w:eastAsia="仿宋"/>
          <w:b/>
          <w:bCs/>
          <w:sz w:val="24"/>
          <w:szCs w:val="24"/>
        </w:rPr>
      </w:pPr>
      <w:r>
        <w:rPr>
          <w:rFonts w:hint="eastAsia" w:ascii="仿宋" w:hAnsi="仿宋" w:eastAsia="仿宋"/>
          <w:b/>
          <w:bCs/>
          <w:sz w:val="24"/>
          <w:szCs w:val="24"/>
        </w:rPr>
        <w:t xml:space="preserve">开户行：{{ bank_name }} </w:t>
      </w:r>
    </w:p>
    <w:p w14:paraId="288834D9">
      <w:pPr>
        <w:spacing w:line="360" w:lineRule="auto"/>
        <w:rPr>
          <w:rFonts w:hint="eastAsia" w:ascii="仿宋" w:hAnsi="仿宋" w:eastAsia="仿宋"/>
          <w:b/>
          <w:bCs/>
          <w:sz w:val="24"/>
          <w:szCs w:val="24"/>
        </w:rPr>
      </w:pPr>
      <w:r>
        <w:rPr>
          <w:rFonts w:hint="eastAsia" w:ascii="仿宋" w:hAnsi="仿宋" w:eastAsia="仿宋"/>
          <w:b/>
          <w:bCs/>
          <w:sz w:val="24"/>
          <w:szCs w:val="24"/>
        </w:rPr>
        <w:t xml:space="preserve">账号：{{ bank_account }} </w:t>
      </w:r>
    </w:p>
    <w:p w14:paraId="41ED45C9">
      <w:pPr>
        <w:spacing w:line="360" w:lineRule="auto"/>
        <w:rPr>
          <w:rFonts w:hint="eastAsia" w:ascii="仿宋" w:hAnsi="仿宋" w:eastAsia="仿宋"/>
          <w:b/>
          <w:bCs/>
          <w:sz w:val="24"/>
          <w:szCs w:val="24"/>
        </w:rPr>
      </w:pPr>
      <w:r>
        <w:rPr>
          <w:rFonts w:hint="eastAsia" w:ascii="仿宋" w:hAnsi="仿宋" w:eastAsia="仿宋"/>
          <w:b/>
          <w:bCs/>
          <w:sz w:val="24"/>
          <w:szCs w:val="24"/>
        </w:rPr>
        <w:t>联系人：{{ contact_name }}</w:t>
      </w:r>
    </w:p>
    <w:p w14:paraId="22241748">
      <w:pPr>
        <w:spacing w:line="360" w:lineRule="auto"/>
        <w:rPr>
          <w:rFonts w:hint="eastAsia" w:ascii="仿宋" w:hAnsi="仿宋" w:eastAsia="仿宋"/>
          <w:b/>
          <w:bCs/>
          <w:sz w:val="24"/>
          <w:szCs w:val="24"/>
        </w:rPr>
      </w:pPr>
      <w:r>
        <w:rPr>
          <w:rFonts w:hint="eastAsia" w:ascii="仿宋" w:hAnsi="仿宋" w:eastAsia="仿宋"/>
          <w:b/>
          <w:bCs/>
          <w:sz w:val="24"/>
          <w:szCs w:val="24"/>
        </w:rPr>
        <w:t>联系电话：{{ contact_phone }}</w:t>
      </w:r>
    </w:p>
    <w:p w14:paraId="5DADA68B">
      <w:pPr>
        <w:spacing w:line="360" w:lineRule="auto"/>
        <w:rPr>
          <w:rFonts w:hint="eastAsia" w:ascii="仿宋" w:hAnsi="仿宋" w:eastAsia="仿宋"/>
          <w:b/>
          <w:bCs/>
          <w:sz w:val="24"/>
          <w:szCs w:val="24"/>
        </w:rPr>
      </w:pPr>
      <w:r>
        <w:rPr>
          <w:rFonts w:hint="eastAsia" w:ascii="仿宋" w:hAnsi="仿宋" w:eastAsia="仿宋"/>
          <w:b/>
          <w:bCs/>
          <w:sz w:val="24"/>
          <w:szCs w:val="24"/>
        </w:rPr>
        <w:t>邮寄地址：{{ mail_address }}</w:t>
      </w:r>
    </w:p>
    <w:p w14:paraId="3DC6B2C6">
      <w:pPr>
        <w:spacing w:line="360" w:lineRule="auto"/>
        <w:rPr>
          <w:rFonts w:hint="eastAsia" w:ascii="仿宋" w:hAnsi="仿宋" w:eastAsia="仿宋"/>
          <w:b/>
          <w:bCs/>
          <w:sz w:val="24"/>
          <w:szCs w:val="24"/>
        </w:rPr>
      </w:pPr>
      <w:r>
        <w:rPr>
          <w:rFonts w:hint="eastAsia" w:ascii="仿宋" w:hAnsi="仿宋" w:eastAsia="仿宋"/>
          <w:b/>
          <w:bCs/>
          <w:sz w:val="24"/>
          <w:szCs w:val="24"/>
        </w:rPr>
        <w:t>简道云账号：{{ jdy_account }}</w:t>
      </w:r>
    </w:p>
    <w:p w14:paraId="41B2EE6A">
      <w:pPr>
        <w:adjustRightInd w:val="0"/>
        <w:snapToGrid w:val="0"/>
        <w:spacing w:line="360" w:lineRule="auto"/>
        <w:rPr>
          <w:rFonts w:ascii="仿宋" w:hAnsi="仿宋" w:eastAsia="仿宋"/>
          <w:sz w:val="24"/>
          <w:szCs w:val="24"/>
        </w:rPr>
      </w:pPr>
      <w:r>
        <w:rPr>
          <w:rFonts w:ascii="仿宋" w:hAnsi="仿宋" w:eastAsia="仿宋"/>
          <w:sz w:val="24"/>
          <w:szCs w:val="24"/>
        </w:rPr>
        <w:t xml:space="preserve"> </w:t>
      </w:r>
    </w:p>
    <w:p w14:paraId="11F8C124">
      <w:pPr>
        <w:spacing w:line="360" w:lineRule="auto"/>
        <w:rPr>
          <w:rFonts w:ascii="仿宋" w:hAnsi="仿宋" w:eastAsia="仿宋"/>
          <w:b/>
          <w:bCs/>
          <w:sz w:val="24"/>
          <w:szCs w:val="24"/>
        </w:rPr>
      </w:pPr>
      <w:r>
        <w:rPr>
          <w:rFonts w:hint="eastAsia" w:ascii="仿宋" w:hAnsi="仿宋" w:eastAsia="仿宋"/>
          <w:b/>
          <w:bCs/>
          <w:sz w:val="24"/>
          <w:szCs w:val="24"/>
        </w:rPr>
        <w:t>乙方：帆软软件有限公司</w:t>
      </w:r>
    </w:p>
    <w:p w14:paraId="08D42740">
      <w:pPr>
        <w:spacing w:line="360" w:lineRule="auto"/>
        <w:rPr>
          <w:rFonts w:ascii="仿宋" w:hAnsi="仿宋" w:eastAsia="仿宋"/>
          <w:b/>
          <w:bCs/>
          <w:sz w:val="24"/>
          <w:szCs w:val="24"/>
        </w:rPr>
      </w:pPr>
      <w:r>
        <w:rPr>
          <w:rFonts w:hint="eastAsia" w:ascii="仿宋" w:hAnsi="仿宋" w:eastAsia="仿宋"/>
          <w:b/>
          <w:bCs/>
          <w:sz w:val="24"/>
          <w:szCs w:val="24"/>
        </w:rPr>
        <w:t>税  号：91320205MA1X04R87F</w:t>
      </w:r>
    </w:p>
    <w:p w14:paraId="1976F5E5">
      <w:pPr>
        <w:spacing w:line="360" w:lineRule="auto"/>
        <w:rPr>
          <w:rFonts w:ascii="Calibri" w:hAnsi="Calibri" w:eastAsia="仿宋" w:cs="Calibri"/>
          <w:b/>
          <w:bCs/>
          <w:sz w:val="24"/>
          <w:szCs w:val="24"/>
        </w:rPr>
      </w:pPr>
      <w:r>
        <w:rPr>
          <w:rFonts w:hint="eastAsia" w:ascii="仿宋" w:hAnsi="仿宋" w:eastAsia="仿宋"/>
          <w:b/>
          <w:bCs/>
          <w:sz w:val="24"/>
          <w:szCs w:val="24"/>
        </w:rPr>
        <w:t>注册地址：无锡市锡山区安镇街道文景路51-3号映月湖科技园B2栋</w:t>
      </w:r>
      <w:r>
        <w:rPr>
          <w:rFonts w:ascii="Calibri" w:hAnsi="Calibri" w:eastAsia="仿宋" w:cs="Calibri"/>
          <w:b/>
          <w:bCs/>
          <w:sz w:val="24"/>
          <w:szCs w:val="24"/>
        </w:rPr>
        <w:t> </w:t>
      </w:r>
    </w:p>
    <w:p w14:paraId="2C85F526">
      <w:pPr>
        <w:spacing w:line="360" w:lineRule="auto"/>
        <w:rPr>
          <w:rFonts w:ascii="仿宋" w:hAnsi="仿宋" w:eastAsia="仿宋"/>
          <w:b/>
          <w:bCs/>
          <w:sz w:val="24"/>
          <w:szCs w:val="24"/>
        </w:rPr>
      </w:pPr>
      <w:r>
        <w:rPr>
          <w:rFonts w:hint="eastAsia" w:ascii="Calibri" w:hAnsi="Calibri" w:eastAsia="仿宋" w:cs="Calibri"/>
          <w:b/>
          <w:bCs/>
          <w:sz w:val="24"/>
          <w:szCs w:val="24"/>
        </w:rPr>
        <w:t>注册电话：</w:t>
      </w:r>
      <w:r>
        <w:rPr>
          <w:rFonts w:hint="eastAsia" w:ascii="仿宋" w:hAnsi="仿宋" w:eastAsia="仿宋" w:cs="Times New Roman"/>
          <w:b/>
          <w:szCs w:val="21"/>
          <w:lang w:val="zh-CN"/>
        </w:rPr>
        <w:t>15358089157</w:t>
      </w:r>
    </w:p>
    <w:p w14:paraId="40811545">
      <w:pPr>
        <w:spacing w:line="360" w:lineRule="auto"/>
        <w:rPr>
          <w:rFonts w:ascii="仿宋" w:hAnsi="仿宋" w:eastAsia="仿宋"/>
          <w:b/>
          <w:bCs/>
          <w:sz w:val="24"/>
          <w:szCs w:val="24"/>
        </w:rPr>
      </w:pPr>
      <w:r>
        <w:rPr>
          <w:rFonts w:hint="eastAsia" w:ascii="仿宋" w:hAnsi="仿宋" w:eastAsia="仿宋"/>
          <w:b/>
          <w:bCs/>
          <w:sz w:val="24"/>
          <w:szCs w:val="24"/>
        </w:rPr>
        <w:t>开户行：中国银行无锡安镇支行</w:t>
      </w:r>
    </w:p>
    <w:p w14:paraId="597B1BEF">
      <w:pPr>
        <w:spacing w:line="360" w:lineRule="auto"/>
        <w:rPr>
          <w:rFonts w:ascii="仿宋" w:hAnsi="仿宋" w:eastAsia="仿宋"/>
          <w:b/>
          <w:bCs/>
          <w:sz w:val="24"/>
          <w:szCs w:val="24"/>
        </w:rPr>
      </w:pPr>
      <w:r>
        <w:rPr>
          <w:rFonts w:hint="eastAsia" w:ascii="仿宋" w:hAnsi="仿宋" w:eastAsia="仿宋"/>
          <w:b/>
          <w:bCs/>
          <w:sz w:val="24"/>
          <w:szCs w:val="24"/>
        </w:rPr>
        <w:t>帐 号：</w:t>
      </w:r>
      <w:r>
        <w:rPr>
          <w:rFonts w:hint="eastAsia" w:ascii="仿宋" w:hAnsi="仿宋" w:eastAsia="仿宋"/>
          <w:b/>
          <w:bCs/>
          <w:sz w:val="24"/>
          <w:szCs w:val="24"/>
          <w:lang w:val="en-US" w:eastAsia="zh-CN"/>
        </w:rPr>
        <w:t>509272088361</w:t>
      </w:r>
    </w:p>
    <w:p w14:paraId="270BABA7">
      <w:pPr>
        <w:spacing w:line="360" w:lineRule="auto"/>
        <w:rPr>
          <w:rFonts w:hint="eastAsia" w:ascii="仿宋" w:hAnsi="仿宋" w:eastAsia="仿宋"/>
          <w:b/>
          <w:bCs/>
          <w:sz w:val="24"/>
          <w:szCs w:val="24"/>
        </w:rPr>
      </w:pPr>
      <w:r>
        <w:rPr>
          <w:rFonts w:hint="eastAsia" w:ascii="仿宋" w:hAnsi="仿宋" w:eastAsia="仿宋"/>
          <w:b/>
          <w:bCs/>
          <w:sz w:val="24"/>
          <w:szCs w:val="24"/>
        </w:rPr>
        <w:t>联系人：简道云商务部</w:t>
      </w:r>
    </w:p>
    <w:p w14:paraId="6015F9C1">
      <w:pPr>
        <w:spacing w:line="360" w:lineRule="auto"/>
        <w:rPr>
          <w:rFonts w:hint="eastAsia" w:ascii="仿宋" w:hAnsi="仿宋" w:eastAsia="仿宋"/>
          <w:b/>
          <w:bCs/>
          <w:sz w:val="24"/>
          <w:szCs w:val="24"/>
        </w:rPr>
      </w:pPr>
      <w:r>
        <w:rPr>
          <w:rFonts w:hint="eastAsia" w:ascii="仿宋" w:hAnsi="仿宋" w:eastAsia="仿宋"/>
          <w:b/>
          <w:bCs/>
          <w:sz w:val="24"/>
          <w:szCs w:val="24"/>
        </w:rPr>
        <w:t>联系电话：17351</w:t>
      </w:r>
      <w:r>
        <w:rPr>
          <w:rFonts w:hint="eastAsia" w:ascii="仿宋" w:hAnsi="仿宋" w:eastAsia="仿宋"/>
          <w:b/>
          <w:bCs/>
          <w:sz w:val="24"/>
          <w:szCs w:val="24"/>
          <w:lang w:val="en-US" w:eastAsia="zh-CN"/>
        </w:rPr>
        <w:t>67</w:t>
      </w:r>
      <w:r>
        <w:rPr>
          <w:rFonts w:hint="eastAsia" w:ascii="仿宋" w:hAnsi="仿宋" w:eastAsia="仿宋"/>
          <w:b/>
          <w:bCs/>
          <w:sz w:val="24"/>
          <w:szCs w:val="24"/>
        </w:rPr>
        <w:t>3795</w:t>
      </w:r>
    </w:p>
    <w:p w14:paraId="0C8BB6C4">
      <w:pPr>
        <w:spacing w:line="360" w:lineRule="auto"/>
        <w:rPr>
          <w:rFonts w:hint="eastAsia" w:ascii="仿宋" w:hAnsi="仿宋" w:eastAsia="仿宋"/>
          <w:b/>
          <w:bCs/>
          <w:sz w:val="24"/>
          <w:szCs w:val="24"/>
        </w:rPr>
      </w:pPr>
      <w:r>
        <w:rPr>
          <w:rFonts w:hint="eastAsia" w:ascii="仿宋" w:hAnsi="仿宋" w:eastAsia="仿宋"/>
          <w:b/>
          <w:bCs/>
          <w:sz w:val="24"/>
          <w:szCs w:val="24"/>
        </w:rPr>
        <w:t>邮寄地址：江苏省无锡市锡山区安镇街道文景路51-3号映月湖科技园B2栋</w:t>
      </w:r>
    </w:p>
    <w:p w14:paraId="36217643">
      <w:pPr>
        <w:spacing w:line="360" w:lineRule="auto"/>
        <w:rPr>
          <w:rFonts w:ascii="仿宋" w:hAnsi="仿宋" w:eastAsia="仿宋"/>
          <w:b/>
          <w:bCs/>
          <w:sz w:val="24"/>
          <w:szCs w:val="24"/>
        </w:rPr>
      </w:pPr>
      <w:r>
        <w:rPr>
          <w:rFonts w:hint="eastAsia" w:ascii="仿宋" w:hAnsi="仿宋" w:eastAsia="仿宋"/>
          <w:b/>
          <w:bCs/>
          <w:sz w:val="24"/>
          <w:szCs w:val="24"/>
        </w:rPr>
        <w:t>邮 编：214000</w:t>
      </w:r>
    </w:p>
    <w:p w14:paraId="6CD29FEA">
      <w:pPr>
        <w:spacing w:line="360" w:lineRule="auto"/>
        <w:rPr>
          <w:rFonts w:ascii="仿宋" w:hAnsi="仿宋" w:eastAsia="仿宋"/>
          <w:b/>
          <w:bCs/>
          <w:sz w:val="24"/>
          <w:szCs w:val="24"/>
        </w:rPr>
      </w:pPr>
      <w:r>
        <w:rPr>
          <w:rFonts w:hint="eastAsia" w:ascii="仿宋" w:hAnsi="仿宋" w:eastAsia="仿宋"/>
          <w:b/>
          <w:bCs/>
          <w:sz w:val="24"/>
          <w:szCs w:val="24"/>
        </w:rPr>
        <w:t>传 真：0510-90109</w:t>
      </w:r>
    </w:p>
    <w:p w14:paraId="634D3F28">
      <w:pPr>
        <w:spacing w:line="360" w:lineRule="auto"/>
        <w:rPr>
          <w:rFonts w:ascii="仿宋" w:hAnsi="仿宋" w:eastAsia="仿宋"/>
          <w:b/>
          <w:bCs/>
          <w:sz w:val="24"/>
          <w:szCs w:val="24"/>
        </w:rPr>
      </w:pPr>
      <w:r>
        <w:rPr>
          <w:rFonts w:hint="eastAsia" w:ascii="仿宋" w:hAnsi="仿宋" w:eastAsia="仿宋"/>
          <w:b/>
          <w:bCs/>
          <w:sz w:val="24"/>
          <w:szCs w:val="24"/>
        </w:rPr>
        <w:t xml:space="preserve">联系邮箱：business@fanruan.com </w:t>
      </w:r>
    </w:p>
    <w:p w14:paraId="0FCD15D5">
      <w:pPr>
        <w:adjustRightInd w:val="0"/>
        <w:snapToGrid w:val="0"/>
        <w:spacing w:line="360" w:lineRule="auto"/>
        <w:rPr>
          <w:rFonts w:ascii="仿宋" w:hAnsi="仿宋" w:eastAsia="仿宋"/>
          <w:color w:val="333333"/>
          <w:sz w:val="24"/>
          <w:szCs w:val="24"/>
          <w:shd w:val="solid" w:color="FFFFFF" w:fill="FFFFFF"/>
        </w:rPr>
        <w:sectPr>
          <w:headerReference r:id="rId5" w:type="default"/>
          <w:footerReference r:id="rId6" w:type="default"/>
          <w:pgSz w:w="11909" w:h="16834"/>
          <w:pgMar w:top="1440" w:right="1440" w:bottom="1440" w:left="1440" w:header="708" w:footer="708" w:gutter="0"/>
          <w:cols w:space="708" w:num="1"/>
          <w:docGrid w:linePitch="360" w:charSpace="0"/>
        </w:sectPr>
      </w:pPr>
    </w:p>
    <w:p w14:paraId="711CAD13">
      <w:pPr>
        <w:adjustRightInd w:val="0"/>
        <w:snapToGrid w:val="0"/>
        <w:spacing w:line="360" w:lineRule="auto"/>
        <w:ind w:firstLine="480" w:firstLineChars="200"/>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根据</w:t>
      </w:r>
      <w:r>
        <w:rPr>
          <w:rFonts w:hint="eastAsia" w:ascii="仿宋" w:hAnsi="仿宋" w:eastAsia="仿宋" w:cs="宋体"/>
          <w:color w:val="333333"/>
          <w:sz w:val="24"/>
          <w:szCs w:val="24"/>
          <w:shd w:val="solid" w:color="FFFFFF" w:fill="FFFFFF"/>
        </w:rPr>
        <w:t>《中华人民共和国民法典》</w:t>
      </w:r>
      <w:r>
        <w:rPr>
          <w:rFonts w:hint="eastAsia" w:ascii="仿宋" w:hAnsi="仿宋" w:eastAsia="仿宋"/>
          <w:color w:val="333333"/>
          <w:sz w:val="24"/>
          <w:szCs w:val="24"/>
          <w:shd w:val="solid" w:color="FFFFFF" w:fill="FFFFFF"/>
        </w:rPr>
        <w:t>其他相关法律法规的规定，双方经友好协商，同意就以下条款订立本合同，共同信守执行。</w:t>
      </w:r>
      <w:bookmarkStart w:id="0" w:name="h.z3d2t0rs1l43"/>
      <w:bookmarkEnd w:id="0"/>
    </w:p>
    <w:p w14:paraId="57C2783C">
      <w:pPr>
        <w:adjustRightInd w:val="0"/>
        <w:snapToGrid w:val="0"/>
        <w:spacing w:line="360" w:lineRule="auto"/>
        <w:rPr>
          <w:rFonts w:ascii="仿宋" w:hAnsi="仿宋" w:eastAsia="仿宋"/>
          <w:sz w:val="24"/>
          <w:szCs w:val="24"/>
          <w:shd w:val="solid" w:color="FFFFFF" w:fill="FFFFFF"/>
        </w:rPr>
      </w:pPr>
      <w:r>
        <w:rPr>
          <w:rFonts w:hint="eastAsia" w:ascii="仿宋" w:hAnsi="仿宋" w:eastAsia="仿宋" w:cs="宋体"/>
          <w:b/>
          <w:bCs/>
          <w:sz w:val="24"/>
          <w:szCs w:val="24"/>
          <w:shd w:val="solid" w:color="FFFFFF" w:fill="FFFFFF"/>
        </w:rPr>
        <w:t>一、服务内容与期限</w:t>
      </w:r>
    </w:p>
    <w:p w14:paraId="3963E1C1">
      <w:pPr>
        <w:adjustRightInd w:val="0"/>
        <w:snapToGrid w:val="0"/>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、甲方为简道云产品的注册用户，由乙方为甲方提供本合同约定的简道云产品的技术服务。</w:t>
      </w:r>
    </w:p>
    <w:p w14:paraId="183C6815">
      <w:pPr>
        <w:adjustRightInd w:val="0"/>
        <w:snapToGrid w:val="0"/>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、根据双方约定，乙方为甲方提供</w:t>
      </w:r>
      <w:r>
        <w:rPr>
          <w:rFonts w:ascii="仿宋" w:hAnsi="仿宋" w:eastAsia="仿宋"/>
          <w:sz w:val="24"/>
          <w:szCs w:val="24"/>
          <w:u w:val="single"/>
        </w:rPr>
        <w:t xml:space="preserve">     </w:t>
      </w:r>
      <w:r>
        <w:rPr>
          <w:rFonts w:hint="eastAsia" w:ascii="仿宋" w:hAnsi="仿宋" w:eastAsia="仿宋"/>
          <w:sz w:val="24"/>
          <w:szCs w:val="24"/>
          <w:u w:val="single"/>
        </w:rPr>
        <w:t>{{ service_years }}</w:t>
      </w:r>
      <w:r>
        <w:rPr>
          <w:rFonts w:ascii="仿宋" w:hAnsi="仿宋" w:eastAsia="仿宋"/>
          <w:sz w:val="24"/>
          <w:szCs w:val="24"/>
          <w:u w:val="single"/>
        </w:rPr>
        <w:t xml:space="preserve">      </w:t>
      </w:r>
      <w:r>
        <w:rPr>
          <w:rFonts w:hint="eastAsia" w:ascii="仿宋" w:hAnsi="仿宋" w:eastAsia="仿宋"/>
          <w:sz w:val="24"/>
          <w:szCs w:val="24"/>
        </w:rPr>
        <w:t>年简道云应用平台人数企业版技术服务，服务期限：自</w:t>
      </w:r>
      <w:r>
        <w:rPr>
          <w:rFonts w:ascii="仿宋" w:hAnsi="仿宋" w:eastAsia="仿宋"/>
          <w:sz w:val="24"/>
          <w:szCs w:val="24"/>
        </w:rPr>
        <w:t xml:space="preserve"> </w:t>
      </w:r>
      <w:r>
        <w:rPr>
          <w:rFonts w:ascii="仿宋" w:hAnsi="仿宋" w:eastAsia="仿宋"/>
          <w:sz w:val="24"/>
          <w:szCs w:val="24"/>
          <w:u w:val="single"/>
        </w:rPr>
        <w:t xml:space="preserve"> </w:t>
      </w:r>
      <w:r>
        <w:rPr>
          <w:rFonts w:hint="eastAsia" w:ascii="仿宋" w:hAnsi="仿宋" w:eastAsia="仿宋"/>
          <w:sz w:val="24"/>
          <w:szCs w:val="24"/>
          <w:u w:val="single"/>
        </w:rPr>
        <w:t>{{ start_year }}</w:t>
      </w:r>
      <w:r>
        <w:rPr>
          <w:rFonts w:ascii="仿宋" w:hAnsi="仿宋" w:eastAsia="仿宋"/>
          <w:sz w:val="24"/>
          <w:szCs w:val="24"/>
          <w:u w:val="single"/>
        </w:rPr>
        <w:t xml:space="preserve">   </w:t>
      </w:r>
      <w:r>
        <w:rPr>
          <w:rFonts w:hint="eastAsia" w:ascii="仿宋" w:hAnsi="仿宋" w:eastAsia="仿宋"/>
          <w:sz w:val="24"/>
          <w:szCs w:val="24"/>
          <w:u w:val="single"/>
        </w:rPr>
        <w:t>年</w:t>
      </w:r>
      <w:r>
        <w:rPr>
          <w:rFonts w:ascii="仿宋" w:hAnsi="仿宋" w:eastAsia="仿宋"/>
          <w:sz w:val="24"/>
          <w:szCs w:val="24"/>
          <w:u w:val="single"/>
        </w:rPr>
        <w:t xml:space="preserve">   </w:t>
      </w:r>
      <w:r>
        <w:rPr>
          <w:rFonts w:hint="eastAsia" w:ascii="仿宋" w:hAnsi="仿宋" w:eastAsia="仿宋"/>
          <w:sz w:val="24"/>
          <w:szCs w:val="24"/>
          <w:u w:val="single"/>
        </w:rPr>
        <w:t>{{ start_month }}</w:t>
      </w:r>
      <w:r>
        <w:rPr>
          <w:rFonts w:ascii="仿宋" w:hAnsi="仿宋" w:eastAsia="仿宋"/>
          <w:sz w:val="24"/>
          <w:szCs w:val="24"/>
          <w:u w:val="single"/>
        </w:rPr>
        <w:t xml:space="preserve">  </w:t>
      </w:r>
      <w:r>
        <w:rPr>
          <w:rFonts w:hint="eastAsia" w:ascii="仿宋" w:hAnsi="仿宋" w:eastAsia="仿宋"/>
          <w:sz w:val="24"/>
          <w:szCs w:val="24"/>
          <w:u w:val="single"/>
        </w:rPr>
        <w:t>月</w:t>
      </w:r>
      <w:r>
        <w:rPr>
          <w:rFonts w:ascii="仿宋" w:hAnsi="仿宋" w:eastAsia="仿宋"/>
          <w:sz w:val="24"/>
          <w:szCs w:val="24"/>
          <w:u w:val="single"/>
        </w:rPr>
        <w:t xml:space="preserve">  </w:t>
      </w:r>
      <w:r>
        <w:rPr>
          <w:rFonts w:hint="eastAsia" w:ascii="仿宋" w:hAnsi="仿宋" w:eastAsia="仿宋"/>
          <w:sz w:val="24"/>
          <w:szCs w:val="24"/>
          <w:u w:val="single"/>
        </w:rPr>
        <w:t>{{ start_</w:t>
      </w:r>
      <w:r>
        <w:rPr>
          <w:rFonts w:hint="eastAsia" w:ascii="仿宋" w:hAnsi="仿宋" w:eastAsia="仿宋"/>
          <w:sz w:val="24"/>
          <w:szCs w:val="24"/>
          <w:u w:val="single"/>
          <w:lang w:val="en-US" w:eastAsia="zh-CN"/>
        </w:rPr>
        <w:t>day</w:t>
      </w:r>
      <w:r>
        <w:rPr>
          <w:rFonts w:hint="eastAsia" w:ascii="仿宋" w:hAnsi="仿宋" w:eastAsia="仿宋"/>
          <w:sz w:val="24"/>
          <w:szCs w:val="24"/>
          <w:u w:val="single"/>
        </w:rPr>
        <w:t xml:space="preserve"> }}</w:t>
      </w:r>
      <w:r>
        <w:rPr>
          <w:rFonts w:ascii="仿宋" w:hAnsi="仿宋" w:eastAsia="仿宋"/>
          <w:sz w:val="24"/>
          <w:szCs w:val="24"/>
          <w:u w:val="single"/>
        </w:rPr>
        <w:t xml:space="preserve">   </w:t>
      </w:r>
      <w:r>
        <w:rPr>
          <w:rFonts w:hint="eastAsia" w:ascii="仿宋" w:hAnsi="仿宋" w:eastAsia="仿宋"/>
          <w:sz w:val="24"/>
          <w:szCs w:val="24"/>
          <w:u w:val="single"/>
        </w:rPr>
        <w:t>日</w:t>
      </w:r>
      <w:r>
        <w:rPr>
          <w:rFonts w:hint="eastAsia" w:ascii="仿宋" w:hAnsi="仿宋" w:eastAsia="仿宋"/>
          <w:sz w:val="24"/>
          <w:szCs w:val="24"/>
        </w:rPr>
        <w:t>至</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_year }}</w:t>
      </w:r>
      <w:r>
        <w:rPr>
          <w:rFonts w:ascii="仿宋" w:hAnsi="仿宋" w:eastAsia="仿宋"/>
          <w:sz w:val="24"/>
          <w:szCs w:val="24"/>
          <w:u w:val="single"/>
        </w:rPr>
        <w:t xml:space="preserve">   </w:t>
      </w:r>
      <w:r>
        <w:rPr>
          <w:rFonts w:hint="eastAsia" w:ascii="仿宋" w:hAnsi="仿宋" w:eastAsia="仿宋"/>
          <w:sz w:val="24"/>
          <w:szCs w:val="24"/>
          <w:u w:val="single"/>
        </w:rPr>
        <w:t>年</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_month }}</w:t>
      </w:r>
      <w:r>
        <w:rPr>
          <w:rFonts w:ascii="仿宋" w:hAnsi="仿宋" w:eastAsia="仿宋"/>
          <w:sz w:val="24"/>
          <w:szCs w:val="24"/>
          <w:u w:val="single"/>
        </w:rPr>
        <w:t xml:space="preserve">  </w:t>
      </w:r>
      <w:r>
        <w:rPr>
          <w:rFonts w:hint="eastAsia" w:ascii="仿宋" w:hAnsi="仿宋" w:eastAsia="仿宋"/>
          <w:sz w:val="24"/>
          <w:szCs w:val="24"/>
          <w:u w:val="single"/>
        </w:rPr>
        <w:t>月</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w:t>
      </w:r>
      <w:r>
        <w:rPr>
          <w:rFonts w:hint="eastAsia" w:ascii="仿宋" w:hAnsi="仿宋" w:eastAsia="仿宋"/>
          <w:sz w:val="24"/>
          <w:szCs w:val="24"/>
          <w:u w:val="single"/>
          <w:lang w:val="en-US" w:eastAsia="zh-CN"/>
        </w:rPr>
        <w:t>day</w:t>
      </w:r>
      <w:r>
        <w:rPr>
          <w:rFonts w:hint="eastAsia" w:ascii="仿宋" w:hAnsi="仿宋" w:eastAsia="仿宋"/>
          <w:sz w:val="24"/>
          <w:szCs w:val="24"/>
          <w:u w:val="single"/>
        </w:rPr>
        <w:t xml:space="preserve"> }}</w:t>
      </w:r>
      <w:r>
        <w:rPr>
          <w:rFonts w:ascii="仿宋" w:hAnsi="仿宋" w:eastAsia="仿宋"/>
          <w:sz w:val="24"/>
          <w:szCs w:val="24"/>
          <w:u w:val="single"/>
        </w:rPr>
        <w:t xml:space="preserve"> </w:t>
      </w:r>
      <w:r>
        <w:rPr>
          <w:rFonts w:hint="eastAsia" w:ascii="仿宋" w:hAnsi="仿宋" w:eastAsia="仿宋"/>
          <w:sz w:val="24"/>
          <w:szCs w:val="24"/>
          <w:u w:val="single"/>
          <w:lang w:val="en-US" w:eastAsia="zh-CN"/>
        </w:rPr>
        <w:t>日</w:t>
      </w:r>
      <w:r>
        <w:rPr>
          <w:rFonts w:hint="eastAsia" w:ascii="仿宋" w:hAnsi="仿宋" w:eastAsia="仿宋"/>
          <w:sz w:val="24"/>
          <w:szCs w:val="24"/>
        </w:rPr>
        <w:t>。服务期实际起算时间以甲方正式开通版本当日为准。此服务期满后双方可进一步续约。</w:t>
      </w:r>
    </w:p>
    <w:p w14:paraId="76ADB46E">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二、服务价格及付款方式</w:t>
      </w:r>
    </w:p>
    <w:p w14:paraId="6B02AA4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sz w:val="24"/>
          <w:szCs w:val="24"/>
        </w:rPr>
        <w:t>1</w:t>
      </w:r>
      <w:r>
        <w:rPr>
          <w:rFonts w:hint="eastAsia" w:ascii="仿宋" w:hAnsi="仿宋" w:eastAsia="仿宋"/>
          <w:sz w:val="24"/>
          <w:szCs w:val="24"/>
        </w:rPr>
        <w:t>、服务价格：</w:t>
      </w:r>
      <w:r>
        <w:rPr>
          <w:rFonts w:hint="eastAsia" w:ascii="仿宋" w:hAnsi="仿宋" w:eastAsia="仿宋"/>
          <w:color w:val="333333"/>
          <w:sz w:val="24"/>
          <w:szCs w:val="24"/>
          <w:shd w:val="solid" w:color="FFFFFF" w:fill="FFFFFF"/>
        </w:rPr>
        <w:t>乙方为甲方提供的技术服务，</w:t>
      </w:r>
      <w:r>
        <w:rPr>
          <w:rFonts w:hint="eastAsia" w:ascii="仿宋" w:hAnsi="仿宋" w:eastAsia="仿宋" w:cs="宋体"/>
          <w:color w:val="333333"/>
          <w:sz w:val="24"/>
          <w:szCs w:val="24"/>
          <w:shd w:val="solid" w:color="FFFFFF" w:fill="FFFFFF"/>
        </w:rPr>
        <w:t>服务</w:t>
      </w:r>
      <w:r>
        <w:rPr>
          <w:rFonts w:hint="eastAsia" w:ascii="仿宋" w:hAnsi="仿宋" w:eastAsia="仿宋"/>
          <w:color w:val="333333"/>
          <w:sz w:val="24"/>
          <w:szCs w:val="24"/>
          <w:shd w:val="solid" w:color="FFFFFF" w:fill="FFFFFF"/>
        </w:rPr>
        <w:t>费用总额为</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xml:space="preserve">{{ payment_amount }}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 xml:space="preserve">元，大写 </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xml:space="preserve">{{ payment_amount_cn }} </w:t>
      </w:r>
      <w:r>
        <w:rPr>
          <w:rFonts w:hint="eastAsia" w:ascii="仿宋" w:hAnsi="仿宋" w:eastAsia="仿宋"/>
          <w:sz w:val="24"/>
          <w:szCs w:val="24"/>
          <w:u w:val="single"/>
          <w:lang w:val="en-US" w:eastAsia="zh-CN"/>
        </w:rPr>
        <w:t xml:space="preserve"> </w:t>
      </w:r>
      <w:r>
        <w:rPr>
          <w:rFonts w:hint="eastAsia" w:ascii="仿宋" w:hAnsi="仿宋" w:eastAsia="仿宋"/>
          <w:color w:val="333333"/>
          <w:sz w:val="24"/>
          <w:szCs w:val="24"/>
          <w:u w:val="single"/>
          <w:shd w:val="solid" w:color="FFFFFF" w:fill="FFFFFF"/>
          <w:lang w:val="en-US" w:eastAsia="zh-CN"/>
        </w:rPr>
        <w:t xml:space="preserve">        </w:t>
      </w:r>
      <w:r>
        <w:rPr>
          <w:rFonts w:hint="eastAsia" w:ascii="仿宋" w:hAnsi="仿宋" w:eastAsia="仿宋"/>
          <w:color w:val="333333"/>
          <w:sz w:val="24"/>
          <w:szCs w:val="24"/>
          <w:shd w:val="solid" w:color="FFFFFF" w:fill="FFFFFF"/>
        </w:rPr>
        <w:t>（含税，税率为</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6</w:t>
      </w:r>
      <w:r>
        <w:rPr>
          <w:rFonts w:ascii="仿宋" w:hAnsi="仿宋" w:eastAsia="仿宋"/>
          <w:color w:val="333333"/>
          <w:sz w:val="24"/>
          <w:szCs w:val="24"/>
          <w:u w:val="single"/>
          <w:shd w:val="solid" w:color="FFFFFF" w:fill="FFFFFF"/>
        </w:rPr>
        <w:t xml:space="preserve"> </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）费用如下</w:t>
      </w:r>
      <w:r>
        <w:rPr>
          <w:rFonts w:hint="eastAsia" w:ascii="仿宋" w:hAnsi="仿宋" w:eastAsia="仿宋" w:cs="宋体"/>
          <w:color w:val="333333"/>
          <w:sz w:val="24"/>
          <w:szCs w:val="24"/>
          <w:shd w:val="solid" w:color="FFFFFF" w:fill="FFFFFF"/>
        </w:rPr>
        <w:t>表，</w:t>
      </w:r>
      <w:r>
        <w:rPr>
          <w:rFonts w:hint="eastAsia" w:ascii="仿宋" w:hAnsi="仿宋" w:eastAsia="仿宋"/>
          <w:color w:val="333333"/>
          <w:sz w:val="24"/>
          <w:szCs w:val="24"/>
          <w:shd w:val="solid" w:color="FFFFFF" w:fill="FFFFFF"/>
        </w:rPr>
        <w:t>企业版</w:t>
      </w:r>
      <w:r>
        <w:rPr>
          <w:rFonts w:hint="eastAsia" w:ascii="仿宋" w:hAnsi="仿宋" w:eastAsia="仿宋" w:cs="宋体"/>
          <w:color w:val="333333"/>
          <w:sz w:val="24"/>
          <w:szCs w:val="24"/>
          <w:shd w:val="solid" w:color="FFFFFF" w:fill="FFFFFF"/>
        </w:rPr>
        <w:t>功能清单见附件一。</w:t>
      </w: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3"/>
        <w:gridCol w:w="927"/>
        <w:gridCol w:w="1726"/>
        <w:gridCol w:w="1537"/>
        <w:gridCol w:w="1199"/>
        <w:gridCol w:w="2332"/>
      </w:tblGrid>
      <w:tr w14:paraId="3CF8269E">
        <w:trPr>
          <w:trHeight w:val="480" w:hRule="atLeast"/>
        </w:trPr>
        <w:tc>
          <w:tcPr>
            <w:tcW w:w="740" w:type="pct"/>
            <w:shd w:val="clear" w:color="auto" w:fill="BEBEBE" w:themeFill="background1" w:themeFillShade="BF"/>
            <w:tcMar>
              <w:top w:w="20" w:type="dxa"/>
              <w:left w:w="20" w:type="dxa"/>
              <w:bottom w:w="20" w:type="dxa"/>
              <w:right w:w="20" w:type="dxa"/>
            </w:tcMar>
            <w:vAlign w:val="center"/>
          </w:tcPr>
          <w:p w14:paraId="44451FDE">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版本</w:t>
            </w:r>
          </w:p>
        </w:tc>
        <w:tc>
          <w:tcPr>
            <w:tcW w:w="511" w:type="pct"/>
            <w:shd w:val="clear" w:color="auto" w:fill="BEBEBE" w:themeFill="background1" w:themeFillShade="BF"/>
            <w:tcMar>
              <w:top w:w="20" w:type="dxa"/>
              <w:left w:w="20" w:type="dxa"/>
              <w:bottom w:w="20" w:type="dxa"/>
              <w:right w:w="20" w:type="dxa"/>
            </w:tcMar>
            <w:vAlign w:val="center"/>
          </w:tcPr>
          <w:p w14:paraId="46EC73C8">
            <w:pPr>
              <w:adjustRightInd w:val="0"/>
              <w:snapToGrid w:val="0"/>
              <w:spacing w:after="280" w:line="360" w:lineRule="auto"/>
              <w:jc w:val="center"/>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类型</w:t>
            </w:r>
          </w:p>
        </w:tc>
        <w:tc>
          <w:tcPr>
            <w:tcW w:w="952" w:type="pct"/>
            <w:shd w:val="clear" w:color="auto" w:fill="BEBEBE" w:themeFill="background1" w:themeFillShade="BF"/>
            <w:tcMar>
              <w:top w:w="20" w:type="dxa"/>
              <w:left w:w="20" w:type="dxa"/>
              <w:bottom w:w="20" w:type="dxa"/>
              <w:right w:w="20" w:type="dxa"/>
            </w:tcMar>
            <w:vAlign w:val="center"/>
          </w:tcPr>
          <w:p w14:paraId="1A25B63B">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单价（元）</w:t>
            </w:r>
          </w:p>
        </w:tc>
        <w:tc>
          <w:tcPr>
            <w:tcW w:w="847" w:type="pct"/>
            <w:shd w:val="clear" w:color="auto" w:fill="BEBEBE" w:themeFill="background1" w:themeFillShade="BF"/>
            <w:tcMar>
              <w:top w:w="20" w:type="dxa"/>
              <w:left w:w="20" w:type="dxa"/>
              <w:bottom w:w="20" w:type="dxa"/>
              <w:right w:w="20" w:type="dxa"/>
            </w:tcMar>
            <w:vAlign w:val="center"/>
          </w:tcPr>
          <w:p w14:paraId="2E1AB5AC">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年限（年）</w:t>
            </w:r>
          </w:p>
        </w:tc>
        <w:tc>
          <w:tcPr>
            <w:tcW w:w="661" w:type="pct"/>
            <w:shd w:val="clear" w:color="auto" w:fill="BEBEBE" w:themeFill="background1" w:themeFillShade="BF"/>
            <w:tcMar>
              <w:top w:w="20" w:type="dxa"/>
              <w:left w:w="20" w:type="dxa"/>
              <w:bottom w:w="20" w:type="dxa"/>
              <w:right w:w="20" w:type="dxa"/>
            </w:tcMar>
            <w:vAlign w:val="center"/>
          </w:tcPr>
          <w:p w14:paraId="4D5F3C53">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人数</w:t>
            </w:r>
          </w:p>
        </w:tc>
        <w:tc>
          <w:tcPr>
            <w:tcW w:w="1286" w:type="pct"/>
            <w:shd w:val="clear" w:color="auto" w:fill="BEBEBE" w:themeFill="background1" w:themeFillShade="BF"/>
            <w:tcMar>
              <w:top w:w="20" w:type="dxa"/>
              <w:left w:w="20" w:type="dxa"/>
              <w:bottom w:w="20" w:type="dxa"/>
              <w:right w:w="20" w:type="dxa"/>
            </w:tcMar>
            <w:vAlign w:val="center"/>
          </w:tcPr>
          <w:p w14:paraId="3B87BC6B">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总价（元）</w:t>
            </w:r>
          </w:p>
        </w:tc>
      </w:tr>
      <w:tr w14:paraId="6C055730">
        <w:trPr>
          <w:trHeight w:val="325" w:hRule="atLeast"/>
        </w:trPr>
        <w:tc>
          <w:tcPr>
            <w:tcW w:w="740" w:type="pct"/>
            <w:tcMar>
              <w:top w:w="20" w:type="dxa"/>
              <w:left w:w="20" w:type="dxa"/>
              <w:bottom w:w="20" w:type="dxa"/>
              <w:right w:w="20" w:type="dxa"/>
            </w:tcMar>
            <w:vAlign w:val="center"/>
          </w:tcPr>
          <w:p w14:paraId="7CEB59DF">
            <w:pPr>
              <w:adjustRightInd w:val="0"/>
              <w:snapToGrid w:val="0"/>
              <w:spacing w:after="280" w:line="360" w:lineRule="auto"/>
              <w:jc w:val="center"/>
              <w:rPr>
                <w:rFonts w:ascii="仿宋" w:hAnsi="仿宋" w:eastAsia="仿宋"/>
                <w:sz w:val="24"/>
                <w:szCs w:val="24"/>
              </w:rPr>
            </w:pPr>
            <w:r>
              <w:rPr>
                <w:rFonts w:hint="eastAsia" w:ascii="仿宋" w:hAnsi="仿宋" w:eastAsia="仿宋"/>
                <w:sz w:val="24"/>
                <w:szCs w:val="24"/>
              </w:rPr>
              <w:t>企业版</w:t>
            </w:r>
          </w:p>
        </w:tc>
        <w:tc>
          <w:tcPr>
            <w:tcW w:w="511" w:type="pct"/>
            <w:tcMar>
              <w:top w:w="20" w:type="dxa"/>
              <w:left w:w="20" w:type="dxa"/>
              <w:bottom w:w="20" w:type="dxa"/>
              <w:right w:w="20" w:type="dxa"/>
            </w:tcMar>
            <w:vAlign w:val="center"/>
          </w:tcPr>
          <w:p w14:paraId="3A20361E">
            <w:pPr>
              <w:adjustRightInd w:val="0"/>
              <w:snapToGrid w:val="0"/>
              <w:spacing w:after="280" w:line="360" w:lineRule="auto"/>
              <w:jc w:val="center"/>
              <w:rPr>
                <w:rFonts w:hint="default" w:ascii="仿宋" w:hAnsi="仿宋" w:eastAsia="仿宋"/>
                <w:sz w:val="24"/>
                <w:szCs w:val="24"/>
                <w:lang w:val="en-US" w:eastAsia="zh-CN"/>
              </w:rPr>
            </w:pPr>
            <w:r>
              <w:rPr>
                <w:rFonts w:hint="eastAsia" w:ascii="仿宋" w:hAnsi="仿宋" w:eastAsia="仿宋"/>
                <w:sz w:val="24"/>
                <w:szCs w:val="24"/>
                <w:lang w:val="en-US" w:eastAsia="zh-CN"/>
              </w:rPr>
              <w:t>续费</w:t>
            </w:r>
          </w:p>
        </w:tc>
        <w:tc>
          <w:tcPr>
            <w:tcW w:w="952" w:type="pct"/>
            <w:tcMar>
              <w:top w:w="20" w:type="dxa"/>
              <w:left w:w="20" w:type="dxa"/>
              <w:bottom w:w="20" w:type="dxa"/>
              <w:right w:w="20" w:type="dxa"/>
            </w:tcMar>
            <w:vAlign w:val="center"/>
          </w:tcPr>
          <w:p w14:paraId="2067ED5A">
            <w:pPr>
              <w:adjustRightInd w:val="0"/>
              <w:snapToGrid w:val="0"/>
              <w:spacing w:after="280" w:line="360" w:lineRule="auto"/>
              <w:jc w:val="center"/>
              <w:rPr>
                <w:rFonts w:ascii="仿宋" w:hAnsi="仿宋" w:eastAsia="仿宋"/>
                <w:sz w:val="24"/>
                <w:szCs w:val="24"/>
              </w:rPr>
            </w:pPr>
            <w:r>
              <w:rPr>
                <w:rFonts w:ascii="仿宋" w:hAnsi="仿宋" w:eastAsia="仿宋"/>
                <w:sz w:val="24"/>
                <w:szCs w:val="24"/>
                <w:lang w:val="en-US" w:eastAsia="zh-CN"/>
              </w:rPr>
              <w:t>{{ unit_price }}元/人/年</w:t>
            </w:r>
          </w:p>
        </w:tc>
        <w:tc>
          <w:tcPr>
            <w:tcW w:w="847" w:type="pct"/>
            <w:tcMar>
              <w:top w:w="20" w:type="dxa"/>
              <w:left w:w="20" w:type="dxa"/>
              <w:bottom w:w="20" w:type="dxa"/>
              <w:right w:w="20" w:type="dxa"/>
            </w:tcMar>
            <w:vAlign w:val="center"/>
          </w:tcPr>
          <w:p w14:paraId="50FB885E">
            <w:pPr>
              <w:adjustRightInd w:val="0"/>
              <w:snapToGrid w:val="0"/>
              <w:spacing w:after="280" w:line="360" w:lineRule="auto"/>
              <w:jc w:val="center"/>
              <w:rPr>
                <w:rFonts w:ascii="仿宋" w:hAnsi="仿宋" w:eastAsia="仿宋"/>
                <w:sz w:val="24"/>
                <w:szCs w:val="24"/>
              </w:rPr>
            </w:pPr>
            <w:r>
              <w:rPr>
                <w:rFonts w:hint="eastAsia" w:ascii="仿宋" w:hAnsi="仿宋" w:eastAsia="仿宋"/>
                <w:color w:val="auto"/>
                <w:sz w:val="24"/>
                <w:szCs w:val="24"/>
                <w:u w:val="none"/>
                <w:shd w:val="solid" w:color="FFFFFF" w:fill="FFFFFF"/>
              </w:rPr>
              <w:t xml:space="preserve">{{ service_years }} </w:t>
            </w:r>
          </w:p>
        </w:tc>
        <w:tc>
          <w:tcPr>
            <w:tcW w:w="661" w:type="pct"/>
            <w:tcMar>
              <w:top w:w="20" w:type="dxa"/>
              <w:left w:w="20" w:type="dxa"/>
              <w:bottom w:w="20" w:type="dxa"/>
              <w:right w:w="20" w:type="dxa"/>
            </w:tcMar>
            <w:vAlign w:val="center"/>
          </w:tcPr>
          <w:p w14:paraId="6CB3FA6C">
            <w:pPr>
              <w:adjustRightInd w:val="0"/>
              <w:snapToGrid w:val="0"/>
              <w:spacing w:after="280" w:line="360" w:lineRule="auto"/>
              <w:jc w:val="center"/>
              <w:rPr>
                <w:rFonts w:ascii="仿宋" w:hAnsi="仿宋" w:eastAsia="仿宋"/>
                <w:color w:val="auto"/>
                <w:sz w:val="24"/>
                <w:szCs w:val="24"/>
              </w:rPr>
            </w:pPr>
            <w:r>
              <w:rPr>
                <w:rFonts w:hint="eastAsia" w:ascii="仿宋" w:hAnsi="仿宋" w:eastAsia="仿宋"/>
                <w:color w:val="auto"/>
                <w:sz w:val="24"/>
                <w:szCs w:val="24"/>
                <w:u w:val="none"/>
                <w:shd w:val="solid" w:color="FFFFFF" w:fill="FFFFFF"/>
              </w:rPr>
              <w:t>{{ user_count }}</w:t>
            </w:r>
          </w:p>
        </w:tc>
        <w:tc>
          <w:tcPr>
            <w:tcW w:w="1286" w:type="pct"/>
            <w:tcMar>
              <w:top w:w="20" w:type="dxa"/>
              <w:left w:w="20" w:type="dxa"/>
              <w:bottom w:w="20" w:type="dxa"/>
              <w:right w:w="20" w:type="dxa"/>
            </w:tcMar>
            <w:vAlign w:val="center"/>
          </w:tcPr>
          <w:p w14:paraId="337AC7E5">
            <w:pPr>
              <w:adjustRightInd w:val="0"/>
              <w:snapToGrid w:val="0"/>
              <w:spacing w:after="280" w:line="360" w:lineRule="auto"/>
              <w:jc w:val="center"/>
              <w:rPr>
                <w:rFonts w:ascii="仿宋" w:hAnsi="仿宋" w:eastAsia="仿宋"/>
                <w:color w:val="auto"/>
                <w:sz w:val="24"/>
                <w:szCs w:val="24"/>
              </w:rPr>
            </w:pPr>
            <w:r>
              <w:rPr>
                <w:rFonts w:ascii="仿宋" w:hAnsi="仿宋" w:eastAsia="仿宋"/>
                <w:color w:val="auto"/>
                <w:sz w:val="24"/>
                <w:szCs w:val="24"/>
              </w:rPr>
              <w:t>{{ payment_amount }}</w:t>
            </w:r>
          </w:p>
        </w:tc>
      </w:tr>
      <w:tr w14:paraId="1F71C9D9">
        <w:trPr>
          <w:trHeight w:val="446" w:hRule="atLeast"/>
        </w:trPr>
        <w:tc>
          <w:tcPr>
            <w:tcW w:w="3713" w:type="pct"/>
            <w:gridSpan w:val="5"/>
            <w:tcMar>
              <w:top w:w="20" w:type="dxa"/>
              <w:left w:w="20" w:type="dxa"/>
              <w:bottom w:w="20" w:type="dxa"/>
              <w:right w:w="20" w:type="dxa"/>
            </w:tcMar>
            <w:vAlign w:val="center"/>
          </w:tcPr>
          <w:p w14:paraId="052A2BDF">
            <w:pPr>
              <w:adjustRightInd w:val="0"/>
              <w:snapToGrid w:val="0"/>
              <w:spacing w:after="280" w:line="360" w:lineRule="auto"/>
              <w:jc w:val="right"/>
              <w:rPr>
                <w:rFonts w:ascii="仿宋" w:hAnsi="仿宋" w:eastAsia="仿宋"/>
                <w:color w:val="auto"/>
                <w:sz w:val="24"/>
                <w:szCs w:val="24"/>
              </w:rPr>
            </w:pPr>
            <w:r>
              <w:rPr>
                <w:rFonts w:hint="eastAsia" w:ascii="仿宋" w:hAnsi="仿宋" w:eastAsia="仿宋" w:cs="宋体"/>
                <w:color w:val="auto"/>
                <w:sz w:val="24"/>
                <w:szCs w:val="24"/>
              </w:rPr>
              <w:t>合计</w:t>
            </w:r>
          </w:p>
        </w:tc>
        <w:tc>
          <w:tcPr>
            <w:tcW w:w="1286" w:type="pct"/>
            <w:tcMar>
              <w:top w:w="20" w:type="dxa"/>
              <w:left w:w="20" w:type="dxa"/>
              <w:bottom w:w="20" w:type="dxa"/>
              <w:right w:w="20" w:type="dxa"/>
            </w:tcMar>
            <w:vAlign w:val="center"/>
          </w:tcPr>
          <w:p w14:paraId="19036BB3">
            <w:pPr>
              <w:adjustRightInd w:val="0"/>
              <w:snapToGrid w:val="0"/>
              <w:spacing w:after="280" w:line="360" w:lineRule="auto"/>
              <w:jc w:val="center"/>
              <w:rPr>
                <w:rFonts w:ascii="仿宋" w:hAnsi="仿宋" w:eastAsia="仿宋"/>
                <w:color w:val="auto"/>
                <w:sz w:val="24"/>
                <w:szCs w:val="24"/>
              </w:rPr>
            </w:pPr>
            <w:r>
              <w:rPr>
                <w:rFonts w:ascii="仿宋" w:hAnsi="仿宋" w:eastAsia="仿宋"/>
                <w:color w:val="auto"/>
                <w:sz w:val="24"/>
                <w:szCs w:val="24"/>
              </w:rPr>
              <w:t>{{ payment_amount }}</w:t>
            </w:r>
          </w:p>
        </w:tc>
      </w:tr>
    </w:tbl>
    <w:p w14:paraId="0845DC60">
      <w:pPr>
        <w:adjustRightInd w:val="0"/>
        <w:snapToGrid w:val="0"/>
        <w:spacing w:line="360" w:lineRule="auto"/>
        <w:rPr>
          <w:rFonts w:ascii="仿宋" w:hAnsi="仿宋" w:eastAsia="仿宋"/>
          <w:color w:val="333333"/>
          <w:sz w:val="24"/>
          <w:szCs w:val="24"/>
          <w:shd w:val="solid" w:color="FFFFFF" w:fill="FFFFFF"/>
        </w:rPr>
      </w:pPr>
    </w:p>
    <w:p w14:paraId="7348C081">
      <w:pPr>
        <w:adjustRightInd w:val="0"/>
        <w:snapToGrid w:val="0"/>
        <w:spacing w:line="360" w:lineRule="auto"/>
        <w:ind w:left="720" w:hanging="720" w:hangingChars="300"/>
        <w:rPr>
          <w:rFonts w:ascii="仿宋" w:hAnsi="仿宋" w:eastAsia="仿宋"/>
          <w:color w:val="333333"/>
          <w:sz w:val="24"/>
          <w:szCs w:val="24"/>
          <w:shd w:val="solid" w:color="FFFFFF" w:fill="FFFFFF"/>
        </w:rPr>
      </w:pPr>
      <w:r>
        <w:rPr>
          <w:rFonts w:ascii="仿宋" w:hAnsi="仿宋" w:eastAsia="仿宋"/>
          <w:sz w:val="24"/>
          <w:szCs w:val="24"/>
        </w:rPr>
        <w:t>2</w:t>
      </w:r>
      <w:r>
        <w:rPr>
          <w:rFonts w:hint="eastAsia" w:ascii="仿宋" w:hAnsi="仿宋" w:eastAsia="仿宋"/>
          <w:sz w:val="24"/>
          <w:szCs w:val="24"/>
        </w:rPr>
        <w:t>、付款方式：</w:t>
      </w:r>
    </w:p>
    <w:p w14:paraId="4CA962CD">
      <w:pPr>
        <w:adjustRightInd w:val="0"/>
        <w:snapToGrid w:val="0"/>
        <w:spacing w:line="360" w:lineRule="auto"/>
        <w:rPr>
          <w:rFonts w:ascii="仿宋" w:hAnsi="仿宋" w:eastAsia="仿宋" w:cs="宋体"/>
          <w:color w:val="333333"/>
          <w:sz w:val="24"/>
          <w:szCs w:val="24"/>
          <w:shd w:val="solid" w:color="FFFFFF" w:fill="FFFFFF"/>
        </w:rPr>
      </w:pPr>
      <w:r>
        <w:rPr>
          <w:rFonts w:hint="eastAsia" w:ascii="仿宋" w:hAnsi="仿宋" w:eastAsia="仿宋"/>
          <w:color w:val="333333"/>
          <w:sz w:val="24"/>
          <w:szCs w:val="24"/>
          <w:shd w:val="solid" w:color="FFFFFF" w:fill="FFFFFF"/>
        </w:rPr>
        <w:t>甲方应</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start_year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年</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 xml:space="preserve">月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日前，即上一服务期截止之日前3个工作日内向乙方支付本合同全部款项，即</w:t>
      </w:r>
      <w:r>
        <w:rPr>
          <w:rFonts w:ascii="Calibri" w:hAnsi="Calibri" w:eastAsia="仿宋" w:cs="Calibri"/>
          <w:color w:val="333333"/>
          <w:sz w:val="24"/>
          <w:szCs w:val="24"/>
          <w:u w:val="single"/>
          <w:shd w:val="solid" w:color="FFFFFF" w:fill="FFFFFF"/>
        </w:rPr>
        <w:t> </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payment_amount }}</w:t>
      </w:r>
      <w:r>
        <w:rPr>
          <w:rFonts w:ascii="Calibri" w:hAnsi="Calibri" w:eastAsia="仿宋" w:cs="Calibri"/>
          <w:color w:val="auto"/>
          <w:sz w:val="24"/>
          <w:szCs w:val="24"/>
          <w:u w:val="single"/>
          <w:shd w:val="solid" w:color="FFFFFF" w:fill="FFFFFF"/>
        </w:rPr>
        <w:t> </w:t>
      </w:r>
      <w:r>
        <w:rPr>
          <w:rFonts w:ascii="仿宋" w:hAnsi="仿宋" w:eastAsia="仿宋"/>
          <w:color w:val="auto"/>
          <w:sz w:val="24"/>
          <w:szCs w:val="24"/>
          <w:u w:val="single"/>
          <w:shd w:val="solid" w:color="FFFFFF" w:fill="FFFFFF"/>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元，大写</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xml:space="preserve">{{ payment_amount_cn }}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rPr>
        <w:t>，</w:t>
      </w:r>
      <w:r>
        <w:rPr>
          <w:rFonts w:ascii="仿宋" w:hAnsi="仿宋" w:eastAsia="仿宋"/>
          <w:color w:val="333333"/>
          <w:sz w:val="24"/>
          <w:szCs w:val="24"/>
          <w:shd w:val="solid" w:color="FFFFFF" w:fill="FFFFFF"/>
        </w:rPr>
        <w:t>同发票金额</w:t>
      </w:r>
      <w:r>
        <w:rPr>
          <w:rFonts w:hint="eastAsia" w:ascii="仿宋" w:hAnsi="仿宋" w:eastAsia="仿宋" w:cs="宋体"/>
          <w:color w:val="333333"/>
          <w:sz w:val="24"/>
          <w:szCs w:val="24"/>
          <w:shd w:val="solid" w:color="FFFFFF" w:fill="FFFFFF"/>
        </w:rPr>
        <w:t>。</w:t>
      </w:r>
    </w:p>
    <w:p w14:paraId="2FCF65EE">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s="宋体"/>
          <w:color w:val="333333"/>
          <w:sz w:val="24"/>
          <w:szCs w:val="24"/>
          <w:shd w:val="solid" w:color="FFFFFF" w:fill="FFFFFF"/>
        </w:rPr>
        <w:t>3</w:t>
      </w:r>
      <w:r>
        <w:rPr>
          <w:rFonts w:hint="eastAsia" w:ascii="仿宋" w:hAnsi="仿宋" w:eastAsia="仿宋" w:cs="宋体"/>
          <w:color w:val="333333"/>
          <w:sz w:val="24"/>
          <w:szCs w:val="24"/>
          <w:shd w:val="solid" w:color="FFFFFF" w:fill="FFFFFF"/>
        </w:rPr>
        <w:t>、合同签订生效后</w:t>
      </w:r>
      <w:r>
        <w:rPr>
          <w:rFonts w:ascii="仿宋" w:hAnsi="仿宋" w:eastAsia="仿宋" w:cs="宋体"/>
          <w:color w:val="333333"/>
          <w:sz w:val="24"/>
          <w:szCs w:val="24"/>
          <w:shd w:val="solid" w:color="FFFFFF" w:fill="FFFFFF"/>
        </w:rPr>
        <w:t>7个工作日内，</w:t>
      </w:r>
      <w:r>
        <w:rPr>
          <w:rFonts w:hint="eastAsia" w:ascii="仿宋" w:hAnsi="仿宋" w:eastAsia="仿宋"/>
          <w:color w:val="333333"/>
          <w:sz w:val="24"/>
          <w:szCs w:val="24"/>
          <w:shd w:val="solid" w:color="FFFFFF" w:fill="FFFFFF"/>
        </w:rPr>
        <w:t>乙方向甲方提供税率为</w:t>
      </w:r>
      <w:r>
        <w:rPr>
          <w:rFonts w:ascii="Calibri" w:hAnsi="Calibri" w:eastAsia="仿宋" w:cs="Calibri"/>
          <w:color w:val="333333"/>
          <w:sz w:val="24"/>
          <w:szCs w:val="24"/>
          <w:u w:val="single"/>
          <w:shd w:val="solid" w:color="FFFFFF" w:fill="FFFFFF"/>
        </w:rPr>
        <w:t>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6</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的增值税</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u w:val="single"/>
          <w:shd w:val="solid" w:color="FFFFFF" w:fill="FFFFFF"/>
        </w:rPr>
        <w:t>普通</w:t>
      </w:r>
      <w:r>
        <w:rPr>
          <w:rFonts w:ascii="仿宋" w:hAnsi="仿宋" w:eastAsia="仿宋"/>
          <w:color w:val="333333"/>
          <w:sz w:val="24"/>
          <w:szCs w:val="24"/>
          <w:u w:val="single"/>
          <w:shd w:val="solid" w:color="FFFFFF" w:fill="FFFFFF"/>
        </w:rPr>
        <w:t>/</w:t>
      </w:r>
      <w:r>
        <w:rPr>
          <w:rFonts w:hint="eastAsia" w:ascii="仿宋" w:hAnsi="仿宋" w:eastAsia="仿宋"/>
          <w:color w:val="333333"/>
          <w:sz w:val="24"/>
          <w:szCs w:val="24"/>
          <w:u w:val="single"/>
          <w:shd w:val="solid" w:color="FFFFFF" w:fill="FFFFFF"/>
        </w:rPr>
        <w:t>专用</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shd w:val="solid" w:color="FFFFFF" w:fill="FFFFFF"/>
        </w:rPr>
        <w:t>发票。发票内容为：</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u w:val="single"/>
          <w:shd w:val="solid" w:color="FFFFFF" w:fill="FFFFFF"/>
        </w:rPr>
        <w:t>技术服务费</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shd w:val="solid" w:color="FFFFFF" w:fill="FFFFFF"/>
        </w:rPr>
        <w:t>。</w:t>
      </w:r>
    </w:p>
    <w:p w14:paraId="3809DD25">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三、双方权利与义务</w:t>
      </w:r>
    </w:p>
    <w:p w14:paraId="2D0D7534">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（一）甲方的权利与义务</w:t>
      </w:r>
    </w:p>
    <w:p w14:paraId="3688E19B">
      <w:pPr>
        <w:spacing w:line="360" w:lineRule="auto"/>
        <w:rPr>
          <w:rFonts w:ascii="仿宋" w:hAnsi="仿宋" w:eastAsia="仿宋"/>
          <w:color w:val="333333"/>
          <w:sz w:val="24"/>
          <w:szCs w:val="24"/>
          <w:shd w:val="solid" w:color="FFFFFF" w:fill="FFFFFF"/>
        </w:rPr>
      </w:pPr>
      <w:r>
        <w:rPr>
          <w:rFonts w:hint="eastAsia" w:ascii="仿宋" w:hAnsi="仿宋" w:eastAsia="仿宋" w:cs="宋体"/>
          <w:color w:val="333333"/>
          <w:sz w:val="24"/>
          <w:szCs w:val="24"/>
          <w:shd w:val="solid" w:color="FFFFFF" w:fill="FFFFFF"/>
        </w:rPr>
        <w:t>1、在有效服务期内，针对</w:t>
      </w:r>
      <w:r>
        <w:rPr>
          <w:rFonts w:hint="eastAsia" w:ascii="仿宋" w:hAnsi="仿宋" w:eastAsia="仿宋"/>
          <w:color w:val="333333"/>
          <w:sz w:val="24"/>
          <w:szCs w:val="24"/>
          <w:shd w:val="solid" w:color="FFFFFF" w:fill="FFFFFF"/>
        </w:rPr>
        <w:t>服务范围内出现的问题甲方有权向乙方进行咨询，并向乙方提供的技术服务提出改进或维护建议。但</w:t>
      </w:r>
      <w:bookmarkStart w:id="1" w:name="_Hlk82018580"/>
      <w:r>
        <w:rPr>
          <w:rFonts w:hint="eastAsia" w:ascii="仿宋" w:hAnsi="仿宋" w:eastAsia="仿宋"/>
          <w:color w:val="333333"/>
          <w:sz w:val="24"/>
          <w:szCs w:val="24"/>
          <w:shd w:val="solid" w:color="FFFFFF" w:fill="FFFFFF"/>
        </w:rPr>
        <w:t>对于甲方提出的超出本合同约定服务范围的要求，乙方有权拒绝。</w:t>
      </w:r>
      <w:bookmarkEnd w:id="1"/>
    </w:p>
    <w:p w14:paraId="2251E55B">
      <w:pPr>
        <w:spacing w:line="360" w:lineRule="auto"/>
        <w:rPr>
          <w:rFonts w:ascii="仿宋" w:hAnsi="仿宋" w:eastAsia="仿宋"/>
          <w:color w:val="333333"/>
          <w:sz w:val="24"/>
          <w:szCs w:val="24"/>
          <w:shd w:val="solid" w:color="FFFFFF" w:fill="FFFFFF"/>
        </w:rPr>
      </w:pPr>
      <w:r>
        <w:rPr>
          <w:rFonts w:hint="eastAsia" w:ascii="仿宋" w:hAnsi="仿宋" w:eastAsia="仿宋" w:cs="宋体"/>
          <w:color w:val="333333"/>
          <w:sz w:val="24"/>
          <w:szCs w:val="24"/>
          <w:shd w:val="solid" w:color="FFFFFF" w:fill="FFFFFF"/>
        </w:rPr>
        <w:t>2、甲方在享受乙方提供的服务时需遵守国家或地区法律法规，不得利用乙方提供的服务从事违法犯罪活动。甲方对其注册账户下的一切活动承担责任。如甲方账户下的内容涉嫌侵犯乙方或第三方权益或者违反云服务运营商对于内容的存储规定，乙方有权要求甲方配合或强制暂停部分服务或删除甲方相关表单，且乙方不承担任何责任。</w:t>
      </w:r>
    </w:p>
    <w:p w14:paraId="1CAE3D9D">
      <w:pPr>
        <w:pStyle w:val="28"/>
        <w:ind w:firstLine="0" w:firstLineChars="0"/>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3</w:t>
      </w:r>
      <w:r>
        <w:rPr>
          <w:rFonts w:hint="eastAsia" w:ascii="仿宋" w:hAnsi="仿宋" w:eastAsia="仿宋"/>
          <w:color w:val="333333"/>
          <w:sz w:val="24"/>
          <w:szCs w:val="24"/>
          <w:shd w:val="solid" w:color="FFFFFF" w:fill="FFFFFF"/>
        </w:rPr>
        <w:t>、甲方应在约定的时间内履行支付相应费用的义务。</w:t>
      </w:r>
    </w:p>
    <w:p w14:paraId="1F8ED7E7">
      <w:pPr>
        <w:spacing w:line="360" w:lineRule="auto"/>
        <w:rPr>
          <w:rFonts w:hint="eastAsia" w:ascii="仿宋" w:hAnsi="仿宋" w:eastAsia="仿宋" w:cs="宋体"/>
          <w:color w:val="333333"/>
          <w:sz w:val="24"/>
          <w:szCs w:val="24"/>
          <w:shd w:val="solid" w:color="FFFFFF" w:fill="FFFFFF"/>
        </w:rPr>
      </w:pPr>
      <w:r>
        <w:rPr>
          <w:rFonts w:hint="eastAsia" w:ascii="仿宋" w:hAnsi="仿宋" w:eastAsia="仿宋" w:cs="宋体"/>
          <w:color w:val="333333"/>
          <w:sz w:val="24"/>
          <w:szCs w:val="24"/>
          <w:shd w:val="solid" w:color="FFFFFF" w:fill="FFFFFF"/>
        </w:rPr>
        <w:t>4、甲方负有向乙方提供其他因履行合同义务所必要的协助的义务。</w:t>
      </w:r>
    </w:p>
    <w:p w14:paraId="213469F2">
      <w:pPr>
        <w:spacing w:line="360" w:lineRule="auto"/>
      </w:pPr>
      <w:r>
        <w:rPr>
          <w:rFonts w:hint="eastAsia" w:ascii="仿宋" w:hAnsi="仿宋" w:eastAsia="仿宋" w:cs="宋体"/>
          <w:color w:val="333333"/>
          <w:sz w:val="24"/>
          <w:szCs w:val="24"/>
          <w:shd w:val="solid" w:color="FFFFFF" w:fill="FFFFFF"/>
        </w:rPr>
        <w:t>5、甲方知悉并理解，因外部平台（如钉钉、企微、飞书等）方对于用户收费政策调整或服务政策调整导致甲方不能正常使用简道云产品的，与乙方无关，乙方无需承担任何责任。</w:t>
      </w:r>
    </w:p>
    <w:p w14:paraId="389791F2">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（二）乙方的权利与义务</w:t>
      </w:r>
    </w:p>
    <w:p w14:paraId="27ED30E9">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、乙方人员有义务按甲方要求开展约定的技术服务，并严格遵守甲方有关制度。</w:t>
      </w:r>
    </w:p>
    <w:p w14:paraId="07F624D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、数据保密：乙方提供服务期间，应遵守所在地法律，严格尊重甲方的</w:t>
      </w:r>
      <w:r>
        <w:rPr>
          <w:rFonts w:hint="eastAsia" w:ascii="仿宋" w:hAnsi="仿宋" w:eastAsia="仿宋" w:cs="宋体"/>
          <w:color w:val="333333"/>
          <w:sz w:val="24"/>
          <w:szCs w:val="24"/>
          <w:shd w:val="solid" w:color="FFFFFF" w:fill="FFFFFF"/>
        </w:rPr>
        <w:t>数据隐私</w:t>
      </w:r>
      <w:r>
        <w:rPr>
          <w:rFonts w:hint="eastAsia" w:ascii="仿宋" w:hAnsi="仿宋" w:eastAsia="仿宋"/>
          <w:color w:val="333333"/>
          <w:sz w:val="24"/>
          <w:szCs w:val="24"/>
          <w:shd w:val="solid" w:color="FFFFFF" w:fill="FFFFFF"/>
        </w:rPr>
        <w:t>，严禁对外泄密。</w:t>
      </w:r>
    </w:p>
    <w:p w14:paraId="22DC1F3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cs="宋体"/>
          <w:color w:val="333333"/>
          <w:sz w:val="24"/>
          <w:szCs w:val="24"/>
          <w:shd w:val="solid" w:color="FFFFFF" w:fill="FFFFFF"/>
        </w:rPr>
        <w:t>3</w:t>
      </w:r>
      <w:r>
        <w:rPr>
          <w:rFonts w:hint="eastAsia" w:ascii="仿宋" w:hAnsi="仿宋" w:eastAsia="仿宋" w:cs="宋体"/>
          <w:color w:val="333333"/>
          <w:sz w:val="24"/>
          <w:szCs w:val="24"/>
          <w:shd w:val="solid" w:color="FFFFFF" w:fill="FFFFFF"/>
        </w:rPr>
        <w:t>、数据安全：乙方应采取必要的技术手段以保证甲方存储在乙方服务器上的数据安全性。</w:t>
      </w:r>
    </w:p>
    <w:p w14:paraId="7D4A1748">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四、违约责任</w:t>
      </w:r>
    </w:p>
    <w:p w14:paraId="16C8BC2D">
      <w:pPr>
        <w:widowControl w:val="0"/>
        <w:spacing w:line="360" w:lineRule="auto"/>
        <w:rPr>
          <w:rFonts w:ascii="仿宋" w:hAnsi="仿宋" w:eastAsia="仿宋"/>
          <w:color w:val="000000" w:themeColor="text1"/>
          <w:sz w:val="24"/>
          <w:szCs w:val="24"/>
          <w14:textFill>
            <w14:solidFill>
              <w14:schemeClr w14:val="tx1"/>
            </w14:solidFill>
          </w14:textFill>
        </w:rPr>
      </w:pPr>
      <w:bookmarkStart w:id="2" w:name="h.ynatd77w1w2i"/>
      <w:bookmarkEnd w:id="2"/>
      <w:r>
        <w:rPr>
          <w:rFonts w:hint="eastAsia" w:ascii="仿宋" w:hAnsi="仿宋" w:eastAsia="仿宋" w:cs="宋体"/>
          <w:color w:val="000000" w:themeColor="text1"/>
          <w:sz w:val="24"/>
          <w:szCs w:val="24"/>
          <w14:textFill>
            <w14:solidFill>
              <w14:schemeClr w14:val="tx1"/>
            </w14:solidFill>
          </w14:textFill>
        </w:rPr>
        <w:t>1、除法定解除事由外，甲乙双方均无权单方面解除合同，如因单方面原因必须终止合同的，须承担合同总额</w:t>
      </w:r>
      <w:r>
        <w:rPr>
          <w:rFonts w:hint="eastAsia" w:ascii="仿宋" w:hAnsi="仿宋" w:eastAsia="仿宋"/>
          <w:color w:val="000000" w:themeColor="text1"/>
          <w:sz w:val="24"/>
          <w:szCs w:val="24"/>
          <w14:textFill>
            <w14:solidFill>
              <w14:schemeClr w14:val="tx1"/>
            </w14:solidFill>
          </w14:textFill>
        </w:rPr>
        <w:t>30%的违约金。</w:t>
      </w:r>
    </w:p>
    <w:p w14:paraId="747ED087">
      <w:pPr>
        <w:widowControl w:val="0"/>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宋体"/>
          <w:color w:val="000000" w:themeColor="text1"/>
          <w:sz w:val="24"/>
          <w:szCs w:val="24"/>
          <w14:textFill>
            <w14:solidFill>
              <w14:schemeClr w14:val="tx1"/>
            </w14:solidFill>
          </w14:textFill>
        </w:rPr>
        <w:t>2、甲方未能履行本协议约定的义务，乙方有权单方面书面通知甲方解除本协议，终止给甲方提供本协议约定的服务，并要求支付已发生的服务费用。因甲方违约而给乙方造成损失的，乙方有权向甲方追偿。</w:t>
      </w:r>
    </w:p>
    <w:p w14:paraId="53AC13F1">
      <w:pPr>
        <w:widowControl w:val="0"/>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宋体"/>
          <w:color w:val="000000" w:themeColor="text1"/>
          <w:sz w:val="24"/>
          <w:szCs w:val="24"/>
          <w14:textFill>
            <w14:solidFill>
              <w14:schemeClr w14:val="tx1"/>
            </w14:solidFill>
          </w14:textFill>
        </w:rPr>
        <w:t>3、乙方未能履行本协议约定的义务，甲方有权单方面书面通知乙方解除本协议，并要求退回部分费用。因乙方违约而给甲方造成损失的，甲方有权向乙方追偿。</w:t>
      </w:r>
    </w:p>
    <w:p w14:paraId="4370E51F">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4</w:t>
      </w:r>
      <w:r>
        <w:rPr>
          <w:rFonts w:hint="eastAsia" w:ascii="仿宋" w:hAnsi="仿宋" w:eastAsia="仿宋"/>
          <w:color w:val="000000" w:themeColor="text1"/>
          <w:sz w:val="24"/>
          <w:szCs w:val="24"/>
          <w14:textFill>
            <w14:solidFill>
              <w14:schemeClr w14:val="tx1"/>
            </w14:solidFill>
          </w14:textFill>
        </w:rPr>
        <w:t>、付款违约：甲方延迟支付费用的，每延期支付一天需按合同总金额的</w:t>
      </w:r>
      <w:r>
        <w:rPr>
          <w:rFonts w:ascii="仿宋" w:hAnsi="仿宋" w:eastAsia="仿宋"/>
          <w:color w:val="000000" w:themeColor="text1"/>
          <w:sz w:val="24"/>
          <w:szCs w:val="24"/>
          <w:u w:val="single"/>
          <w14:textFill>
            <w14:solidFill>
              <w14:schemeClr w14:val="tx1"/>
            </w14:solidFill>
          </w14:textFill>
        </w:rPr>
        <w:t xml:space="preserve"> </w:t>
      </w:r>
      <w:r>
        <w:rPr>
          <w:rFonts w:hint="eastAsia" w:ascii="仿宋" w:hAnsi="仿宋" w:eastAsia="仿宋"/>
          <w:color w:val="333333"/>
          <w:sz w:val="24"/>
          <w:szCs w:val="24"/>
          <w:u w:val="single"/>
          <w:shd w:val="solid" w:color="FFFFFF" w:fill="FFFFFF"/>
        </w:rPr>
        <w:t xml:space="preserve"> 3</w:t>
      </w:r>
      <w:r>
        <w:rPr>
          <w:rFonts w:hint="default" w:ascii="仿宋" w:hAnsi="仿宋" w:eastAsia="仿宋"/>
          <w:color w:val="333333"/>
          <w:sz w:val="24"/>
          <w:szCs w:val="24"/>
          <w:u w:val="single"/>
          <w:shd w:val="solid" w:color="FFFFFF" w:fill="FFFFFF"/>
        </w:rPr>
        <w:t>‰</w:t>
      </w:r>
      <w:r>
        <w:rPr>
          <w:rFonts w:hint="eastAsia" w:ascii="仿宋" w:hAnsi="仿宋" w:eastAsia="仿宋"/>
          <w:color w:val="333333"/>
          <w:sz w:val="24"/>
          <w:szCs w:val="24"/>
          <w:u w:val="single"/>
          <w:shd w:val="solid" w:color="FFFFFF" w:fill="FFFFFF"/>
        </w:rPr>
        <w:t xml:space="preserve"> </w:t>
      </w:r>
      <w:r>
        <w:rPr>
          <w:rFonts w:hint="eastAsia" w:ascii="仿宋" w:hAnsi="仿宋" w:eastAsia="仿宋"/>
          <w:color w:val="000000" w:themeColor="text1"/>
          <w:sz w:val="24"/>
          <w:szCs w:val="24"/>
          <w14:textFill>
            <w14:solidFill>
              <w14:schemeClr w14:val="tx1"/>
            </w14:solidFill>
          </w14:textFill>
        </w:rPr>
        <w:t>向乙方</w:t>
      </w:r>
    </w:p>
    <w:p w14:paraId="63EA830C">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支付违约金。如甲方延迟支付时间超过3个月，则乙方有权单方面书面通知甲方解除</w:t>
      </w:r>
    </w:p>
    <w:p w14:paraId="4693EA47">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本协议，终止向甲方提供本协议约定的服务，并且乙方保留向甲方追索其应当支付的</w:t>
      </w:r>
    </w:p>
    <w:p w14:paraId="405AEB4B">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eastAsiaTheme="minorEastAsia"/>
        </w:rPr>
      </w:pPr>
      <w:r>
        <w:rPr>
          <w:rFonts w:hint="eastAsia" w:ascii="仿宋" w:hAnsi="仿宋" w:eastAsia="仿宋"/>
          <w:color w:val="000000" w:themeColor="text1"/>
          <w:sz w:val="24"/>
          <w:szCs w:val="24"/>
          <w14:textFill>
            <w14:solidFill>
              <w14:schemeClr w14:val="tx1"/>
            </w14:solidFill>
          </w14:textFill>
        </w:rPr>
        <w:t>服务费及违约金的权利。</w:t>
      </w:r>
    </w:p>
    <w:p w14:paraId="23032464">
      <w:pPr>
        <w:adjustRightInd w:val="0"/>
        <w:snapToGrid w:val="0"/>
        <w:spacing w:line="360" w:lineRule="auto"/>
        <w:rPr>
          <w:rFonts w:ascii="仿宋" w:hAnsi="仿宋" w:eastAsia="仿宋"/>
          <w:color w:val="333333"/>
          <w:sz w:val="24"/>
          <w:szCs w:val="24"/>
          <w:shd w:val="solid" w:color="FFFFFF" w:fill="FFFFFF"/>
        </w:rPr>
      </w:pPr>
      <w:bookmarkStart w:id="3" w:name="h.uqzvqlan9ma"/>
      <w:bookmarkEnd w:id="3"/>
      <w:bookmarkStart w:id="4" w:name="h.fm1olciy1qq4"/>
      <w:bookmarkEnd w:id="4"/>
      <w:r>
        <w:rPr>
          <w:rFonts w:hint="eastAsia" w:ascii="仿宋" w:hAnsi="仿宋" w:eastAsia="仿宋"/>
          <w:b/>
          <w:bCs/>
          <w:color w:val="333333"/>
          <w:sz w:val="24"/>
          <w:szCs w:val="24"/>
          <w:shd w:val="solid" w:color="FFFFFF" w:fill="FFFFFF"/>
        </w:rPr>
        <w:t>五、服务的终止</w:t>
      </w:r>
      <w:r>
        <w:rPr>
          <w:rFonts w:ascii="仿宋" w:hAnsi="仿宋" w:eastAsia="仿宋" w:cs="宋体"/>
          <w:b/>
          <w:bCs/>
          <w:sz w:val="24"/>
          <w:szCs w:val="24"/>
        </w:rPr>
        <w:br w:type="textWrapping"/>
      </w:r>
      <w:r>
        <w:rPr>
          <w:rFonts w:ascii="仿宋" w:hAnsi="仿宋" w:eastAsia="仿宋" w:cs="宋体"/>
          <w:sz w:val="24"/>
          <w:szCs w:val="24"/>
        </w:rPr>
        <w:t>1</w:t>
      </w:r>
      <w:r>
        <w:rPr>
          <w:rFonts w:hint="eastAsia" w:ascii="仿宋" w:hAnsi="仿宋" w:eastAsia="仿宋" w:cs="宋体"/>
          <w:sz w:val="24"/>
          <w:szCs w:val="24"/>
        </w:rPr>
        <w:t>、</w:t>
      </w:r>
      <w:r>
        <w:rPr>
          <w:rFonts w:hint="eastAsia" w:ascii="仿宋" w:hAnsi="仿宋" w:eastAsia="仿宋"/>
          <w:color w:val="333333"/>
          <w:sz w:val="24"/>
          <w:szCs w:val="24"/>
          <w:shd w:val="solid" w:color="FFFFFF" w:fill="FFFFFF"/>
        </w:rPr>
        <w:t>七天无理由退款：甲方可在付费日之起七日之内经过书面通知乙方后解除本合同，乙方同意于收到通知后向甲方退款并终止提供服务。</w:t>
      </w:r>
    </w:p>
    <w:p w14:paraId="109A0B96">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、七天无理由退款期过后，甲方仍可书面申请退款但</w:t>
      </w:r>
      <w:r>
        <w:rPr>
          <w:rFonts w:hint="eastAsia" w:ascii="仿宋" w:hAnsi="仿宋" w:eastAsia="仿宋" w:cs="宋体"/>
          <w:color w:val="333333"/>
          <w:sz w:val="24"/>
          <w:szCs w:val="24"/>
          <w:shd w:val="solid" w:color="FFFFFF" w:fill="FFFFFF"/>
        </w:rPr>
        <w:t>需</w:t>
      </w:r>
      <w:r>
        <w:rPr>
          <w:rFonts w:hint="eastAsia" w:ascii="仿宋" w:hAnsi="仿宋" w:eastAsia="仿宋"/>
          <w:color w:val="333333"/>
          <w:sz w:val="24"/>
          <w:szCs w:val="24"/>
          <w:shd w:val="solid" w:color="FFFFFF" w:fill="FFFFFF"/>
        </w:rPr>
        <w:t>承担交易金额</w:t>
      </w:r>
      <w:r>
        <w:rPr>
          <w:rFonts w:ascii="仿宋" w:hAnsi="仿宋" w:eastAsia="仿宋"/>
          <w:color w:val="333333"/>
          <w:sz w:val="24"/>
          <w:szCs w:val="24"/>
          <w:shd w:val="solid" w:color="FFFFFF" w:fill="FFFFFF"/>
        </w:rPr>
        <w:t>30%</w:t>
      </w:r>
      <w:r>
        <w:rPr>
          <w:rFonts w:hint="eastAsia" w:ascii="仿宋" w:hAnsi="仿宋" w:eastAsia="仿宋"/>
          <w:color w:val="333333"/>
          <w:sz w:val="24"/>
          <w:szCs w:val="24"/>
          <w:shd w:val="solid" w:color="FFFFFF" w:fill="FFFFFF"/>
        </w:rPr>
        <w:t>的违约金，退款金额的结算方式为：退款金额</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实付金额</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实付金额</w:t>
      </w:r>
      <w:r>
        <w:rPr>
          <w:rFonts w:ascii="仿宋" w:hAnsi="仿宋" w:eastAsia="仿宋"/>
          <w:color w:val="333333"/>
          <w:sz w:val="24"/>
          <w:szCs w:val="24"/>
          <w:shd w:val="solid" w:color="FFFFFF" w:fill="FFFFFF"/>
        </w:rPr>
        <w:t>*30%-</w:t>
      </w:r>
      <w:r>
        <w:rPr>
          <w:rFonts w:hint="eastAsia" w:ascii="仿宋" w:hAnsi="仿宋" w:eastAsia="仿宋"/>
          <w:color w:val="333333"/>
          <w:sz w:val="24"/>
          <w:szCs w:val="24"/>
          <w:shd w:val="solid" w:color="FFFFFF" w:fill="FFFFFF"/>
        </w:rPr>
        <w:t>应付金额</w:t>
      </w:r>
      <w:r>
        <w:rPr>
          <w:rFonts w:hint="eastAsia" w:ascii="仿宋" w:hAnsi="仿宋" w:eastAsia="仿宋" w:cs="宋体"/>
          <w:color w:val="333333"/>
          <w:sz w:val="24"/>
          <w:szCs w:val="24"/>
          <w:shd w:val="solid" w:color="FFFFFF" w:fill="FFFFFF"/>
        </w:rPr>
        <w:t>。乙方收到书面通知并同意退款后，双方合同即告终止，乙方可终止对甲方的技术服务。</w:t>
      </w:r>
      <w:r>
        <w:rPr>
          <w:rFonts w:ascii="仿宋" w:hAnsi="仿宋" w:eastAsia="仿宋"/>
          <w:color w:val="333333"/>
          <w:sz w:val="24"/>
          <w:szCs w:val="24"/>
          <w:shd w:val="solid" w:color="FFFFFF" w:fill="FFFFFF"/>
        </w:rPr>
        <w:br w:type="textWrapping"/>
      </w:r>
      <w:r>
        <w:rPr>
          <w:rFonts w:hint="eastAsia" w:ascii="仿宋" w:hAnsi="仿宋" w:eastAsia="仿宋"/>
          <w:color w:val="333333"/>
          <w:sz w:val="24"/>
          <w:szCs w:val="24"/>
          <w:shd w:val="solid" w:color="FFFFFF" w:fill="FFFFFF"/>
        </w:rPr>
        <w:t>注：简道云赠送的服务时长不计入在内。</w:t>
      </w:r>
      <w:bookmarkStart w:id="5" w:name="h.rti11h9graup"/>
      <w:bookmarkEnd w:id="5"/>
    </w:p>
    <w:p w14:paraId="1DF38CB1">
      <w:pPr>
        <w:pStyle w:val="3"/>
        <w:adjustRightInd w:val="0"/>
        <w:snapToGrid w:val="0"/>
        <w:spacing w:before="360" w:line="360" w:lineRule="auto"/>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六、争议解决</w:t>
      </w:r>
    </w:p>
    <w:p w14:paraId="6626B79C">
      <w:pPr>
        <w:adjustRightInd w:val="0"/>
        <w:snapToGrid w:val="0"/>
        <w:spacing w:line="360" w:lineRule="auto"/>
        <w:rPr>
          <w:rFonts w:ascii="仿宋" w:hAnsi="仿宋" w:eastAsia="仿宋"/>
          <w:color w:val="333333"/>
          <w:sz w:val="24"/>
          <w:szCs w:val="24"/>
          <w:shd w:val="solid" w:color="FFFFFF" w:fill="FFFFFF"/>
        </w:rPr>
      </w:pPr>
      <w:bookmarkStart w:id="6" w:name="_Hlk82018696"/>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、甲乙双方在本</w:t>
      </w:r>
      <w:r>
        <w:rPr>
          <w:rFonts w:hint="eastAsia" w:ascii="仿宋" w:hAnsi="仿宋" w:eastAsia="仿宋" w:cs="宋体"/>
          <w:color w:val="333333"/>
          <w:sz w:val="24"/>
          <w:szCs w:val="24"/>
          <w:shd w:val="solid" w:color="FFFFFF" w:fill="FFFFFF"/>
        </w:rPr>
        <w:t>合同</w:t>
      </w:r>
      <w:r>
        <w:rPr>
          <w:rFonts w:hint="eastAsia" w:ascii="仿宋" w:hAnsi="仿宋" w:eastAsia="仿宋"/>
          <w:color w:val="333333"/>
          <w:sz w:val="24"/>
          <w:szCs w:val="24"/>
          <w:shd w:val="solid" w:color="FFFFFF" w:fill="FFFFFF"/>
        </w:rPr>
        <w:t>条款范围内发生纠纷尽量协商解决。</w:t>
      </w:r>
    </w:p>
    <w:p w14:paraId="0D373F5F">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、甲乙双方在</w:t>
      </w:r>
      <w:r>
        <w:rPr>
          <w:rFonts w:hint="eastAsia" w:ascii="仿宋" w:hAnsi="仿宋" w:eastAsia="仿宋" w:cs="宋体"/>
          <w:color w:val="333333"/>
          <w:sz w:val="24"/>
          <w:szCs w:val="24"/>
          <w:shd w:val="solid" w:color="FFFFFF" w:fill="FFFFFF"/>
        </w:rPr>
        <w:t>合同</w:t>
      </w:r>
      <w:r>
        <w:rPr>
          <w:rFonts w:hint="eastAsia" w:ascii="仿宋" w:hAnsi="仿宋" w:eastAsia="仿宋"/>
          <w:color w:val="333333"/>
          <w:sz w:val="24"/>
          <w:szCs w:val="24"/>
          <w:shd w:val="solid" w:color="FFFFFF" w:fill="FFFFFF"/>
        </w:rPr>
        <w:t>履行过程中发生纠纷而自行协商不能解决的，须向</w:t>
      </w:r>
      <w:r>
        <w:rPr>
          <w:rFonts w:hint="eastAsia" w:ascii="仿宋" w:hAnsi="仿宋" w:eastAsia="仿宋" w:cs="宋体"/>
          <w:color w:val="333333"/>
          <w:sz w:val="24"/>
          <w:szCs w:val="24"/>
          <w:shd w:val="solid" w:color="FFFFFF" w:fill="FFFFFF"/>
        </w:rPr>
        <w:t>原告方</w:t>
      </w:r>
      <w:r>
        <w:rPr>
          <w:rFonts w:hint="eastAsia" w:ascii="仿宋" w:hAnsi="仿宋" w:eastAsia="仿宋"/>
          <w:color w:val="333333"/>
          <w:sz w:val="24"/>
          <w:szCs w:val="24"/>
          <w:shd w:val="solid" w:color="FFFFFF" w:fill="FFFFFF"/>
        </w:rPr>
        <w:t>所在地人民法院提起诉讼。</w:t>
      </w:r>
    </w:p>
    <w:p w14:paraId="02A78BC0">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3</w:t>
      </w:r>
      <w:r>
        <w:rPr>
          <w:rFonts w:hint="eastAsia" w:ascii="仿宋" w:hAnsi="仿宋" w:eastAsia="仿宋"/>
          <w:color w:val="333333"/>
          <w:sz w:val="24"/>
          <w:szCs w:val="24"/>
          <w:shd w:val="solid" w:color="FFFFFF" w:fill="FFFFFF"/>
        </w:rPr>
        <w:t>、本协议书的订立、执行和解释及争议的解决均适合中华人民共和国法律。</w:t>
      </w:r>
      <w:bookmarkEnd w:id="6"/>
    </w:p>
    <w:p w14:paraId="127979D1">
      <w:pPr>
        <w:pStyle w:val="3"/>
        <w:adjustRightInd w:val="0"/>
        <w:snapToGrid w:val="0"/>
        <w:spacing w:before="360" w:line="360" w:lineRule="auto"/>
        <w:rPr>
          <w:rFonts w:ascii="仿宋" w:hAnsi="仿宋" w:eastAsia="仿宋"/>
          <w:color w:val="333333"/>
          <w:sz w:val="24"/>
          <w:szCs w:val="24"/>
          <w:shd w:val="solid" w:color="FFFFFF" w:fill="FFFFFF"/>
        </w:rPr>
      </w:pPr>
      <w:bookmarkStart w:id="7" w:name="h.hb5bque6sdt9"/>
      <w:bookmarkEnd w:id="7"/>
      <w:bookmarkStart w:id="8" w:name="_Hlk82018377"/>
      <w:r>
        <w:rPr>
          <w:rFonts w:hint="eastAsia" w:ascii="仿宋" w:hAnsi="仿宋" w:eastAsia="仿宋"/>
          <w:color w:val="333333"/>
          <w:sz w:val="24"/>
          <w:szCs w:val="24"/>
          <w:shd w:val="solid" w:color="FFFFFF" w:fill="FFFFFF"/>
        </w:rPr>
        <w:t>七、合同生效以及其他</w:t>
      </w:r>
    </w:p>
    <w:p w14:paraId="0BE199F0">
      <w:pPr>
        <w:rPr>
          <w:rFonts w:ascii="仿宋" w:hAnsi="仿宋" w:eastAsia="仿宋"/>
          <w:sz w:val="24"/>
          <w:szCs w:val="24"/>
        </w:rPr>
      </w:pPr>
      <w:bookmarkStart w:id="9" w:name="_Hlk82018711"/>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w:t>
      </w:r>
      <w:r>
        <w:rPr>
          <w:rFonts w:hint="eastAsia" w:ascii="仿宋" w:hAnsi="仿宋" w:eastAsia="仿宋"/>
          <w:sz w:val="24"/>
          <w:szCs w:val="24"/>
        </w:rPr>
        <w:t>本合同的签署不影响甲方作为简道云平台注册用户权利义务的行使和履行，本合同未约定的事宜以《简道云用户服务协议》（地址：https://www.jiandaoyun.com/index/term）约定为准。</w:t>
      </w:r>
    </w:p>
    <w:p w14:paraId="6712A237">
      <w:pPr>
        <w:rPr>
          <w:rFonts w:ascii="仿宋" w:hAnsi="仿宋" w:eastAsia="仿宋"/>
          <w:sz w:val="24"/>
          <w:szCs w:val="24"/>
        </w:rPr>
      </w:pPr>
      <w:r>
        <w:rPr>
          <w:rFonts w:hint="eastAsia" w:ascii="仿宋" w:hAnsi="仿宋" w:eastAsia="仿宋" w:cs="宋体"/>
          <w:sz w:val="24"/>
          <w:szCs w:val="24"/>
        </w:rPr>
        <w:t>2、本</w:t>
      </w:r>
      <w:r>
        <w:rPr>
          <w:rFonts w:hint="eastAsia" w:ascii="仿宋" w:hAnsi="仿宋" w:eastAsia="仿宋"/>
          <w:sz w:val="24"/>
          <w:szCs w:val="24"/>
        </w:rPr>
        <w:t>合同一式贰份，甲乙双方各执</w:t>
      </w:r>
      <w:r>
        <w:rPr>
          <w:rFonts w:hint="eastAsia" w:ascii="仿宋" w:hAnsi="仿宋" w:eastAsia="仿宋"/>
          <w:sz w:val="24"/>
          <w:szCs w:val="24"/>
          <w:lang w:val="en-US" w:eastAsia="zh-CN"/>
        </w:rPr>
        <w:t>一</w:t>
      </w:r>
      <w:r>
        <w:rPr>
          <w:rFonts w:hint="eastAsia" w:ascii="仿宋" w:hAnsi="仿宋" w:eastAsia="仿宋"/>
          <w:sz w:val="24"/>
          <w:szCs w:val="24"/>
        </w:rPr>
        <w:t>份。</w:t>
      </w:r>
    </w:p>
    <w:p w14:paraId="2C9DE99D">
      <w:pPr>
        <w:rPr>
          <w:rFonts w:ascii="仿宋" w:hAnsi="仿宋" w:eastAsia="仿宋"/>
          <w:sz w:val="24"/>
          <w:szCs w:val="24"/>
        </w:rPr>
      </w:pPr>
      <w:r>
        <w:rPr>
          <w:rFonts w:hint="eastAsia" w:ascii="仿宋" w:hAnsi="仿宋" w:eastAsia="仿宋" w:cs="宋体"/>
          <w:sz w:val="24"/>
          <w:szCs w:val="24"/>
        </w:rPr>
        <w:t>3、本</w:t>
      </w:r>
      <w:r>
        <w:rPr>
          <w:rFonts w:hint="eastAsia" w:ascii="仿宋" w:hAnsi="仿宋" w:eastAsia="仿宋"/>
          <w:sz w:val="24"/>
          <w:szCs w:val="24"/>
        </w:rPr>
        <w:t xml:space="preserve">合同未尽事项，可经双方协商一致后另行签订书面补充协议。 </w:t>
      </w:r>
    </w:p>
    <w:p w14:paraId="6645B4E7">
      <w:pPr>
        <w:rPr>
          <w:rFonts w:ascii="仿宋" w:hAnsi="仿宋" w:eastAsia="仿宋"/>
          <w:sz w:val="24"/>
          <w:szCs w:val="24"/>
        </w:rPr>
      </w:pPr>
      <w:r>
        <w:rPr>
          <w:rFonts w:hint="eastAsia" w:ascii="仿宋" w:hAnsi="仿宋" w:eastAsia="仿宋" w:cs="宋体"/>
          <w:sz w:val="24"/>
          <w:szCs w:val="24"/>
        </w:rPr>
        <w:t>4、本</w:t>
      </w:r>
      <w:r>
        <w:rPr>
          <w:rFonts w:hint="eastAsia" w:ascii="仿宋" w:hAnsi="仿宋" w:eastAsia="仿宋"/>
          <w:sz w:val="24"/>
          <w:szCs w:val="24"/>
        </w:rPr>
        <w:t>合同自双方盖章之日起生效。</w:t>
      </w:r>
    </w:p>
    <w:p w14:paraId="634B8F11">
      <w:pPr>
        <w:adjustRightInd w:val="0"/>
        <w:snapToGrid w:val="0"/>
        <w:spacing w:line="360" w:lineRule="auto"/>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（以下无正文）</w:t>
      </w:r>
      <w:bookmarkEnd w:id="8"/>
      <w:bookmarkEnd w:id="9"/>
    </w:p>
    <w:p w14:paraId="6C073254">
      <w:pPr>
        <w:adjustRightInd w:val="0"/>
        <w:snapToGrid w:val="0"/>
        <w:spacing w:line="360" w:lineRule="auto"/>
        <w:rPr>
          <w:rFonts w:ascii="仿宋" w:hAnsi="仿宋" w:eastAsia="仿宋"/>
          <w:b/>
          <w:bCs/>
          <w:color w:val="333333"/>
          <w:sz w:val="24"/>
          <w:szCs w:val="24"/>
          <w:shd w:val="solid" w:color="FFFFFF" w:fill="FFFFFF"/>
        </w:rPr>
        <w:sectPr>
          <w:headerReference r:id="rId7" w:type="default"/>
          <w:footerReference r:id="rId8" w:type="default"/>
          <w:pgSz w:w="11909" w:h="16834"/>
          <w:pgMar w:top="1440" w:right="1440" w:bottom="1440" w:left="1440" w:header="708" w:footer="567" w:gutter="0"/>
          <w:cols w:space="708" w:num="1"/>
          <w:docGrid w:linePitch="360" w:charSpace="0"/>
        </w:sectPr>
      </w:pPr>
      <w:r>
        <w:rPr>
          <w:rFonts w:ascii="仿宋" w:hAnsi="仿宋" w:eastAsia="仿宋"/>
          <w:b/>
          <w:bCs/>
          <w:color w:val="333333"/>
          <w:sz w:val="24"/>
          <w:szCs w:val="24"/>
          <w:shd w:val="solid" w:color="FFFFFF" w:fill="FFFFFF"/>
        </w:rPr>
        <w:br w:type="textWrapping"/>
      </w:r>
    </w:p>
    <w:p w14:paraId="2FF4EBB3">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甲</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方（盖章）：</w:t>
      </w:r>
      <w:r>
        <w:rPr>
          <w:rFonts w:ascii="仿宋" w:hAnsi="仿宋" w:eastAsia="仿宋"/>
          <w:b/>
          <w:bCs/>
          <w:color w:val="333333"/>
          <w:sz w:val="24"/>
          <w:szCs w:val="24"/>
          <w:shd w:val="solid" w:color="FFFFFF" w:fill="FFFFFF"/>
        </w:rPr>
        <w:t xml:space="preserve">                                                          </w:t>
      </w:r>
    </w:p>
    <w:p w14:paraId="68E7D568">
      <w:pPr>
        <w:adjustRightInd w:val="0"/>
        <w:snapToGrid w:val="0"/>
        <w:spacing w:line="360" w:lineRule="auto"/>
        <w:rPr>
          <w:rFonts w:ascii="仿宋" w:hAnsi="仿宋" w:eastAsia="仿宋"/>
          <w:b/>
          <w:bCs/>
          <w:color w:val="333333"/>
          <w:sz w:val="24"/>
          <w:szCs w:val="24"/>
          <w:shd w:val="solid" w:color="FFFFFF" w:fill="FFFFFF"/>
        </w:rPr>
      </w:pPr>
      <w:r>
        <w:rPr>
          <w:rFonts w:ascii="仿宋" w:hAnsi="仿宋" w:eastAsia="仿宋"/>
          <w:b/>
          <w:bCs/>
          <w:color w:val="333333"/>
          <w:sz w:val="24"/>
          <w:szCs w:val="24"/>
          <w:shd w:val="solid" w:color="FFFFFF" w:fill="FFFFFF"/>
        </w:rPr>
        <w:t xml:space="preserve">日期：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年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月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日         </w:t>
      </w:r>
    </w:p>
    <w:p w14:paraId="195E9F8E">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乙</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方（盖章）：帆软软件有限公司</w:t>
      </w:r>
    </w:p>
    <w:p w14:paraId="0EA790ED">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日期：</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年</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月</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日</w:t>
      </w:r>
    </w:p>
    <w:p w14:paraId="04EA7E8B">
      <w:pPr>
        <w:pStyle w:val="2"/>
        <w:adjustRightInd w:val="0"/>
        <w:snapToGrid w:val="0"/>
        <w:spacing w:before="480" w:line="360" w:lineRule="auto"/>
        <w:rPr>
          <w:rFonts w:ascii="仿宋" w:hAnsi="仿宋" w:eastAsia="仿宋"/>
          <w:color w:val="333333"/>
          <w:sz w:val="24"/>
          <w:szCs w:val="24"/>
          <w:shd w:val="solid" w:color="FFFFFF" w:fill="FFFFFF"/>
        </w:rPr>
        <w:sectPr>
          <w:type w:val="continuous"/>
          <w:pgSz w:w="11909" w:h="16834"/>
          <w:pgMar w:top="1440" w:right="1440" w:bottom="1440" w:left="1440" w:header="708" w:footer="708" w:gutter="0"/>
          <w:cols w:space="708" w:num="2"/>
          <w:docGrid w:linePitch="360" w:charSpace="0"/>
        </w:sectPr>
      </w:pPr>
    </w:p>
    <w:p w14:paraId="234685AB">
      <w:pPr>
        <w:pStyle w:val="2"/>
        <w:adjustRightInd w:val="0"/>
        <w:snapToGrid w:val="0"/>
        <w:spacing w:before="480" w:line="360" w:lineRule="auto"/>
        <w:rPr>
          <w:rFonts w:ascii="仿宋" w:hAnsi="仿宋" w:eastAsia="仿宋"/>
          <w:color w:val="333333"/>
          <w:sz w:val="48"/>
          <w:szCs w:val="48"/>
          <w:shd w:val="solid" w:color="FFFFFF" w:fill="FFFFFF"/>
        </w:rPr>
        <w:sectPr>
          <w:type w:val="continuous"/>
          <w:pgSz w:w="11909" w:h="16834"/>
          <w:pgMar w:top="1440" w:right="1440" w:bottom="1440" w:left="1440" w:header="708" w:footer="708" w:gutter="0"/>
          <w:cols w:space="708" w:num="1"/>
          <w:docGrid w:linePitch="360" w:charSpace="0"/>
        </w:sectPr>
      </w:pPr>
    </w:p>
    <w:p w14:paraId="6657DABA">
      <w:pPr>
        <w:pStyle w:val="2"/>
        <w:spacing w:after="0" w:line="432" w:lineRule="auto"/>
        <w:rPr>
          <w:rFonts w:hint="eastAsia" w:ascii="仿宋" w:hAnsi="仿宋" w:eastAsia="仿宋" w:cs="仿宋"/>
          <w:b/>
          <w:bCs/>
          <w:color w:val="333333"/>
          <w:sz w:val="24"/>
          <w:szCs w:val="24"/>
          <w:shd w:val="solid" w:color="FFFFFF" w:fill="FFFFFF"/>
          <w:lang w:val="en-US" w:eastAsia="zh-CN" w:bidi="ar-SA"/>
        </w:rPr>
      </w:pPr>
      <w:r>
        <w:rPr>
          <w:rFonts w:hint="eastAsia" w:ascii="仿宋" w:hAnsi="仿宋" w:eastAsia="仿宋" w:cs="仿宋"/>
          <w:b/>
          <w:bCs/>
          <w:color w:val="333333"/>
          <w:sz w:val="24"/>
          <w:szCs w:val="24"/>
          <w:shd w:val="solid" w:color="FFFFFF" w:fill="FFFFFF"/>
          <w:lang w:val="en-US" w:eastAsia="zh-CN" w:bidi="ar-SA"/>
        </w:rPr>
        <w:t>附件一  企业版功能清单</w:t>
      </w:r>
    </w:p>
    <w:tbl>
      <w:tblPr>
        <w:tblStyle w:val="16"/>
        <w:tblW w:w="84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3"/>
        <w:gridCol w:w="4156"/>
      </w:tblGrid>
      <w:tr w14:paraId="11F31588">
        <w:trPr>
          <w:trHeight w:val="567" w:hRule="exact"/>
          <w:jc w:val="center"/>
        </w:trPr>
        <w:tc>
          <w:tcPr>
            <w:tcW w:w="4323" w:type="dxa"/>
            <w:tcMar>
              <w:top w:w="20" w:type="dxa"/>
              <w:left w:w="20" w:type="dxa"/>
              <w:bottom w:w="20" w:type="dxa"/>
              <w:right w:w="20" w:type="dxa"/>
            </w:tcMar>
            <w:vAlign w:val="top"/>
          </w:tcPr>
          <w:p w14:paraId="12C3AC0A">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用户数</w:t>
            </w:r>
          </w:p>
        </w:tc>
        <w:tc>
          <w:tcPr>
            <w:tcW w:w="4156" w:type="dxa"/>
            <w:tcMar>
              <w:top w:w="20" w:type="dxa"/>
              <w:left w:w="20" w:type="dxa"/>
              <w:bottom w:w="20" w:type="dxa"/>
              <w:right w:w="20" w:type="dxa"/>
            </w:tcMar>
            <w:vAlign w:val="top"/>
          </w:tcPr>
          <w:p w14:paraId="7FC9447A">
            <w:pPr>
              <w:spacing w:after="280" w:line="360" w:lineRule="auto"/>
              <w:rPr>
                <w:rFonts w:hint="eastAsia" w:ascii="仿宋" w:hAnsi="仿宋" w:eastAsia="仿宋" w:cs="仿宋"/>
                <w:b w:val="0"/>
                <w:bCs w:val="0"/>
                <w:sz w:val="24"/>
                <w:szCs w:val="24"/>
              </w:rPr>
            </w:pPr>
            <w:r>
              <w:rPr>
                <w:rFonts w:hint="eastAsia" w:ascii="仿宋" w:hAnsi="仿宋" w:eastAsia="仿宋"/>
                <w:color w:val="auto"/>
                <w:sz w:val="24"/>
                <w:szCs w:val="24"/>
                <w:shd w:val="solid" w:color="FFFFFF" w:fill="FFFFFF"/>
              </w:rPr>
              <w:t>{{ user_count }}</w:t>
            </w:r>
            <w:r>
              <w:rPr>
                <w:rFonts w:hint="eastAsia" w:ascii="仿宋" w:hAnsi="仿宋" w:eastAsia="仿宋"/>
                <w:color w:val="auto"/>
                <w:sz w:val="24"/>
                <w:szCs w:val="24"/>
                <w:shd w:val="solid" w:color="FFFFFF" w:fill="FFFFFF"/>
                <w:lang w:val="en-US" w:eastAsia="zh-CN"/>
              </w:rPr>
              <w:t xml:space="preserve"> </w:t>
            </w:r>
            <w:r>
              <w:rPr>
                <w:rFonts w:hint="eastAsia" w:ascii="仿宋" w:hAnsi="仿宋" w:eastAsia="仿宋" w:cs="仿宋"/>
                <w:b w:val="0"/>
                <w:bCs w:val="0"/>
                <w:sz w:val="24"/>
                <w:szCs w:val="24"/>
              </w:rPr>
              <w:t>人</w:t>
            </w:r>
          </w:p>
        </w:tc>
      </w:tr>
      <w:tr w14:paraId="75EB0DD1">
        <w:trPr>
          <w:trHeight w:val="567" w:hRule="exact"/>
          <w:jc w:val="center"/>
        </w:trPr>
        <w:tc>
          <w:tcPr>
            <w:tcW w:w="4323" w:type="dxa"/>
            <w:tcMar>
              <w:top w:w="20" w:type="dxa"/>
              <w:left w:w="20" w:type="dxa"/>
              <w:bottom w:w="20" w:type="dxa"/>
              <w:right w:w="20" w:type="dxa"/>
            </w:tcMar>
            <w:vAlign w:val="top"/>
          </w:tcPr>
          <w:p w14:paraId="4B1CFB7B">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应用数</w:t>
            </w:r>
          </w:p>
        </w:tc>
        <w:tc>
          <w:tcPr>
            <w:tcW w:w="4156" w:type="dxa"/>
            <w:tcMar>
              <w:top w:w="20" w:type="dxa"/>
              <w:left w:w="20" w:type="dxa"/>
              <w:bottom w:w="20" w:type="dxa"/>
              <w:right w:w="20" w:type="dxa"/>
            </w:tcMar>
            <w:vAlign w:val="top"/>
          </w:tcPr>
          <w:p w14:paraId="720A08C9">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无限制</w:t>
            </w:r>
          </w:p>
        </w:tc>
      </w:tr>
      <w:tr w14:paraId="4E87E029">
        <w:trPr>
          <w:trHeight w:val="567" w:hRule="exact"/>
          <w:jc w:val="center"/>
        </w:trPr>
        <w:tc>
          <w:tcPr>
            <w:tcW w:w="4323" w:type="dxa"/>
            <w:tcMar>
              <w:top w:w="20" w:type="dxa"/>
              <w:left w:w="20" w:type="dxa"/>
              <w:bottom w:w="20" w:type="dxa"/>
              <w:right w:w="20" w:type="dxa"/>
            </w:tcMar>
            <w:vAlign w:val="top"/>
          </w:tcPr>
          <w:p w14:paraId="7D5AB844">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子管理员</w:t>
            </w:r>
          </w:p>
        </w:tc>
        <w:tc>
          <w:tcPr>
            <w:tcW w:w="4156" w:type="dxa"/>
            <w:tcMar>
              <w:top w:w="20" w:type="dxa"/>
              <w:left w:w="20" w:type="dxa"/>
              <w:bottom w:w="20" w:type="dxa"/>
              <w:right w:w="20" w:type="dxa"/>
            </w:tcMar>
            <w:vAlign w:val="top"/>
          </w:tcPr>
          <w:p w14:paraId="06C7474A">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10</w:t>
            </w:r>
            <w:r>
              <w:rPr>
                <w:rFonts w:hint="eastAsia" w:ascii="仿宋" w:hAnsi="仿宋" w:eastAsia="仿宋" w:cs="仿宋"/>
                <w:b w:val="0"/>
                <w:bCs w:val="0"/>
                <w:sz w:val="24"/>
                <w:szCs w:val="24"/>
              </w:rPr>
              <w:t>个子管理员 + 1个系统管理员</w:t>
            </w:r>
          </w:p>
        </w:tc>
      </w:tr>
      <w:tr w14:paraId="58EF21A0">
        <w:trPr>
          <w:trHeight w:val="567" w:hRule="exact"/>
          <w:jc w:val="center"/>
        </w:trPr>
        <w:tc>
          <w:tcPr>
            <w:tcW w:w="4323" w:type="dxa"/>
            <w:tcMar>
              <w:top w:w="20" w:type="dxa"/>
              <w:left w:w="20" w:type="dxa"/>
              <w:bottom w:w="20" w:type="dxa"/>
              <w:right w:w="20" w:type="dxa"/>
            </w:tcMar>
            <w:vAlign w:val="top"/>
          </w:tcPr>
          <w:p w14:paraId="46E0FE09">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单表数据上限</w:t>
            </w:r>
          </w:p>
        </w:tc>
        <w:tc>
          <w:tcPr>
            <w:tcW w:w="4156" w:type="dxa"/>
            <w:tcMar>
              <w:top w:w="20" w:type="dxa"/>
              <w:left w:w="20" w:type="dxa"/>
              <w:bottom w:w="20" w:type="dxa"/>
              <w:right w:w="20" w:type="dxa"/>
            </w:tcMar>
            <w:vAlign w:val="top"/>
          </w:tcPr>
          <w:p w14:paraId="2687C92D">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50</w:t>
            </w:r>
            <w:r>
              <w:rPr>
                <w:rFonts w:hint="eastAsia" w:ascii="仿宋" w:hAnsi="仿宋" w:eastAsia="仿宋" w:cs="仿宋"/>
                <w:b w:val="0"/>
                <w:bCs w:val="0"/>
                <w:sz w:val="24"/>
                <w:szCs w:val="24"/>
              </w:rPr>
              <w:t>万条</w:t>
            </w:r>
          </w:p>
        </w:tc>
      </w:tr>
      <w:tr w14:paraId="2F2C6810">
        <w:trPr>
          <w:trHeight w:val="567" w:hRule="exact"/>
          <w:jc w:val="center"/>
        </w:trPr>
        <w:tc>
          <w:tcPr>
            <w:tcW w:w="4323" w:type="dxa"/>
            <w:tcMar>
              <w:top w:w="20" w:type="dxa"/>
              <w:left w:w="20" w:type="dxa"/>
              <w:bottom w:w="20" w:type="dxa"/>
              <w:right w:w="20" w:type="dxa"/>
            </w:tcMar>
            <w:vAlign w:val="top"/>
          </w:tcPr>
          <w:p w14:paraId="320E454F">
            <w:pPr>
              <w:spacing w:after="280" w:line="360" w:lineRule="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单表字段上限</w:t>
            </w:r>
          </w:p>
        </w:tc>
        <w:tc>
          <w:tcPr>
            <w:tcW w:w="4156" w:type="dxa"/>
            <w:tcMar>
              <w:top w:w="20" w:type="dxa"/>
              <w:left w:w="20" w:type="dxa"/>
              <w:bottom w:w="20" w:type="dxa"/>
              <w:right w:w="20" w:type="dxa"/>
            </w:tcMar>
            <w:vAlign w:val="top"/>
          </w:tcPr>
          <w:p w14:paraId="2C54041A">
            <w:pPr>
              <w:spacing w:after="280" w:line="360" w:lineRule="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500个</w:t>
            </w:r>
          </w:p>
        </w:tc>
      </w:tr>
      <w:tr w14:paraId="3F1ED6DE">
        <w:trPr>
          <w:trHeight w:val="567" w:hRule="exact"/>
          <w:jc w:val="center"/>
        </w:trPr>
        <w:tc>
          <w:tcPr>
            <w:tcW w:w="4323" w:type="dxa"/>
            <w:tcMar>
              <w:top w:w="20" w:type="dxa"/>
              <w:left w:w="20" w:type="dxa"/>
              <w:bottom w:w="20" w:type="dxa"/>
              <w:right w:w="20" w:type="dxa"/>
            </w:tcMar>
            <w:vAlign w:val="top"/>
          </w:tcPr>
          <w:p w14:paraId="38859E48">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总数据量</w:t>
            </w:r>
          </w:p>
        </w:tc>
        <w:tc>
          <w:tcPr>
            <w:tcW w:w="4156" w:type="dxa"/>
            <w:tcMar>
              <w:top w:w="20" w:type="dxa"/>
              <w:left w:w="20" w:type="dxa"/>
              <w:bottom w:w="20" w:type="dxa"/>
              <w:right w:w="20" w:type="dxa"/>
            </w:tcMar>
            <w:vAlign w:val="top"/>
          </w:tcPr>
          <w:p w14:paraId="2098FEA4">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300</w:t>
            </w:r>
            <w:r>
              <w:rPr>
                <w:rFonts w:hint="eastAsia" w:ascii="仿宋" w:hAnsi="仿宋" w:eastAsia="仿宋" w:cs="仿宋"/>
                <w:b w:val="0"/>
                <w:bCs w:val="0"/>
                <w:sz w:val="24"/>
                <w:szCs w:val="24"/>
              </w:rPr>
              <w:t>万条</w:t>
            </w:r>
          </w:p>
        </w:tc>
      </w:tr>
      <w:tr w14:paraId="0DEEA120">
        <w:trPr>
          <w:trHeight w:val="567" w:hRule="exact"/>
          <w:jc w:val="center"/>
        </w:trPr>
        <w:tc>
          <w:tcPr>
            <w:tcW w:w="4323" w:type="dxa"/>
            <w:tcMar>
              <w:top w:w="20" w:type="dxa"/>
              <w:left w:w="20" w:type="dxa"/>
              <w:bottom w:w="20" w:type="dxa"/>
              <w:right w:w="20" w:type="dxa"/>
            </w:tcMar>
            <w:vAlign w:val="top"/>
          </w:tcPr>
          <w:p w14:paraId="17462DB3">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每年可上传附件总量</w:t>
            </w:r>
          </w:p>
        </w:tc>
        <w:tc>
          <w:tcPr>
            <w:tcW w:w="4156" w:type="dxa"/>
            <w:tcMar>
              <w:top w:w="20" w:type="dxa"/>
              <w:left w:w="20" w:type="dxa"/>
              <w:bottom w:w="20" w:type="dxa"/>
              <w:right w:w="20" w:type="dxa"/>
            </w:tcMar>
            <w:vAlign w:val="top"/>
          </w:tcPr>
          <w:p w14:paraId="12DA5477">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360</w:t>
            </w:r>
            <w:r>
              <w:rPr>
                <w:rFonts w:hint="eastAsia" w:ascii="仿宋" w:hAnsi="仿宋" w:eastAsia="仿宋" w:cs="仿宋"/>
                <w:b w:val="0"/>
                <w:bCs w:val="0"/>
                <w:sz w:val="24"/>
                <w:szCs w:val="24"/>
              </w:rPr>
              <w:t>GB</w:t>
            </w:r>
          </w:p>
        </w:tc>
      </w:tr>
      <w:tr w14:paraId="355FCAB1">
        <w:trPr>
          <w:trHeight w:val="567" w:hRule="exact"/>
          <w:jc w:val="center"/>
        </w:trPr>
        <w:tc>
          <w:tcPr>
            <w:tcW w:w="4323" w:type="dxa"/>
            <w:tcMar>
              <w:top w:w="20" w:type="dxa"/>
              <w:left w:w="20" w:type="dxa"/>
              <w:bottom w:w="20" w:type="dxa"/>
              <w:right w:w="20" w:type="dxa"/>
            </w:tcMar>
            <w:vAlign w:val="top"/>
          </w:tcPr>
          <w:p w14:paraId="66B2AE28">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聚合表</w:t>
            </w:r>
          </w:p>
        </w:tc>
        <w:tc>
          <w:tcPr>
            <w:tcW w:w="4156" w:type="dxa"/>
            <w:tcMar>
              <w:top w:w="20" w:type="dxa"/>
              <w:left w:w="20" w:type="dxa"/>
              <w:bottom w:w="20" w:type="dxa"/>
              <w:right w:w="20" w:type="dxa"/>
            </w:tcMar>
            <w:vAlign w:val="top"/>
          </w:tcPr>
          <w:p w14:paraId="3BA523C2">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20</w:t>
            </w:r>
            <w:r>
              <w:rPr>
                <w:rFonts w:hint="eastAsia" w:ascii="仿宋" w:hAnsi="仿宋" w:eastAsia="仿宋" w:cs="仿宋"/>
                <w:b w:val="0"/>
                <w:bCs w:val="0"/>
                <w:sz w:val="24"/>
                <w:szCs w:val="24"/>
              </w:rPr>
              <w:t>个</w:t>
            </w:r>
          </w:p>
        </w:tc>
      </w:tr>
      <w:tr w14:paraId="6C27B69F">
        <w:trPr>
          <w:trHeight w:val="567" w:hRule="exact"/>
          <w:jc w:val="center"/>
        </w:trPr>
        <w:tc>
          <w:tcPr>
            <w:tcW w:w="4323" w:type="dxa"/>
            <w:tcMar>
              <w:top w:w="20" w:type="dxa"/>
              <w:left w:w="20" w:type="dxa"/>
              <w:bottom w:w="20" w:type="dxa"/>
              <w:right w:w="20" w:type="dxa"/>
            </w:tcMar>
            <w:vAlign w:val="top"/>
          </w:tcPr>
          <w:p w14:paraId="1EA241A5">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流程分析</w:t>
            </w:r>
          </w:p>
        </w:tc>
        <w:tc>
          <w:tcPr>
            <w:tcW w:w="4156" w:type="dxa"/>
            <w:tcMar>
              <w:top w:w="20" w:type="dxa"/>
              <w:left w:w="20" w:type="dxa"/>
              <w:bottom w:w="20" w:type="dxa"/>
              <w:right w:w="20" w:type="dxa"/>
            </w:tcMar>
            <w:vAlign w:val="top"/>
          </w:tcPr>
          <w:p w14:paraId="27B1A056">
            <w:pPr>
              <w:spacing w:after="280"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20个</w:t>
            </w:r>
          </w:p>
        </w:tc>
      </w:tr>
      <w:tr w14:paraId="00D20579">
        <w:trPr>
          <w:trHeight w:val="567" w:hRule="exact"/>
          <w:jc w:val="center"/>
        </w:trPr>
        <w:tc>
          <w:tcPr>
            <w:tcW w:w="4323" w:type="dxa"/>
            <w:tcMar>
              <w:top w:w="20" w:type="dxa"/>
              <w:left w:w="20" w:type="dxa"/>
              <w:bottom w:w="20" w:type="dxa"/>
              <w:right w:w="20" w:type="dxa"/>
            </w:tcMar>
            <w:vAlign w:val="top"/>
          </w:tcPr>
          <w:p w14:paraId="557603FF">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基础功能</w:t>
            </w:r>
          </w:p>
        </w:tc>
        <w:tc>
          <w:tcPr>
            <w:tcW w:w="4156" w:type="dxa"/>
            <w:tcMar>
              <w:top w:w="20" w:type="dxa"/>
              <w:left w:w="20" w:type="dxa"/>
              <w:bottom w:w="20" w:type="dxa"/>
              <w:right w:w="20" w:type="dxa"/>
            </w:tcMar>
            <w:vAlign w:val="top"/>
          </w:tcPr>
          <w:p w14:paraId="38F3C8D5">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有</w:t>
            </w:r>
          </w:p>
        </w:tc>
      </w:tr>
      <w:tr w14:paraId="5B8120FD">
        <w:trPr>
          <w:trHeight w:val="567" w:hRule="exact"/>
          <w:jc w:val="center"/>
        </w:trPr>
        <w:tc>
          <w:tcPr>
            <w:tcW w:w="4323" w:type="dxa"/>
            <w:tcMar>
              <w:top w:w="20" w:type="dxa"/>
              <w:left w:w="20" w:type="dxa"/>
              <w:bottom w:w="20" w:type="dxa"/>
              <w:right w:w="20" w:type="dxa"/>
            </w:tcMar>
            <w:vAlign w:val="top"/>
          </w:tcPr>
          <w:p w14:paraId="5A9D0A72">
            <w:pPr>
              <w:spacing w:after="280" w:line="360" w:lineRule="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文字识别</w:t>
            </w:r>
          </w:p>
        </w:tc>
        <w:tc>
          <w:tcPr>
            <w:tcW w:w="4156" w:type="dxa"/>
            <w:tcMar>
              <w:top w:w="20" w:type="dxa"/>
              <w:left w:w="20" w:type="dxa"/>
              <w:bottom w:w="20" w:type="dxa"/>
              <w:right w:w="20" w:type="dxa"/>
            </w:tcMar>
            <w:vAlign w:val="top"/>
          </w:tcPr>
          <w:p w14:paraId="4ABAFBAD">
            <w:pPr>
              <w:spacing w:after="280"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无</w:t>
            </w:r>
          </w:p>
        </w:tc>
      </w:tr>
      <w:tr w14:paraId="2FBE9E60">
        <w:trPr>
          <w:trHeight w:val="567" w:hRule="exact"/>
          <w:jc w:val="center"/>
        </w:trPr>
        <w:tc>
          <w:tcPr>
            <w:tcW w:w="4323" w:type="dxa"/>
            <w:tcMar>
              <w:top w:w="20" w:type="dxa"/>
              <w:left w:w="20" w:type="dxa"/>
              <w:bottom w:w="20" w:type="dxa"/>
              <w:right w:w="20" w:type="dxa"/>
            </w:tcMar>
            <w:vAlign w:val="top"/>
          </w:tcPr>
          <w:p w14:paraId="7982CA38">
            <w:pPr>
              <w:spacing w:after="280"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手机号</w:t>
            </w:r>
          </w:p>
        </w:tc>
        <w:tc>
          <w:tcPr>
            <w:tcW w:w="4156" w:type="dxa"/>
            <w:tcMar>
              <w:top w:w="20" w:type="dxa"/>
              <w:left w:w="20" w:type="dxa"/>
              <w:bottom w:w="20" w:type="dxa"/>
              <w:right w:w="20" w:type="dxa"/>
            </w:tcMar>
            <w:vAlign w:val="top"/>
          </w:tcPr>
          <w:p w14:paraId="6431D2E7">
            <w:pPr>
              <w:spacing w:after="280"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有</w:t>
            </w:r>
          </w:p>
        </w:tc>
      </w:tr>
      <w:tr w14:paraId="0B1B2BCC">
        <w:trPr>
          <w:trHeight w:val="567" w:hRule="exact"/>
          <w:jc w:val="center"/>
        </w:trPr>
        <w:tc>
          <w:tcPr>
            <w:tcW w:w="4323" w:type="dxa"/>
            <w:tcMar>
              <w:top w:w="20" w:type="dxa"/>
              <w:left w:w="20" w:type="dxa"/>
              <w:bottom w:w="20" w:type="dxa"/>
              <w:right w:w="20" w:type="dxa"/>
            </w:tcMar>
            <w:vAlign w:val="top"/>
          </w:tcPr>
          <w:p w14:paraId="32248899">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外链去logo</w:t>
            </w:r>
          </w:p>
        </w:tc>
        <w:tc>
          <w:tcPr>
            <w:tcW w:w="4156" w:type="dxa"/>
            <w:tcMar>
              <w:top w:w="20" w:type="dxa"/>
              <w:left w:w="20" w:type="dxa"/>
              <w:bottom w:w="20" w:type="dxa"/>
              <w:right w:w="20" w:type="dxa"/>
            </w:tcMar>
            <w:vAlign w:val="top"/>
          </w:tcPr>
          <w:p w14:paraId="51A43A52">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有</w:t>
            </w:r>
          </w:p>
        </w:tc>
      </w:tr>
      <w:tr w14:paraId="409FDDFA">
        <w:trPr>
          <w:trHeight w:val="567" w:hRule="exact"/>
          <w:jc w:val="center"/>
        </w:trPr>
        <w:tc>
          <w:tcPr>
            <w:tcW w:w="4323" w:type="dxa"/>
            <w:tcMar>
              <w:top w:w="20" w:type="dxa"/>
              <w:left w:w="20" w:type="dxa"/>
              <w:bottom w:w="20" w:type="dxa"/>
              <w:right w:w="20" w:type="dxa"/>
            </w:tcMar>
            <w:vAlign w:val="top"/>
          </w:tcPr>
          <w:p w14:paraId="033DEB59">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数据回收/恢复</w:t>
            </w:r>
          </w:p>
        </w:tc>
        <w:tc>
          <w:tcPr>
            <w:tcW w:w="4156" w:type="dxa"/>
            <w:tcMar>
              <w:top w:w="20" w:type="dxa"/>
              <w:left w:w="20" w:type="dxa"/>
              <w:bottom w:w="20" w:type="dxa"/>
              <w:right w:w="20" w:type="dxa"/>
            </w:tcMar>
            <w:vAlign w:val="top"/>
          </w:tcPr>
          <w:p w14:paraId="2154EBC6">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180</w:t>
            </w:r>
            <w:r>
              <w:rPr>
                <w:rFonts w:hint="eastAsia" w:ascii="仿宋" w:hAnsi="仿宋" w:eastAsia="仿宋" w:cs="仿宋"/>
                <w:b w:val="0"/>
                <w:bCs w:val="0"/>
                <w:sz w:val="24"/>
                <w:szCs w:val="24"/>
              </w:rPr>
              <w:t>天</w:t>
            </w:r>
          </w:p>
        </w:tc>
      </w:tr>
      <w:tr w14:paraId="5C917624">
        <w:trPr>
          <w:trHeight w:val="567" w:hRule="exact"/>
          <w:jc w:val="center"/>
        </w:trPr>
        <w:tc>
          <w:tcPr>
            <w:tcW w:w="4323" w:type="dxa"/>
            <w:tcMar>
              <w:top w:w="20" w:type="dxa"/>
              <w:left w:w="20" w:type="dxa"/>
              <w:bottom w:w="20" w:type="dxa"/>
              <w:right w:w="20" w:type="dxa"/>
            </w:tcMar>
            <w:vAlign w:val="top"/>
          </w:tcPr>
          <w:p w14:paraId="5CA9266B">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自动同步用户</w:t>
            </w:r>
          </w:p>
        </w:tc>
        <w:tc>
          <w:tcPr>
            <w:tcW w:w="4156" w:type="dxa"/>
            <w:tcMar>
              <w:top w:w="20" w:type="dxa"/>
              <w:left w:w="20" w:type="dxa"/>
              <w:bottom w:w="20" w:type="dxa"/>
              <w:right w:w="20" w:type="dxa"/>
            </w:tcMar>
            <w:vAlign w:val="top"/>
          </w:tcPr>
          <w:p w14:paraId="3AE9DC03">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有</w:t>
            </w:r>
          </w:p>
        </w:tc>
      </w:tr>
      <w:tr w14:paraId="0F6ED857">
        <w:trPr>
          <w:trHeight w:val="567" w:hRule="exact"/>
          <w:jc w:val="center"/>
        </w:trPr>
        <w:tc>
          <w:tcPr>
            <w:tcW w:w="4323" w:type="dxa"/>
            <w:tcMar>
              <w:top w:w="20" w:type="dxa"/>
              <w:left w:w="20" w:type="dxa"/>
              <w:bottom w:w="20" w:type="dxa"/>
              <w:right w:w="20" w:type="dxa"/>
            </w:tcMar>
            <w:vAlign w:val="top"/>
          </w:tcPr>
          <w:p w14:paraId="601C9540">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自定义打印模板</w:t>
            </w:r>
          </w:p>
        </w:tc>
        <w:tc>
          <w:tcPr>
            <w:tcW w:w="4156" w:type="dxa"/>
            <w:tcMar>
              <w:top w:w="20" w:type="dxa"/>
              <w:left w:w="20" w:type="dxa"/>
              <w:bottom w:w="20" w:type="dxa"/>
              <w:right w:w="20" w:type="dxa"/>
            </w:tcMar>
            <w:vAlign w:val="top"/>
          </w:tcPr>
          <w:p w14:paraId="0B2CCA48">
            <w:pPr>
              <w:spacing w:after="280" w:line="360" w:lineRule="auto"/>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lang w:val="en-US" w:eastAsia="zh-CN"/>
              </w:rPr>
              <w:t>有</w:t>
            </w:r>
          </w:p>
        </w:tc>
      </w:tr>
      <w:tr w14:paraId="4765F511">
        <w:trPr>
          <w:trHeight w:val="567" w:hRule="exact"/>
          <w:jc w:val="center"/>
        </w:trPr>
        <w:tc>
          <w:tcPr>
            <w:tcW w:w="4323" w:type="dxa"/>
            <w:tcMar>
              <w:top w:w="20" w:type="dxa"/>
              <w:left w:w="20" w:type="dxa"/>
              <w:bottom w:w="20" w:type="dxa"/>
              <w:right w:w="20" w:type="dxa"/>
            </w:tcMar>
            <w:vAlign w:val="top"/>
          </w:tcPr>
          <w:p w14:paraId="78A7D9CE">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跨应用</w:t>
            </w:r>
          </w:p>
        </w:tc>
        <w:tc>
          <w:tcPr>
            <w:tcW w:w="4156" w:type="dxa"/>
            <w:tcMar>
              <w:top w:w="20" w:type="dxa"/>
              <w:left w:w="20" w:type="dxa"/>
              <w:bottom w:w="20" w:type="dxa"/>
              <w:right w:w="20" w:type="dxa"/>
            </w:tcMar>
            <w:vAlign w:val="top"/>
          </w:tcPr>
          <w:p w14:paraId="294F8E86">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有</w:t>
            </w:r>
          </w:p>
        </w:tc>
      </w:tr>
      <w:tr w14:paraId="1936C5E3">
        <w:trPr>
          <w:trHeight w:val="567" w:hRule="exact"/>
          <w:jc w:val="center"/>
        </w:trPr>
        <w:tc>
          <w:tcPr>
            <w:tcW w:w="4323" w:type="dxa"/>
            <w:tcMar>
              <w:top w:w="20" w:type="dxa"/>
              <w:left w:w="20" w:type="dxa"/>
              <w:bottom w:w="20" w:type="dxa"/>
              <w:right w:w="20" w:type="dxa"/>
            </w:tcMar>
            <w:vAlign w:val="top"/>
          </w:tcPr>
          <w:p w14:paraId="2ADC7859">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批量导出附件</w:t>
            </w:r>
          </w:p>
        </w:tc>
        <w:tc>
          <w:tcPr>
            <w:tcW w:w="4156" w:type="dxa"/>
            <w:tcMar>
              <w:top w:w="20" w:type="dxa"/>
              <w:left w:w="20" w:type="dxa"/>
              <w:bottom w:w="20" w:type="dxa"/>
              <w:right w:w="20" w:type="dxa"/>
            </w:tcMar>
            <w:vAlign w:val="top"/>
          </w:tcPr>
          <w:p w14:paraId="2EFB62EB">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有</w:t>
            </w:r>
          </w:p>
        </w:tc>
      </w:tr>
      <w:tr w14:paraId="492C0AE5">
        <w:trPr>
          <w:trHeight w:val="567" w:hRule="exact"/>
          <w:jc w:val="center"/>
        </w:trPr>
        <w:tc>
          <w:tcPr>
            <w:tcW w:w="4323" w:type="dxa"/>
            <w:tcMar>
              <w:top w:w="20" w:type="dxa"/>
              <w:left w:w="20" w:type="dxa"/>
              <w:bottom w:w="20" w:type="dxa"/>
              <w:right w:w="20" w:type="dxa"/>
            </w:tcMar>
            <w:vAlign w:val="top"/>
          </w:tcPr>
          <w:p w14:paraId="4ACC99EF">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自定义提交成功页面</w:t>
            </w:r>
          </w:p>
        </w:tc>
        <w:tc>
          <w:tcPr>
            <w:tcW w:w="4156" w:type="dxa"/>
            <w:tcMar>
              <w:top w:w="20" w:type="dxa"/>
              <w:left w:w="20" w:type="dxa"/>
              <w:bottom w:w="20" w:type="dxa"/>
              <w:right w:w="20" w:type="dxa"/>
            </w:tcMar>
            <w:vAlign w:val="top"/>
          </w:tcPr>
          <w:p w14:paraId="7E677F08">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有</w:t>
            </w:r>
          </w:p>
        </w:tc>
      </w:tr>
      <w:tr w14:paraId="54C31C30">
        <w:trPr>
          <w:trHeight w:val="567" w:hRule="exact"/>
          <w:jc w:val="center"/>
        </w:trPr>
        <w:tc>
          <w:tcPr>
            <w:tcW w:w="4323" w:type="dxa"/>
            <w:tcMar>
              <w:top w:w="20" w:type="dxa"/>
              <w:left w:w="20" w:type="dxa"/>
              <w:bottom w:w="20" w:type="dxa"/>
              <w:right w:w="20" w:type="dxa"/>
            </w:tcMar>
            <w:vAlign w:val="top"/>
          </w:tcPr>
          <w:p w14:paraId="03FF5685">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手写签名</w:t>
            </w:r>
          </w:p>
        </w:tc>
        <w:tc>
          <w:tcPr>
            <w:tcW w:w="4156" w:type="dxa"/>
            <w:tcMar>
              <w:top w:w="20" w:type="dxa"/>
              <w:left w:w="20" w:type="dxa"/>
              <w:bottom w:w="20" w:type="dxa"/>
              <w:right w:w="20" w:type="dxa"/>
            </w:tcMar>
            <w:vAlign w:val="top"/>
          </w:tcPr>
          <w:p w14:paraId="654800A0">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有</w:t>
            </w:r>
          </w:p>
        </w:tc>
      </w:tr>
      <w:tr w14:paraId="2E54291F">
        <w:trPr>
          <w:trHeight w:val="567" w:hRule="exact"/>
          <w:jc w:val="center"/>
        </w:trPr>
        <w:tc>
          <w:tcPr>
            <w:tcW w:w="4323" w:type="dxa"/>
            <w:tcMar>
              <w:top w:w="20" w:type="dxa"/>
              <w:left w:w="20" w:type="dxa"/>
              <w:bottom w:w="20" w:type="dxa"/>
              <w:right w:w="20" w:type="dxa"/>
            </w:tcMar>
            <w:vAlign w:val="top"/>
          </w:tcPr>
          <w:p w14:paraId="0AACF23B">
            <w:pPr>
              <w:spacing w:after="280" w:line="360" w:lineRule="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推送提醒</w:t>
            </w:r>
          </w:p>
        </w:tc>
        <w:tc>
          <w:tcPr>
            <w:tcW w:w="4156" w:type="dxa"/>
            <w:tcMar>
              <w:top w:w="20" w:type="dxa"/>
              <w:left w:w="20" w:type="dxa"/>
              <w:bottom w:w="20" w:type="dxa"/>
              <w:right w:w="20" w:type="dxa"/>
            </w:tcMar>
            <w:vAlign w:val="top"/>
          </w:tcPr>
          <w:p w14:paraId="713A2F10">
            <w:pPr>
              <w:spacing w:after="280" w:line="360" w:lineRule="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有</w:t>
            </w:r>
          </w:p>
        </w:tc>
      </w:tr>
      <w:tr w14:paraId="0A4F67BF">
        <w:trPr>
          <w:trHeight w:val="567" w:hRule="exact"/>
          <w:jc w:val="center"/>
        </w:trPr>
        <w:tc>
          <w:tcPr>
            <w:tcW w:w="4323" w:type="dxa"/>
            <w:tcMar>
              <w:top w:w="20" w:type="dxa"/>
              <w:left w:w="20" w:type="dxa"/>
              <w:bottom w:w="20" w:type="dxa"/>
              <w:right w:w="20" w:type="dxa"/>
            </w:tcMar>
            <w:vAlign w:val="top"/>
          </w:tcPr>
          <w:p w14:paraId="60E4BE89">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数据工厂</w:t>
            </w:r>
          </w:p>
        </w:tc>
        <w:tc>
          <w:tcPr>
            <w:tcW w:w="4156" w:type="dxa"/>
            <w:tcMar>
              <w:top w:w="20" w:type="dxa"/>
              <w:left w:w="20" w:type="dxa"/>
              <w:bottom w:w="20" w:type="dxa"/>
              <w:right w:w="20" w:type="dxa"/>
            </w:tcMar>
            <w:vAlign w:val="top"/>
          </w:tcPr>
          <w:p w14:paraId="196527F2">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50</w:t>
            </w:r>
            <w:r>
              <w:rPr>
                <w:rFonts w:hint="eastAsia" w:ascii="仿宋" w:hAnsi="仿宋" w:eastAsia="仿宋" w:cs="仿宋"/>
                <w:b w:val="0"/>
                <w:bCs w:val="0"/>
                <w:sz w:val="24"/>
                <w:szCs w:val="24"/>
              </w:rPr>
              <w:t>个</w:t>
            </w:r>
          </w:p>
        </w:tc>
      </w:tr>
      <w:tr w14:paraId="795A43BE">
        <w:trPr>
          <w:trHeight w:val="567" w:hRule="exact"/>
          <w:jc w:val="center"/>
        </w:trPr>
        <w:tc>
          <w:tcPr>
            <w:tcW w:w="4323" w:type="dxa"/>
            <w:tcMar>
              <w:top w:w="20" w:type="dxa"/>
              <w:left w:w="20" w:type="dxa"/>
              <w:bottom w:w="20" w:type="dxa"/>
              <w:right w:w="20" w:type="dxa"/>
            </w:tcMar>
            <w:vAlign w:val="top"/>
          </w:tcPr>
          <w:p w14:paraId="77AA6A14">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智能助手</w:t>
            </w:r>
          </w:p>
        </w:tc>
        <w:tc>
          <w:tcPr>
            <w:tcW w:w="4156" w:type="dxa"/>
            <w:tcMar>
              <w:top w:w="20" w:type="dxa"/>
              <w:left w:w="20" w:type="dxa"/>
              <w:bottom w:w="20" w:type="dxa"/>
              <w:right w:w="20" w:type="dxa"/>
            </w:tcMar>
            <w:vAlign w:val="top"/>
          </w:tcPr>
          <w:p w14:paraId="60E48A0D">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120</w:t>
            </w:r>
            <w:r>
              <w:rPr>
                <w:rFonts w:hint="eastAsia" w:ascii="仿宋" w:hAnsi="仿宋" w:eastAsia="仿宋" w:cs="仿宋"/>
                <w:b w:val="0"/>
                <w:bCs w:val="0"/>
                <w:sz w:val="24"/>
                <w:szCs w:val="24"/>
              </w:rPr>
              <w:t>个</w:t>
            </w:r>
          </w:p>
        </w:tc>
      </w:tr>
      <w:tr w14:paraId="17524E66">
        <w:trPr>
          <w:trHeight w:val="567" w:hRule="exact"/>
          <w:jc w:val="center"/>
        </w:trPr>
        <w:tc>
          <w:tcPr>
            <w:tcW w:w="4323" w:type="dxa"/>
            <w:tcMar>
              <w:top w:w="20" w:type="dxa"/>
              <w:left w:w="20" w:type="dxa"/>
              <w:bottom w:w="20" w:type="dxa"/>
              <w:right w:w="20" w:type="dxa"/>
            </w:tcMar>
            <w:vAlign w:val="top"/>
          </w:tcPr>
          <w:p w14:paraId="02374F14">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高级服务支持</w:t>
            </w:r>
          </w:p>
        </w:tc>
        <w:tc>
          <w:tcPr>
            <w:tcW w:w="4156" w:type="dxa"/>
            <w:tcMar>
              <w:top w:w="20" w:type="dxa"/>
              <w:left w:w="20" w:type="dxa"/>
              <w:bottom w:w="20" w:type="dxa"/>
              <w:right w:w="20" w:type="dxa"/>
            </w:tcMar>
            <w:vAlign w:val="top"/>
          </w:tcPr>
          <w:p w14:paraId="36305009">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有</w:t>
            </w:r>
          </w:p>
        </w:tc>
      </w:tr>
      <w:tr w14:paraId="058A3A0D">
        <w:trPr>
          <w:trHeight w:val="567" w:hRule="exact"/>
          <w:jc w:val="center"/>
        </w:trPr>
        <w:tc>
          <w:tcPr>
            <w:tcW w:w="4323" w:type="dxa"/>
            <w:tcMar>
              <w:top w:w="20" w:type="dxa"/>
              <w:left w:w="20" w:type="dxa"/>
              <w:bottom w:w="20" w:type="dxa"/>
              <w:right w:w="20" w:type="dxa"/>
            </w:tcMar>
            <w:vAlign w:val="top"/>
          </w:tcPr>
          <w:p w14:paraId="7CC41FD8">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自定义表单外链样式</w:t>
            </w:r>
          </w:p>
        </w:tc>
        <w:tc>
          <w:tcPr>
            <w:tcW w:w="4156" w:type="dxa"/>
            <w:tcMar>
              <w:top w:w="20" w:type="dxa"/>
              <w:left w:w="20" w:type="dxa"/>
              <w:bottom w:w="20" w:type="dxa"/>
              <w:right w:w="20" w:type="dxa"/>
            </w:tcMar>
            <w:vAlign w:val="top"/>
          </w:tcPr>
          <w:p w14:paraId="0A015031">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有</w:t>
            </w:r>
          </w:p>
        </w:tc>
      </w:tr>
      <w:tr w14:paraId="72F10C85">
        <w:trPr>
          <w:trHeight w:val="567" w:hRule="exact"/>
          <w:jc w:val="center"/>
        </w:trPr>
        <w:tc>
          <w:tcPr>
            <w:tcW w:w="4323" w:type="dxa"/>
            <w:tcMar>
              <w:top w:w="20" w:type="dxa"/>
              <w:left w:w="20" w:type="dxa"/>
              <w:bottom w:w="20" w:type="dxa"/>
              <w:right w:w="20" w:type="dxa"/>
            </w:tcMar>
            <w:vAlign w:val="top"/>
          </w:tcPr>
          <w:p w14:paraId="016CF722">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仪表盘数据预警</w:t>
            </w:r>
          </w:p>
        </w:tc>
        <w:tc>
          <w:tcPr>
            <w:tcW w:w="4156" w:type="dxa"/>
            <w:tcMar>
              <w:top w:w="20" w:type="dxa"/>
              <w:left w:w="20" w:type="dxa"/>
              <w:bottom w:w="20" w:type="dxa"/>
              <w:right w:w="20" w:type="dxa"/>
            </w:tcMar>
            <w:vAlign w:val="top"/>
          </w:tcPr>
          <w:p w14:paraId="66D8D889">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有</w:t>
            </w:r>
          </w:p>
        </w:tc>
      </w:tr>
      <w:tr w14:paraId="21C7E2AC">
        <w:trPr>
          <w:trHeight w:val="567" w:hRule="exact"/>
          <w:jc w:val="center"/>
        </w:trPr>
        <w:tc>
          <w:tcPr>
            <w:tcW w:w="4323" w:type="dxa"/>
            <w:tcMar>
              <w:top w:w="20" w:type="dxa"/>
              <w:left w:w="20" w:type="dxa"/>
              <w:bottom w:w="20" w:type="dxa"/>
              <w:right w:w="20" w:type="dxa"/>
            </w:tcMar>
            <w:vAlign w:val="top"/>
          </w:tcPr>
          <w:p w14:paraId="13A9FAF8">
            <w:pPr>
              <w:spacing w:after="280" w:line="360" w:lineRule="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CRM套件</w:t>
            </w:r>
          </w:p>
        </w:tc>
        <w:tc>
          <w:tcPr>
            <w:tcW w:w="4156" w:type="dxa"/>
            <w:tcMar>
              <w:top w:w="20" w:type="dxa"/>
              <w:left w:w="20" w:type="dxa"/>
              <w:bottom w:w="20" w:type="dxa"/>
              <w:right w:w="20" w:type="dxa"/>
            </w:tcMar>
            <w:vAlign w:val="top"/>
          </w:tcPr>
          <w:p w14:paraId="42599A44">
            <w:pPr>
              <w:spacing w:after="280"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无</w:t>
            </w:r>
          </w:p>
        </w:tc>
      </w:tr>
      <w:tr w14:paraId="2F63FAAA">
        <w:trPr>
          <w:trHeight w:val="567" w:hRule="exact"/>
          <w:jc w:val="center"/>
        </w:trPr>
        <w:tc>
          <w:tcPr>
            <w:tcW w:w="4323" w:type="dxa"/>
            <w:tcMar>
              <w:top w:w="20" w:type="dxa"/>
              <w:left w:w="20" w:type="dxa"/>
              <w:bottom w:w="20" w:type="dxa"/>
              <w:right w:w="20" w:type="dxa"/>
            </w:tcMar>
            <w:vAlign w:val="top"/>
          </w:tcPr>
          <w:p w14:paraId="17A269CC">
            <w:pPr>
              <w:spacing w:after="280"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知识库</w:t>
            </w:r>
          </w:p>
        </w:tc>
        <w:tc>
          <w:tcPr>
            <w:tcW w:w="4156" w:type="dxa"/>
            <w:tcMar>
              <w:top w:w="20" w:type="dxa"/>
              <w:left w:w="20" w:type="dxa"/>
              <w:bottom w:w="20" w:type="dxa"/>
              <w:right w:w="20" w:type="dxa"/>
            </w:tcMar>
            <w:vAlign w:val="top"/>
          </w:tcPr>
          <w:p w14:paraId="47E58296">
            <w:pPr>
              <w:spacing w:after="280"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无</w:t>
            </w:r>
          </w:p>
        </w:tc>
      </w:tr>
      <w:tr w14:paraId="08696E04">
        <w:trPr>
          <w:trHeight w:val="567" w:hRule="exact"/>
          <w:jc w:val="center"/>
        </w:trPr>
        <w:tc>
          <w:tcPr>
            <w:tcW w:w="4323" w:type="dxa"/>
            <w:tcMar>
              <w:top w:w="20" w:type="dxa"/>
              <w:left w:w="20" w:type="dxa"/>
              <w:bottom w:w="20" w:type="dxa"/>
              <w:right w:w="20" w:type="dxa"/>
            </w:tcMar>
            <w:vAlign w:val="top"/>
          </w:tcPr>
          <w:p w14:paraId="51FEE901">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数据接口（API）</w:t>
            </w:r>
          </w:p>
        </w:tc>
        <w:tc>
          <w:tcPr>
            <w:tcW w:w="4156" w:type="dxa"/>
            <w:tcMar>
              <w:top w:w="20" w:type="dxa"/>
              <w:left w:w="20" w:type="dxa"/>
              <w:bottom w:w="20" w:type="dxa"/>
              <w:right w:w="20" w:type="dxa"/>
            </w:tcMar>
            <w:vAlign w:val="top"/>
          </w:tcPr>
          <w:p w14:paraId="1501B200">
            <w:pPr>
              <w:spacing w:after="280"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有</w:t>
            </w:r>
          </w:p>
        </w:tc>
      </w:tr>
      <w:tr w14:paraId="4A3F7032">
        <w:trPr>
          <w:trHeight w:val="567" w:hRule="exact"/>
          <w:jc w:val="center"/>
        </w:trPr>
        <w:tc>
          <w:tcPr>
            <w:tcW w:w="4323" w:type="dxa"/>
            <w:tcMar>
              <w:top w:w="20" w:type="dxa"/>
              <w:left w:w="20" w:type="dxa"/>
              <w:bottom w:w="20" w:type="dxa"/>
              <w:right w:w="20" w:type="dxa"/>
            </w:tcMar>
            <w:vAlign w:val="top"/>
          </w:tcPr>
          <w:p w14:paraId="6F29AAAD">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自定义登录页</w:t>
            </w:r>
          </w:p>
        </w:tc>
        <w:tc>
          <w:tcPr>
            <w:tcW w:w="4156" w:type="dxa"/>
            <w:tcMar>
              <w:top w:w="20" w:type="dxa"/>
              <w:left w:w="20" w:type="dxa"/>
              <w:bottom w:w="20" w:type="dxa"/>
              <w:right w:w="20" w:type="dxa"/>
            </w:tcMar>
            <w:vAlign w:val="top"/>
          </w:tcPr>
          <w:p w14:paraId="0E893D04">
            <w:pPr>
              <w:spacing w:after="280"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有</w:t>
            </w:r>
          </w:p>
        </w:tc>
      </w:tr>
      <w:tr w14:paraId="73715B02">
        <w:trPr>
          <w:trHeight w:val="567" w:hRule="exact"/>
          <w:jc w:val="center"/>
        </w:trPr>
        <w:tc>
          <w:tcPr>
            <w:tcW w:w="4323" w:type="dxa"/>
            <w:tcMar>
              <w:top w:w="20" w:type="dxa"/>
              <w:left w:w="20" w:type="dxa"/>
              <w:bottom w:w="20" w:type="dxa"/>
              <w:right w:w="20" w:type="dxa"/>
            </w:tcMar>
            <w:vAlign w:val="top"/>
          </w:tcPr>
          <w:p w14:paraId="3D71178B">
            <w:pPr>
              <w:spacing w:after="28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单点登录</w:t>
            </w:r>
          </w:p>
        </w:tc>
        <w:tc>
          <w:tcPr>
            <w:tcW w:w="4156" w:type="dxa"/>
            <w:tcMar>
              <w:top w:w="20" w:type="dxa"/>
              <w:left w:w="20" w:type="dxa"/>
              <w:bottom w:w="20" w:type="dxa"/>
              <w:right w:w="20" w:type="dxa"/>
            </w:tcMar>
            <w:vAlign w:val="top"/>
          </w:tcPr>
          <w:p w14:paraId="2D998B00">
            <w:pPr>
              <w:spacing w:after="280" w:line="360" w:lineRule="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有</w:t>
            </w:r>
          </w:p>
        </w:tc>
      </w:tr>
      <w:tr w14:paraId="69A6F65A">
        <w:trPr>
          <w:trHeight w:val="567" w:hRule="exact"/>
          <w:jc w:val="center"/>
        </w:trPr>
        <w:tc>
          <w:tcPr>
            <w:tcW w:w="4323" w:type="dxa"/>
            <w:tcMar>
              <w:top w:w="20" w:type="dxa"/>
              <w:left w:w="20" w:type="dxa"/>
              <w:bottom w:w="20" w:type="dxa"/>
              <w:right w:w="20" w:type="dxa"/>
            </w:tcMar>
            <w:vAlign w:val="top"/>
          </w:tcPr>
          <w:p w14:paraId="2E665499">
            <w:pPr>
              <w:spacing w:after="280" w:line="360" w:lineRule="auto"/>
              <w:rPr>
                <w:rFonts w:hint="eastAsia" w:ascii="仿宋" w:hAnsi="仿宋" w:eastAsia="仿宋" w:cs="仿宋"/>
                <w:b w:val="0"/>
                <w:bCs w:val="0"/>
                <w:sz w:val="24"/>
                <w:szCs w:val="24"/>
                <w:lang w:val="en-US" w:eastAsia="zh-Hans"/>
              </w:rPr>
            </w:pPr>
            <w:r>
              <w:rPr>
                <w:rFonts w:hint="eastAsia" w:ascii="仿宋" w:hAnsi="仿宋" w:eastAsia="仿宋" w:cs="仿宋"/>
                <w:b w:val="0"/>
                <w:bCs w:val="0"/>
                <w:sz w:val="24"/>
                <w:szCs w:val="24"/>
                <w:lang w:val="en-US" w:eastAsia="zh-Hans"/>
              </w:rPr>
              <w:t>企业互联</w:t>
            </w:r>
          </w:p>
        </w:tc>
        <w:tc>
          <w:tcPr>
            <w:tcW w:w="4156" w:type="dxa"/>
            <w:tcMar>
              <w:top w:w="20" w:type="dxa"/>
              <w:left w:w="20" w:type="dxa"/>
              <w:bottom w:w="20" w:type="dxa"/>
              <w:right w:w="20" w:type="dxa"/>
            </w:tcMar>
            <w:vAlign w:val="top"/>
          </w:tcPr>
          <w:p w14:paraId="3CB95B6B">
            <w:pPr>
              <w:spacing w:after="280" w:line="360" w:lineRule="auto"/>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lang w:val="en-US" w:eastAsia="zh-CN"/>
              </w:rPr>
              <w:t>60家</w:t>
            </w:r>
          </w:p>
        </w:tc>
      </w:tr>
    </w:tbl>
    <w:p w14:paraId="493A7616">
      <w:pPr>
        <w:pStyle w:val="2"/>
        <w:adjustRightInd w:val="0"/>
        <w:snapToGrid w:val="0"/>
        <w:spacing w:before="480" w:line="360" w:lineRule="auto"/>
        <w:rPr>
          <w:rFonts w:ascii="仿宋" w:hAnsi="仿宋" w:eastAsia="仿宋"/>
          <w:color w:val="333333"/>
          <w:sz w:val="21"/>
          <w:szCs w:val="21"/>
          <w:shd w:val="solid" w:color="FFFFFF" w:fill="FFFFFF"/>
        </w:rPr>
        <w:sectPr>
          <w:pgSz w:w="11909" w:h="16834"/>
          <w:pgMar w:top="1440" w:right="1440" w:bottom="1440" w:left="1440" w:header="708" w:footer="708" w:gutter="0"/>
          <w:cols w:space="708" w:num="1"/>
          <w:docGrid w:linePitch="360" w:charSpace="0"/>
        </w:sectPr>
      </w:pPr>
    </w:p>
    <w:p w14:paraId="30B9D3EF">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default" w:ascii="仿宋" w:hAnsi="仿宋" w:eastAsia="仿宋" w:cs="仿宋"/>
          <w:color w:val="000000"/>
          <w:sz w:val="24"/>
          <w:szCs w:val="24"/>
          <w:lang w:val="en-US" w:eastAsia="zh-CN"/>
        </w:rPr>
      </w:pPr>
      <w:r>
        <w:rPr>
          <w:rFonts w:hint="eastAsia" w:ascii="仿宋" w:hAnsi="仿宋" w:eastAsia="仿宋" w:cs="仿宋"/>
          <w:b/>
          <w:bCs/>
          <w:color w:val="333333"/>
          <w:sz w:val="24"/>
          <w:szCs w:val="24"/>
          <w:shd w:val="solid" w:color="FFFFFF" w:fill="FFFFFF"/>
        </w:rPr>
        <w:t xml:space="preserve">附件二 </w:t>
      </w:r>
      <w:r>
        <w:rPr>
          <w:rFonts w:hint="eastAsia" w:ascii="仿宋" w:hAnsi="仿宋" w:eastAsia="仿宋" w:cs="仿宋"/>
          <w:b/>
          <w:bCs/>
          <w:color w:val="333333"/>
          <w:sz w:val="24"/>
          <w:szCs w:val="24"/>
          <w:shd w:val="solid" w:color="FFFFFF" w:fill="FFFFFF"/>
          <w:lang w:val="en-US" w:eastAsia="zh-CN"/>
        </w:rPr>
        <w:t xml:space="preserve"> </w:t>
      </w:r>
      <w:r>
        <w:rPr>
          <w:rFonts w:hint="eastAsia" w:ascii="仿宋" w:hAnsi="仿宋" w:eastAsia="仿宋" w:cs="仿宋"/>
          <w:b/>
          <w:bCs/>
          <w:color w:val="000000"/>
          <w:sz w:val="24"/>
          <w:szCs w:val="24"/>
          <w:lang w:val="en-US" w:eastAsia="zh-CN"/>
        </w:rPr>
        <w:t>简道云服务条款</w:t>
      </w:r>
    </w:p>
    <w:p w14:paraId="59595F9A">
      <w:pPr>
        <w:pStyle w:val="13"/>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在合同约定的服务期内，乙方向甲方提供技术支持服务，具体服务内容详见：</w:t>
      </w:r>
    </w:p>
    <w:tbl>
      <w:tblPr>
        <w:tblStyle w:val="16"/>
        <w:tblW w:w="845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67"/>
        <w:gridCol w:w="5688"/>
      </w:tblGrid>
      <w:tr w14:paraId="4A3A7FF1">
        <w:trPr>
          <w:tblCellSpacing w:w="15" w:type="dxa"/>
        </w:trPr>
        <w:tc>
          <w:tcPr>
            <w:tcW w:w="2722" w:type="dxa"/>
            <w:shd w:val="clear" w:color="auto" w:fill="auto"/>
            <w:vAlign w:val="center"/>
          </w:tcPr>
          <w:p w14:paraId="450C30EE">
            <w:pPr>
              <w:keepNext w:val="0"/>
              <w:keepLines w:val="0"/>
              <w:widowControl/>
              <w:suppressLineNumbers w:val="0"/>
              <w:jc w:val="center"/>
              <w:rPr>
                <w:rFonts w:hint="eastAsia" w:ascii="仿宋" w:hAnsi="仿宋" w:eastAsia="仿宋" w:cs="仿宋"/>
                <w:b/>
                <w:bCs/>
                <w:sz w:val="24"/>
                <w:szCs w:val="24"/>
              </w:rPr>
            </w:pPr>
            <w:r>
              <w:rPr>
                <w:rStyle w:val="19"/>
                <w:rFonts w:hint="eastAsia" w:ascii="仿宋" w:hAnsi="仿宋" w:eastAsia="仿宋" w:cs="仿宋"/>
                <w:color w:val="000000"/>
                <w:kern w:val="0"/>
                <w:sz w:val="24"/>
                <w:szCs w:val="24"/>
                <w:lang w:val="en-US" w:eastAsia="zh-CN" w:bidi="ar"/>
              </w:rPr>
              <w:t>服务类别</w:t>
            </w:r>
          </w:p>
        </w:tc>
        <w:tc>
          <w:tcPr>
            <w:tcW w:w="5643" w:type="dxa"/>
            <w:shd w:val="clear" w:color="auto" w:fill="auto"/>
            <w:vAlign w:val="center"/>
          </w:tcPr>
          <w:p w14:paraId="77C36FC1">
            <w:pPr>
              <w:keepNext w:val="0"/>
              <w:keepLines w:val="0"/>
              <w:widowControl/>
              <w:suppressLineNumbers w:val="0"/>
              <w:jc w:val="center"/>
              <w:rPr>
                <w:rFonts w:hint="eastAsia" w:ascii="仿宋" w:hAnsi="仿宋" w:eastAsia="仿宋" w:cs="仿宋"/>
                <w:b/>
                <w:bCs/>
                <w:sz w:val="24"/>
                <w:szCs w:val="24"/>
              </w:rPr>
            </w:pPr>
            <w:r>
              <w:rPr>
                <w:rStyle w:val="19"/>
                <w:rFonts w:hint="eastAsia" w:ascii="仿宋" w:hAnsi="仿宋" w:eastAsia="仿宋" w:cs="仿宋"/>
                <w:color w:val="000000"/>
                <w:kern w:val="0"/>
                <w:sz w:val="24"/>
                <w:szCs w:val="24"/>
                <w:lang w:val="en-US" w:eastAsia="zh-CN" w:bidi="ar"/>
              </w:rPr>
              <w:t>服务内容</w:t>
            </w:r>
          </w:p>
        </w:tc>
      </w:tr>
      <w:tr w14:paraId="3B49A9C3">
        <w:trPr>
          <w:tblCellSpacing w:w="15" w:type="dxa"/>
        </w:trPr>
        <w:tc>
          <w:tcPr>
            <w:tcW w:w="2722" w:type="dxa"/>
            <w:vMerge w:val="restart"/>
            <w:shd w:val="clear" w:color="auto" w:fill="auto"/>
            <w:vAlign w:val="center"/>
          </w:tcPr>
          <w:p w14:paraId="3BDE2A2E">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基础服务</w:t>
            </w:r>
          </w:p>
        </w:tc>
        <w:tc>
          <w:tcPr>
            <w:tcW w:w="5643" w:type="dxa"/>
            <w:shd w:val="clear" w:color="auto" w:fill="auto"/>
            <w:vAlign w:val="center"/>
          </w:tcPr>
          <w:p w14:paraId="1899886F">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工单咨询</w:t>
            </w:r>
          </w:p>
        </w:tc>
      </w:tr>
      <w:tr w14:paraId="71FD54A6">
        <w:trPr>
          <w:tblCellSpacing w:w="15" w:type="dxa"/>
        </w:trPr>
        <w:tc>
          <w:tcPr>
            <w:tcW w:w="2722" w:type="dxa"/>
            <w:vMerge w:val="continue"/>
            <w:shd w:val="clear" w:color="auto" w:fill="auto"/>
            <w:vAlign w:val="center"/>
          </w:tcPr>
          <w:p w14:paraId="04EB2A93">
            <w:pPr>
              <w:jc w:val="center"/>
              <w:rPr>
                <w:rFonts w:hint="eastAsia" w:ascii="仿宋" w:hAnsi="仿宋" w:eastAsia="仿宋" w:cs="仿宋"/>
                <w:sz w:val="24"/>
                <w:szCs w:val="24"/>
              </w:rPr>
            </w:pPr>
          </w:p>
        </w:tc>
        <w:tc>
          <w:tcPr>
            <w:tcW w:w="5643" w:type="dxa"/>
            <w:shd w:val="clear" w:color="auto" w:fill="auto"/>
            <w:vAlign w:val="center"/>
          </w:tcPr>
          <w:p w14:paraId="156C85E0">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帮助文档</w:t>
            </w:r>
          </w:p>
        </w:tc>
      </w:tr>
      <w:tr w14:paraId="5B19F3FF">
        <w:trPr>
          <w:tblCellSpacing w:w="15" w:type="dxa"/>
        </w:trPr>
        <w:tc>
          <w:tcPr>
            <w:tcW w:w="2722" w:type="dxa"/>
            <w:vMerge w:val="continue"/>
            <w:shd w:val="clear" w:color="auto" w:fill="auto"/>
            <w:vAlign w:val="center"/>
          </w:tcPr>
          <w:p w14:paraId="7E37FB13">
            <w:pPr>
              <w:jc w:val="center"/>
              <w:rPr>
                <w:rFonts w:hint="eastAsia" w:ascii="仿宋" w:hAnsi="仿宋" w:eastAsia="仿宋" w:cs="仿宋"/>
                <w:sz w:val="24"/>
                <w:szCs w:val="24"/>
              </w:rPr>
            </w:pPr>
          </w:p>
        </w:tc>
        <w:tc>
          <w:tcPr>
            <w:tcW w:w="5643" w:type="dxa"/>
            <w:shd w:val="clear" w:color="auto" w:fill="auto"/>
            <w:vAlign w:val="center"/>
          </w:tcPr>
          <w:p w14:paraId="2C03069C">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视频课程</w:t>
            </w:r>
          </w:p>
        </w:tc>
      </w:tr>
      <w:tr w14:paraId="59AB505E">
        <w:trPr>
          <w:tblCellSpacing w:w="15" w:type="dxa"/>
        </w:trPr>
        <w:tc>
          <w:tcPr>
            <w:tcW w:w="2722" w:type="dxa"/>
            <w:vMerge w:val="restart"/>
            <w:shd w:val="clear" w:color="auto" w:fill="auto"/>
            <w:vAlign w:val="center"/>
          </w:tcPr>
          <w:p w14:paraId="535EABBA">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标准服务</w:t>
            </w:r>
          </w:p>
        </w:tc>
        <w:tc>
          <w:tcPr>
            <w:tcW w:w="5643" w:type="dxa"/>
            <w:shd w:val="clear" w:color="auto" w:fill="auto"/>
            <w:vAlign w:val="center"/>
          </w:tcPr>
          <w:p w14:paraId="4E3E63B8">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产品功能咨询答疑</w:t>
            </w:r>
          </w:p>
        </w:tc>
      </w:tr>
      <w:tr w14:paraId="6023A531">
        <w:trPr>
          <w:tblCellSpacing w:w="15" w:type="dxa"/>
        </w:trPr>
        <w:tc>
          <w:tcPr>
            <w:tcW w:w="2722" w:type="dxa"/>
            <w:vMerge w:val="continue"/>
            <w:shd w:val="clear" w:color="auto" w:fill="auto"/>
            <w:vAlign w:val="center"/>
          </w:tcPr>
          <w:p w14:paraId="42B7AB5D">
            <w:pPr>
              <w:jc w:val="center"/>
              <w:rPr>
                <w:rFonts w:hint="eastAsia" w:ascii="仿宋" w:hAnsi="仿宋" w:eastAsia="仿宋" w:cs="仿宋"/>
                <w:sz w:val="24"/>
                <w:szCs w:val="24"/>
              </w:rPr>
            </w:pPr>
          </w:p>
        </w:tc>
        <w:tc>
          <w:tcPr>
            <w:tcW w:w="5643" w:type="dxa"/>
            <w:shd w:val="clear" w:color="auto" w:fill="auto"/>
            <w:vAlign w:val="center"/>
          </w:tcPr>
          <w:p w14:paraId="169C80D3">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故障诊断</w:t>
            </w:r>
          </w:p>
        </w:tc>
      </w:tr>
      <w:tr w14:paraId="1AD178CE">
        <w:trPr>
          <w:tblCellSpacing w:w="15" w:type="dxa"/>
        </w:trPr>
        <w:tc>
          <w:tcPr>
            <w:tcW w:w="2722" w:type="dxa"/>
            <w:vMerge w:val="continue"/>
            <w:shd w:val="clear" w:color="auto" w:fill="auto"/>
            <w:vAlign w:val="center"/>
          </w:tcPr>
          <w:p w14:paraId="73B6C249">
            <w:pPr>
              <w:jc w:val="center"/>
              <w:rPr>
                <w:rFonts w:hint="eastAsia" w:ascii="仿宋" w:hAnsi="仿宋" w:eastAsia="仿宋" w:cs="仿宋"/>
                <w:sz w:val="24"/>
                <w:szCs w:val="24"/>
              </w:rPr>
            </w:pPr>
          </w:p>
        </w:tc>
        <w:tc>
          <w:tcPr>
            <w:tcW w:w="5643" w:type="dxa"/>
            <w:shd w:val="clear" w:color="auto" w:fill="auto"/>
            <w:vAlign w:val="center"/>
          </w:tcPr>
          <w:p w14:paraId="5B53B4EE">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需求反馈</w:t>
            </w:r>
          </w:p>
        </w:tc>
      </w:tr>
      <w:tr w14:paraId="2BDDF6AD">
        <w:trPr>
          <w:tblCellSpacing w:w="15" w:type="dxa"/>
        </w:trPr>
        <w:tc>
          <w:tcPr>
            <w:tcW w:w="2722" w:type="dxa"/>
            <w:vMerge w:val="continue"/>
            <w:shd w:val="clear" w:color="auto" w:fill="auto"/>
            <w:vAlign w:val="center"/>
          </w:tcPr>
          <w:p w14:paraId="1E6D6CD2">
            <w:pPr>
              <w:jc w:val="center"/>
              <w:rPr>
                <w:rFonts w:hint="eastAsia" w:ascii="仿宋" w:hAnsi="仿宋" w:eastAsia="仿宋" w:cs="仿宋"/>
                <w:sz w:val="24"/>
                <w:szCs w:val="24"/>
              </w:rPr>
            </w:pPr>
          </w:p>
        </w:tc>
        <w:tc>
          <w:tcPr>
            <w:tcW w:w="5643" w:type="dxa"/>
            <w:shd w:val="clear" w:color="auto" w:fill="auto"/>
            <w:vAlign w:val="center"/>
          </w:tcPr>
          <w:p w14:paraId="01BCB337">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培训学习</w:t>
            </w:r>
          </w:p>
        </w:tc>
      </w:tr>
    </w:tbl>
    <w:p w14:paraId="733D7905">
      <w:pPr>
        <w:pStyle w:val="3"/>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一、具体服务内容</w:t>
      </w:r>
    </w:p>
    <w:p w14:paraId="409E5C37">
      <w:pPr>
        <w:pStyle w:val="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（一）基础服务</w:t>
      </w:r>
    </w:p>
    <w:p w14:paraId="748B1C95">
      <w:pPr>
        <w:pStyle w:val="5"/>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1.工单咨询</w:t>
      </w:r>
    </w:p>
    <w:p w14:paraId="7B87A677">
      <w:pPr>
        <w:pStyle w:val="13"/>
        <w:keepNext w:val="0"/>
        <w:keepLines w:val="0"/>
        <w:widowControl/>
        <w:suppressLineNumbers w:val="0"/>
        <w:spacing w:before="0" w:beforeAutospacing="1" w:after="0" w:afterAutospacing="1"/>
        <w:ind w:left="0" w:right="0"/>
        <w:rPr>
          <w:rFonts w:hint="eastAsia" w:ascii="仿宋" w:hAnsi="仿宋" w:eastAsia="仿宋" w:cs="仿宋"/>
          <w:sz w:val="24"/>
          <w:szCs w:val="24"/>
        </w:rPr>
      </w:pPr>
      <w:r>
        <w:rPr>
          <w:rFonts w:hint="eastAsia" w:ascii="仿宋" w:hAnsi="仿宋" w:eastAsia="仿宋" w:cs="仿宋"/>
          <w:color w:val="000000"/>
          <w:sz w:val="24"/>
          <w:szCs w:val="24"/>
        </w:rPr>
        <w:t>解决客户使用简道云过程中遇到的各类问题。登录简道云账号，从【产品内右上角帮助（？）入口-技术支持-点击使用/商务问题咨询】进入工单页面提交问题，简道云官方服务人员将会通过邮件的形式，将解决方案发送至客户工单中预留的邮箱，服务时间：国家法定工作日9:00-12:00，13:30-17:30，回复时效&lt;2h。</w:t>
      </w:r>
    </w:p>
    <w:p w14:paraId="5F003DBC">
      <w:pPr>
        <w:pStyle w:val="5"/>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2.帮助文档</w:t>
      </w:r>
    </w:p>
    <w:p w14:paraId="70989931">
      <w:pPr>
        <w:pStyle w:val="13"/>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24小时在线知识库，链接：</w:t>
      </w:r>
      <w:r>
        <w:rPr>
          <w:rFonts w:hint="eastAsia" w:ascii="仿宋" w:hAnsi="仿宋" w:eastAsia="仿宋" w:cs="仿宋"/>
          <w:color w:val="000000"/>
          <w:sz w:val="24"/>
          <w:szCs w:val="24"/>
        </w:rPr>
        <w:fldChar w:fldCharType="begin"/>
      </w:r>
      <w:r>
        <w:rPr>
          <w:rFonts w:hint="eastAsia" w:ascii="仿宋" w:hAnsi="仿宋" w:eastAsia="仿宋" w:cs="仿宋"/>
          <w:color w:val="000000"/>
          <w:sz w:val="24"/>
          <w:szCs w:val="24"/>
        </w:rPr>
        <w:instrText xml:space="preserve"> HYPERLINK "https://hc.jiandaoyun.com/" </w:instrText>
      </w:r>
      <w:r>
        <w:rPr>
          <w:rFonts w:hint="eastAsia" w:ascii="仿宋" w:hAnsi="仿宋" w:eastAsia="仿宋" w:cs="仿宋"/>
          <w:color w:val="000000"/>
          <w:sz w:val="24"/>
          <w:szCs w:val="24"/>
        </w:rPr>
        <w:fldChar w:fldCharType="separate"/>
      </w:r>
      <w:r>
        <w:rPr>
          <w:rStyle w:val="20"/>
          <w:rFonts w:hint="eastAsia" w:ascii="仿宋" w:hAnsi="仿宋" w:eastAsia="仿宋" w:cs="仿宋"/>
          <w:color w:val="000000"/>
          <w:sz w:val="24"/>
          <w:szCs w:val="24"/>
        </w:rPr>
        <w:t>https://hc.jiandaoyun.com/</w:t>
      </w:r>
      <w:r>
        <w:rPr>
          <w:rFonts w:hint="eastAsia" w:ascii="仿宋" w:hAnsi="仿宋" w:eastAsia="仿宋" w:cs="仿宋"/>
          <w:color w:val="000000"/>
          <w:sz w:val="24"/>
          <w:szCs w:val="24"/>
        </w:rPr>
        <w:fldChar w:fldCharType="end"/>
      </w:r>
      <w:r>
        <w:rPr>
          <w:rFonts w:hint="eastAsia" w:ascii="仿宋" w:hAnsi="仿宋" w:eastAsia="仿宋" w:cs="仿宋"/>
          <w:color w:val="000000"/>
          <w:sz w:val="24"/>
          <w:szCs w:val="24"/>
        </w:rPr>
        <w:t>，包含完善的产品功能教程，帮助客户随时随地轻松找到简道云问题解决方案。</w:t>
      </w:r>
    </w:p>
    <w:p w14:paraId="612FE2CE">
      <w:pPr>
        <w:pStyle w:val="5"/>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3.视频课程</w:t>
      </w:r>
    </w:p>
    <w:p w14:paraId="35E1FC41">
      <w:pPr>
        <w:pStyle w:val="13"/>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链接：</w:t>
      </w:r>
      <w:r>
        <w:rPr>
          <w:rFonts w:hint="eastAsia" w:ascii="仿宋" w:hAnsi="仿宋" w:eastAsia="仿宋" w:cs="仿宋"/>
          <w:color w:val="000000"/>
          <w:sz w:val="24"/>
          <w:szCs w:val="24"/>
        </w:rPr>
        <w:fldChar w:fldCharType="begin"/>
      </w:r>
      <w:r>
        <w:rPr>
          <w:rFonts w:hint="eastAsia" w:ascii="仿宋" w:hAnsi="仿宋" w:eastAsia="仿宋" w:cs="仿宋"/>
          <w:color w:val="000000"/>
          <w:sz w:val="24"/>
          <w:szCs w:val="24"/>
        </w:rPr>
        <w:instrText xml:space="preserve"> HYPERLINK "https://home.fanruan.com/jdy/video" </w:instrText>
      </w:r>
      <w:r>
        <w:rPr>
          <w:rFonts w:hint="eastAsia" w:ascii="仿宋" w:hAnsi="仿宋" w:eastAsia="仿宋" w:cs="仿宋"/>
          <w:color w:val="000000"/>
          <w:sz w:val="24"/>
          <w:szCs w:val="24"/>
        </w:rPr>
        <w:fldChar w:fldCharType="separate"/>
      </w:r>
      <w:r>
        <w:rPr>
          <w:rStyle w:val="20"/>
          <w:rFonts w:hint="eastAsia" w:ascii="仿宋" w:hAnsi="仿宋" w:eastAsia="仿宋" w:cs="仿宋"/>
          <w:color w:val="000000"/>
          <w:sz w:val="24"/>
          <w:szCs w:val="24"/>
        </w:rPr>
        <w:t>https://home.fanruan.com/jdy/video</w:t>
      </w:r>
      <w:r>
        <w:rPr>
          <w:rFonts w:hint="eastAsia" w:ascii="仿宋" w:hAnsi="仿宋" w:eastAsia="仿宋" w:cs="仿宋"/>
          <w:color w:val="000000"/>
          <w:sz w:val="24"/>
          <w:szCs w:val="24"/>
        </w:rPr>
        <w:fldChar w:fldCharType="end"/>
      </w:r>
      <w:r>
        <w:rPr>
          <w:rFonts w:hint="eastAsia" w:ascii="仿宋" w:hAnsi="仿宋" w:eastAsia="仿宋" w:cs="仿宋"/>
          <w:color w:val="000000"/>
          <w:sz w:val="24"/>
          <w:szCs w:val="24"/>
        </w:rPr>
        <w:t>，包含各类关于基础操作、功能讲解、解决方案等丰富多样的课程，帮助客户快速上手简道云。</w:t>
      </w:r>
    </w:p>
    <w:p w14:paraId="1E31B818">
      <w:pPr>
        <w:pStyle w:val="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（二）标准服务</w:t>
      </w:r>
    </w:p>
    <w:p w14:paraId="5C33FDDE">
      <w:pPr>
        <w:pStyle w:val="5"/>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1.服务内容</w:t>
      </w:r>
    </w:p>
    <w:p w14:paraId="3323E135">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产品功能咨询答疑：解决客户使用简道云过程中遇到的各类功能使用、配置问题。</w:t>
      </w:r>
    </w:p>
    <w:p w14:paraId="7B62D581">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故障诊断 ：快速判断疑难问题类型，必要时协调产研部门，提升处理效率。</w:t>
      </w:r>
    </w:p>
    <w:p w14:paraId="0217248A">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需求反馈：高效传达客户需求，便于产品团队倾听客户之声。</w:t>
      </w:r>
    </w:p>
    <w:p w14:paraId="4CC6965A">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培训学习：涵盖新手教学、场景学习、最佳案例等的一站式学习中心，助力新手客户快速上手使用。</w:t>
      </w:r>
    </w:p>
    <w:p w14:paraId="47BAC951">
      <w:pPr>
        <w:pStyle w:val="5"/>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2.服务形式</w:t>
      </w:r>
    </w:p>
    <w:p w14:paraId="5BE2CDED">
      <w:pPr>
        <w:pStyle w:val="13"/>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通过在线文字描述，截图标注指导来提供服务，支持以下2种方式咨询：</w:t>
      </w:r>
    </w:p>
    <w:p w14:paraId="27008000">
      <w:pPr>
        <w:keepNext w:val="0"/>
        <w:keepLines w:val="0"/>
        <w:widowControl/>
        <w:numPr>
          <w:ilvl w:val="0"/>
          <w:numId w:val="2"/>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企业专属服务群（入门版、青春版不支持）：每个企业默认包含一个专属服务群，群内安排简道云官方技术顾问，协助客户解决使用简道云时出现的各类问题。</w:t>
      </w:r>
    </w:p>
    <w:p w14:paraId="125FA9C7">
      <w:pPr>
        <w:keepNext w:val="0"/>
        <w:keepLines w:val="0"/>
        <w:widowControl/>
        <w:numPr>
          <w:ilvl w:val="0"/>
          <w:numId w:val="3"/>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在线咨询：登录简道云账号，从【产品内右上角帮助（？）入口-技术支持-转人工】进线，公有云付费版客户将自动接入简道云官方技术顾问，协助客户解决使用简道云时出现的各类问题。</w:t>
      </w:r>
    </w:p>
    <w:p w14:paraId="64AFB3FD">
      <w:pPr>
        <w:pStyle w:val="5"/>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3.服务说明</w:t>
      </w:r>
    </w:p>
    <w:p w14:paraId="51FB93CF">
      <w:pPr>
        <w:pStyle w:val="13"/>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响应时间：</w:t>
      </w:r>
    </w:p>
    <w:p w14:paraId="19844510">
      <w:pPr>
        <w:keepNext w:val="0"/>
        <w:keepLines w:val="0"/>
        <w:widowControl/>
        <w:numPr>
          <w:ilvl w:val="0"/>
          <w:numId w:val="4"/>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工作时间内，首次响应&lt;10min</w:t>
      </w:r>
    </w:p>
    <w:p w14:paraId="6D76E5A5">
      <w:pPr>
        <w:pStyle w:val="13"/>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服务时间：</w:t>
      </w:r>
    </w:p>
    <w:p w14:paraId="7C897DC0">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工作时间（国家法定工作日）：周一~周五 9:00-12:00，13:30-17:30</w:t>
      </w:r>
    </w:p>
    <w:p w14:paraId="0BC5922C">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值班时间：法定工作日晚上 17:30-20:00，周末 10:00-12:00，13:30-17:00 （不包含法定节假日）</w:t>
      </w:r>
    </w:p>
    <w:p w14:paraId="5BA064C3">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法定节假日：暂不提供常规咨询服务，紧急问题可拨打7*24h服务热线处理（400-111-0890）</w:t>
      </w:r>
    </w:p>
    <w:p w14:paraId="635E0BA4">
      <w:pPr>
        <w:pStyle w:val="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（三）增值服务</w:t>
      </w:r>
    </w:p>
    <w:p w14:paraId="1D6AB9E5">
      <w:pPr>
        <w:pStyle w:val="5"/>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1.1v1业务咨询</w:t>
      </w:r>
    </w:p>
    <w:p w14:paraId="00A8634C">
      <w:pPr>
        <w:pStyle w:val="13"/>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根据需求评估后的服务时长另行收费。</w:t>
      </w:r>
    </w:p>
    <w:tbl>
      <w:tblPr>
        <w:tblStyle w:val="16"/>
        <w:tblW w:w="869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8"/>
        <w:gridCol w:w="2229"/>
        <w:gridCol w:w="1077"/>
        <w:gridCol w:w="1239"/>
        <w:gridCol w:w="2957"/>
      </w:tblGrid>
      <w:tr w14:paraId="6685FB8C">
        <w:trPr>
          <w:tblCellSpacing w:w="15" w:type="dxa"/>
        </w:trPr>
        <w:tc>
          <w:tcPr>
            <w:tcW w:w="1143" w:type="dxa"/>
            <w:shd w:val="clear" w:color="auto" w:fill="auto"/>
            <w:vAlign w:val="center"/>
          </w:tcPr>
          <w:p w14:paraId="77629D78">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服务内容</w:t>
            </w:r>
          </w:p>
        </w:tc>
        <w:tc>
          <w:tcPr>
            <w:tcW w:w="2199" w:type="dxa"/>
            <w:shd w:val="clear" w:color="auto" w:fill="auto"/>
            <w:vAlign w:val="center"/>
          </w:tcPr>
          <w:p w14:paraId="7415D068">
            <w:pPr>
              <w:keepNext w:val="0"/>
              <w:keepLines w:val="0"/>
              <w:widowControl/>
              <w:suppressLineNumbers w:val="0"/>
              <w:jc w:val="left"/>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内容说明</w:t>
            </w:r>
          </w:p>
        </w:tc>
        <w:tc>
          <w:tcPr>
            <w:tcW w:w="1047" w:type="dxa"/>
            <w:shd w:val="clear" w:color="auto" w:fill="auto"/>
            <w:vAlign w:val="center"/>
          </w:tcPr>
          <w:p w14:paraId="0F8B6EDA">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专家介绍</w:t>
            </w:r>
          </w:p>
        </w:tc>
        <w:tc>
          <w:tcPr>
            <w:tcW w:w="1209" w:type="dxa"/>
            <w:shd w:val="clear" w:color="auto" w:fill="auto"/>
            <w:vAlign w:val="center"/>
          </w:tcPr>
          <w:p w14:paraId="2FCE7C7D">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服务形式</w:t>
            </w:r>
          </w:p>
        </w:tc>
        <w:tc>
          <w:tcPr>
            <w:tcW w:w="2912" w:type="dxa"/>
            <w:shd w:val="clear" w:color="auto" w:fill="auto"/>
            <w:vAlign w:val="center"/>
          </w:tcPr>
          <w:p w14:paraId="51764EF7">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服务周期</w:t>
            </w:r>
          </w:p>
        </w:tc>
      </w:tr>
      <w:tr w14:paraId="7602F266">
        <w:trPr>
          <w:tblCellSpacing w:w="15" w:type="dxa"/>
        </w:trPr>
        <w:tc>
          <w:tcPr>
            <w:tcW w:w="1143" w:type="dxa"/>
            <w:shd w:val="clear" w:color="auto" w:fill="auto"/>
            <w:vAlign w:val="center"/>
          </w:tcPr>
          <w:p w14:paraId="546F43B0">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需求深度诊断</w:t>
            </w:r>
          </w:p>
        </w:tc>
        <w:tc>
          <w:tcPr>
            <w:tcW w:w="2199" w:type="dxa"/>
            <w:shd w:val="clear" w:color="auto" w:fill="auto"/>
            <w:vAlign w:val="center"/>
          </w:tcPr>
          <w:p w14:paraId="7218A7C0">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痛点挖掘，1v1访谈梳理业务流程，精准定位需求与瓶颈</w:t>
            </w:r>
          </w:p>
        </w:tc>
        <w:tc>
          <w:tcPr>
            <w:tcW w:w="1047" w:type="dxa"/>
            <w:vMerge w:val="restart"/>
            <w:shd w:val="clear" w:color="auto" w:fill="auto"/>
            <w:vAlign w:val="center"/>
          </w:tcPr>
          <w:p w14:paraId="7688DA89">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简道云资深业务顾问专家</w:t>
            </w:r>
          </w:p>
        </w:tc>
        <w:tc>
          <w:tcPr>
            <w:tcW w:w="1209" w:type="dxa"/>
            <w:vMerge w:val="restart"/>
            <w:shd w:val="clear" w:color="auto" w:fill="auto"/>
            <w:vAlign w:val="center"/>
          </w:tcPr>
          <w:p w14:paraId="0786A3C4">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在线图文、远程操作、电话、会议等方式</w:t>
            </w:r>
          </w:p>
        </w:tc>
        <w:tc>
          <w:tcPr>
            <w:tcW w:w="2912" w:type="dxa"/>
            <w:vMerge w:val="restart"/>
            <w:shd w:val="clear" w:color="auto" w:fill="auto"/>
            <w:vAlign w:val="center"/>
          </w:tcPr>
          <w:p w14:paraId="623002B7">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国家法定工作日： 9:00-12:00，13:30-17:30，按次数核销，需提前预约，单次服务不超过1小时</w:t>
            </w:r>
          </w:p>
        </w:tc>
      </w:tr>
      <w:tr w14:paraId="5B21271B">
        <w:trPr>
          <w:tblCellSpacing w:w="15" w:type="dxa"/>
        </w:trPr>
        <w:tc>
          <w:tcPr>
            <w:tcW w:w="1143" w:type="dxa"/>
            <w:shd w:val="clear" w:color="auto" w:fill="auto"/>
            <w:vAlign w:val="center"/>
          </w:tcPr>
          <w:p w14:paraId="370AE4D0">
            <w:pPr>
              <w:pStyle w:val="13"/>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sz w:val="24"/>
                <w:szCs w:val="24"/>
              </w:rPr>
              <w:t>业务梳理建模</w:t>
            </w:r>
          </w:p>
        </w:tc>
        <w:tc>
          <w:tcPr>
            <w:tcW w:w="2199" w:type="dxa"/>
            <w:shd w:val="clear" w:color="auto" w:fill="auto"/>
            <w:vAlign w:val="center"/>
          </w:tcPr>
          <w:p w14:paraId="3DCB231D">
            <w:pPr>
              <w:pStyle w:val="13"/>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从业务逻辑梳理，到精准匹配功能，再到最终输出最优方案</w:t>
            </w:r>
          </w:p>
        </w:tc>
        <w:tc>
          <w:tcPr>
            <w:tcW w:w="1047" w:type="dxa"/>
            <w:vMerge w:val="continue"/>
            <w:shd w:val="clear" w:color="auto" w:fill="auto"/>
            <w:vAlign w:val="center"/>
          </w:tcPr>
          <w:p w14:paraId="7D1EFE6F">
            <w:pPr>
              <w:jc w:val="center"/>
              <w:rPr>
                <w:rFonts w:hint="eastAsia" w:ascii="仿宋" w:hAnsi="仿宋" w:eastAsia="仿宋" w:cs="仿宋"/>
                <w:sz w:val="24"/>
                <w:szCs w:val="24"/>
              </w:rPr>
            </w:pPr>
          </w:p>
        </w:tc>
        <w:tc>
          <w:tcPr>
            <w:tcW w:w="1209" w:type="dxa"/>
            <w:vMerge w:val="continue"/>
            <w:shd w:val="clear" w:color="auto" w:fill="auto"/>
            <w:vAlign w:val="center"/>
          </w:tcPr>
          <w:p w14:paraId="59026477">
            <w:pPr>
              <w:jc w:val="left"/>
              <w:rPr>
                <w:rFonts w:hint="eastAsia" w:ascii="仿宋" w:hAnsi="仿宋" w:eastAsia="仿宋" w:cs="仿宋"/>
                <w:sz w:val="24"/>
                <w:szCs w:val="24"/>
              </w:rPr>
            </w:pPr>
          </w:p>
        </w:tc>
        <w:tc>
          <w:tcPr>
            <w:tcW w:w="2912" w:type="dxa"/>
            <w:vMerge w:val="continue"/>
            <w:shd w:val="clear" w:color="auto" w:fill="auto"/>
            <w:vAlign w:val="center"/>
          </w:tcPr>
          <w:p w14:paraId="7D6F8B4D">
            <w:pPr>
              <w:jc w:val="left"/>
              <w:rPr>
                <w:rFonts w:hint="eastAsia" w:ascii="仿宋" w:hAnsi="仿宋" w:eastAsia="仿宋" w:cs="仿宋"/>
                <w:sz w:val="24"/>
                <w:szCs w:val="24"/>
              </w:rPr>
            </w:pPr>
          </w:p>
        </w:tc>
      </w:tr>
      <w:tr w14:paraId="6061FAA2">
        <w:trPr>
          <w:tblCellSpacing w:w="15" w:type="dxa"/>
        </w:trPr>
        <w:tc>
          <w:tcPr>
            <w:tcW w:w="1143" w:type="dxa"/>
            <w:shd w:val="clear" w:color="auto" w:fill="auto"/>
            <w:vAlign w:val="center"/>
          </w:tcPr>
          <w:p w14:paraId="3F675372">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场景化培训指导</w:t>
            </w:r>
          </w:p>
        </w:tc>
        <w:tc>
          <w:tcPr>
            <w:tcW w:w="2199" w:type="dxa"/>
            <w:shd w:val="clear" w:color="auto" w:fill="auto"/>
            <w:vAlign w:val="center"/>
          </w:tcPr>
          <w:p w14:paraId="415E5F37">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根据客户业务场景和技术基础，提供多样化的培训服务（模板演示、功能指导/讲解）</w:t>
            </w:r>
          </w:p>
        </w:tc>
        <w:tc>
          <w:tcPr>
            <w:tcW w:w="1047" w:type="dxa"/>
            <w:vMerge w:val="continue"/>
            <w:shd w:val="clear" w:color="auto" w:fill="auto"/>
            <w:vAlign w:val="center"/>
          </w:tcPr>
          <w:p w14:paraId="7E19CAF3">
            <w:pPr>
              <w:jc w:val="center"/>
              <w:rPr>
                <w:rFonts w:hint="eastAsia" w:ascii="仿宋" w:hAnsi="仿宋" w:eastAsia="仿宋" w:cs="仿宋"/>
                <w:sz w:val="24"/>
                <w:szCs w:val="24"/>
              </w:rPr>
            </w:pPr>
          </w:p>
        </w:tc>
        <w:tc>
          <w:tcPr>
            <w:tcW w:w="1209" w:type="dxa"/>
            <w:vMerge w:val="continue"/>
            <w:shd w:val="clear" w:color="auto" w:fill="auto"/>
            <w:vAlign w:val="center"/>
          </w:tcPr>
          <w:p w14:paraId="4CB4984A">
            <w:pPr>
              <w:jc w:val="left"/>
              <w:rPr>
                <w:rFonts w:hint="eastAsia" w:ascii="仿宋" w:hAnsi="仿宋" w:eastAsia="仿宋" w:cs="仿宋"/>
                <w:sz w:val="24"/>
                <w:szCs w:val="24"/>
              </w:rPr>
            </w:pPr>
          </w:p>
        </w:tc>
        <w:tc>
          <w:tcPr>
            <w:tcW w:w="2912" w:type="dxa"/>
            <w:vMerge w:val="continue"/>
            <w:shd w:val="clear" w:color="auto" w:fill="auto"/>
            <w:vAlign w:val="center"/>
          </w:tcPr>
          <w:p w14:paraId="6A776FCC">
            <w:pPr>
              <w:jc w:val="left"/>
              <w:rPr>
                <w:rFonts w:hint="eastAsia" w:ascii="仿宋" w:hAnsi="仿宋" w:eastAsia="仿宋" w:cs="仿宋"/>
                <w:sz w:val="24"/>
                <w:szCs w:val="24"/>
              </w:rPr>
            </w:pPr>
          </w:p>
        </w:tc>
      </w:tr>
      <w:tr w14:paraId="66423191">
        <w:trPr>
          <w:tblCellSpacing w:w="15" w:type="dxa"/>
        </w:trPr>
        <w:tc>
          <w:tcPr>
            <w:tcW w:w="1143" w:type="dxa"/>
            <w:shd w:val="clear" w:color="auto" w:fill="auto"/>
            <w:vAlign w:val="center"/>
          </w:tcPr>
          <w:p w14:paraId="6B2F599F">
            <w:pPr>
              <w:pStyle w:val="13"/>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sz w:val="24"/>
                <w:szCs w:val="24"/>
              </w:rPr>
              <w:t>轻量应用搭建</w:t>
            </w:r>
          </w:p>
        </w:tc>
        <w:tc>
          <w:tcPr>
            <w:tcW w:w="2199" w:type="dxa"/>
            <w:shd w:val="clear" w:color="auto" w:fill="auto"/>
            <w:vAlign w:val="center"/>
          </w:tcPr>
          <w:p w14:paraId="046BEC5B">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为新购用户提供轻交付服务，含业务建模、应用demo搭建、线上培训等，聚焦轻量级应用场景，助力快速上线</w:t>
            </w:r>
          </w:p>
        </w:tc>
        <w:tc>
          <w:tcPr>
            <w:tcW w:w="1047" w:type="dxa"/>
            <w:vMerge w:val="continue"/>
            <w:shd w:val="clear" w:color="auto" w:fill="auto"/>
            <w:vAlign w:val="center"/>
          </w:tcPr>
          <w:p w14:paraId="366A163B">
            <w:pPr>
              <w:jc w:val="center"/>
              <w:rPr>
                <w:rFonts w:hint="eastAsia" w:ascii="仿宋" w:hAnsi="仿宋" w:eastAsia="仿宋" w:cs="仿宋"/>
                <w:sz w:val="24"/>
                <w:szCs w:val="24"/>
              </w:rPr>
            </w:pPr>
          </w:p>
        </w:tc>
        <w:tc>
          <w:tcPr>
            <w:tcW w:w="1209" w:type="dxa"/>
            <w:vMerge w:val="continue"/>
            <w:shd w:val="clear" w:color="auto" w:fill="auto"/>
            <w:vAlign w:val="center"/>
          </w:tcPr>
          <w:p w14:paraId="67F2EA2F">
            <w:pPr>
              <w:jc w:val="left"/>
              <w:rPr>
                <w:rFonts w:hint="eastAsia" w:ascii="仿宋" w:hAnsi="仿宋" w:eastAsia="仿宋" w:cs="仿宋"/>
                <w:sz w:val="24"/>
                <w:szCs w:val="24"/>
              </w:rPr>
            </w:pPr>
          </w:p>
        </w:tc>
        <w:tc>
          <w:tcPr>
            <w:tcW w:w="2912" w:type="dxa"/>
            <w:vMerge w:val="continue"/>
            <w:shd w:val="clear" w:color="auto" w:fill="auto"/>
            <w:vAlign w:val="center"/>
          </w:tcPr>
          <w:p w14:paraId="6A84B534">
            <w:pPr>
              <w:jc w:val="left"/>
              <w:rPr>
                <w:rFonts w:hint="eastAsia" w:ascii="仿宋" w:hAnsi="仿宋" w:eastAsia="仿宋" w:cs="仿宋"/>
                <w:sz w:val="24"/>
                <w:szCs w:val="24"/>
              </w:rPr>
            </w:pPr>
          </w:p>
        </w:tc>
      </w:tr>
    </w:tbl>
    <w:p w14:paraId="063DB1DA">
      <w:pPr>
        <w:pStyle w:val="5"/>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2.实施定制</w:t>
      </w:r>
    </w:p>
    <w:p w14:paraId="7B387029">
      <w:pPr>
        <w:pStyle w:val="13"/>
        <w:keepNext w:val="0"/>
        <w:keepLines w:val="0"/>
        <w:widowControl/>
        <w:suppressLineNumbers w:val="0"/>
        <w:jc w:val="left"/>
        <w:rPr>
          <w:rFonts w:hint="eastAsia" w:ascii="仿宋" w:hAnsi="仿宋" w:eastAsia="仿宋" w:cs="仿宋"/>
          <w:color w:val="000000"/>
          <w:sz w:val="24"/>
          <w:szCs w:val="24"/>
        </w:rPr>
      </w:pPr>
      <w:r>
        <w:rPr>
          <w:rFonts w:hint="eastAsia" w:ascii="仿宋" w:hAnsi="仿宋" w:eastAsia="仿宋" w:cs="仿宋"/>
          <w:color w:val="000000"/>
          <w:sz w:val="24"/>
          <w:szCs w:val="24"/>
        </w:rPr>
        <w:t>在基于现有简道云产品的功能上，根据客户业务需求，为客户搭建系统，根据需求评估后的人天收费。</w:t>
      </w:r>
    </w:p>
    <w:p w14:paraId="63E1064C">
      <w:pPr>
        <w:pStyle w:val="13"/>
        <w:keepNext w:val="0"/>
        <w:keepLines w:val="0"/>
        <w:widowControl/>
        <w:suppressLineNumbers w:val="0"/>
        <w:jc w:val="left"/>
        <w:rPr>
          <w:rFonts w:hint="eastAsia" w:ascii="仿宋" w:hAnsi="仿宋" w:eastAsia="仿宋" w:cs="仿宋"/>
          <w:color w:val="000000"/>
          <w:sz w:val="24"/>
          <w:szCs w:val="24"/>
        </w:rPr>
      </w:pPr>
    </w:p>
    <w:p w14:paraId="592C1445">
      <w:pPr>
        <w:pStyle w:val="13"/>
        <w:keepNext w:val="0"/>
        <w:keepLines w:val="0"/>
        <w:widowControl/>
        <w:suppressLineNumbers w:val="0"/>
        <w:jc w:val="left"/>
        <w:rPr>
          <w:rFonts w:hint="eastAsia" w:ascii="仿宋" w:hAnsi="仿宋" w:eastAsia="仿宋" w:cs="仿宋"/>
          <w:sz w:val="24"/>
          <w:szCs w:val="24"/>
        </w:rPr>
      </w:pPr>
      <w:r>
        <w:rPr>
          <w:rStyle w:val="19"/>
          <w:rFonts w:hint="eastAsia" w:ascii="仿宋" w:hAnsi="仿宋" w:eastAsia="仿宋" w:cs="仿宋"/>
          <w:color w:val="000000"/>
          <w:sz w:val="24"/>
          <w:szCs w:val="24"/>
        </w:rPr>
        <w:t>以上服务内容最终解释权归帆软软件有限公司所有</w:t>
      </w:r>
    </w:p>
    <w:p w14:paraId="079274FD">
      <w:pPr>
        <w:adjustRightInd w:val="0"/>
        <w:snapToGrid w:val="0"/>
        <w:rPr>
          <w:rFonts w:hint="eastAsia" w:ascii="仿宋" w:hAnsi="仿宋" w:eastAsia="仿宋" w:cs="仿宋"/>
          <w:sz w:val="24"/>
          <w:szCs w:val="24"/>
          <w:shd w:val="solid" w:color="FFFFFF" w:fill="FFFFFF"/>
        </w:rPr>
        <w:sectPr>
          <w:pgSz w:w="11909" w:h="16834"/>
          <w:pgMar w:top="1440" w:right="1440" w:bottom="1440" w:left="1440" w:header="708" w:footer="708" w:gutter="0"/>
          <w:cols w:space="708" w:num="1"/>
          <w:docGrid w:linePitch="360" w:charSpace="0"/>
        </w:sectPr>
      </w:pPr>
    </w:p>
    <w:p w14:paraId="5E4D6431">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附件三</w:t>
      </w:r>
    </w:p>
    <w:p w14:paraId="63F9ADB2">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帆软软件有限公司郑重承诺：</w:t>
      </w:r>
    </w:p>
    <w:p w14:paraId="5ED7B9E3">
      <w:pPr>
        <w:spacing w:line="240" w:lineRule="auto"/>
        <w:rPr>
          <w:rFonts w:ascii="仿宋" w:hAnsi="仿宋" w:eastAsia="仿宋" w:cs="仿宋"/>
          <w:sz w:val="20"/>
          <w:szCs w:val="20"/>
        </w:rPr>
      </w:pPr>
      <w:r>
        <w:rPr>
          <w:rFonts w:hint="eastAsia" w:ascii="仿宋" w:hAnsi="仿宋" w:eastAsia="仿宋" w:cs="仿宋"/>
          <w:sz w:val="20"/>
          <w:szCs w:val="20"/>
        </w:rPr>
        <w:t>一、本单位承诺遵守《中华人民共和国计算机信息系统安全保护条例》和《计算机信息网络国际联网安全保护管理办法》及其他国家有关法律、法规和行政规章制度。</w:t>
      </w:r>
    </w:p>
    <w:p w14:paraId="4246FD9E">
      <w:pPr>
        <w:spacing w:line="240" w:lineRule="auto"/>
        <w:rPr>
          <w:rFonts w:ascii="仿宋" w:hAnsi="仿宋" w:eastAsia="仿宋" w:cs="仿宋"/>
          <w:sz w:val="20"/>
          <w:szCs w:val="20"/>
        </w:rPr>
      </w:pPr>
    </w:p>
    <w:p w14:paraId="1CABE228">
      <w:pPr>
        <w:spacing w:line="240" w:lineRule="auto"/>
        <w:rPr>
          <w:rFonts w:ascii="仿宋" w:hAnsi="仿宋" w:eastAsia="仿宋" w:cs="仿宋"/>
          <w:sz w:val="20"/>
          <w:szCs w:val="20"/>
        </w:rPr>
      </w:pPr>
      <w:r>
        <w:rPr>
          <w:rFonts w:hint="eastAsia" w:ascii="仿宋" w:hAnsi="仿宋" w:eastAsia="仿宋" w:cs="仿宋"/>
          <w:sz w:val="20"/>
          <w:szCs w:val="20"/>
        </w:rPr>
        <w:t>二、本单位已知悉并承诺遵守《电信业务经营许可管理办法》、《互联网</w:t>
      </w:r>
      <w:r>
        <w:rPr>
          <w:rFonts w:ascii="仿宋" w:hAnsi="仿宋" w:eastAsia="仿宋" w:cs="仿宋"/>
          <w:sz w:val="20"/>
          <w:szCs w:val="20"/>
        </w:rPr>
        <w:t>ip</w:t>
      </w:r>
      <w:r>
        <w:rPr>
          <w:rFonts w:hint="eastAsia" w:ascii="仿宋" w:hAnsi="仿宋" w:eastAsia="仿宋" w:cs="仿宋"/>
          <w:sz w:val="20"/>
          <w:szCs w:val="20"/>
        </w:rPr>
        <w:t>地址备案管理办法》、《非经营性互联网信息服务备案管理办法》、等国家相关部门有关文件的规定。</w:t>
      </w:r>
    </w:p>
    <w:p w14:paraId="59415433">
      <w:pPr>
        <w:spacing w:line="240" w:lineRule="auto"/>
        <w:rPr>
          <w:rFonts w:ascii="仿宋" w:hAnsi="仿宋" w:eastAsia="仿宋" w:cs="仿宋"/>
          <w:sz w:val="20"/>
          <w:szCs w:val="20"/>
        </w:rPr>
      </w:pPr>
    </w:p>
    <w:p w14:paraId="7D7371BC">
      <w:pPr>
        <w:spacing w:line="240" w:lineRule="auto"/>
        <w:rPr>
          <w:rFonts w:ascii="仿宋" w:hAnsi="仿宋" w:eastAsia="仿宋" w:cs="仿宋"/>
          <w:sz w:val="20"/>
          <w:szCs w:val="20"/>
        </w:rPr>
      </w:pPr>
      <w:r>
        <w:rPr>
          <w:rFonts w:hint="eastAsia" w:ascii="仿宋" w:hAnsi="仿宋" w:eastAsia="仿宋" w:cs="仿宋"/>
          <w:sz w:val="20"/>
          <w:szCs w:val="20"/>
        </w:rPr>
        <w:t>三、本单位保证不利用网络危害国家安全、泄露国家秘密，不侵犯国家的、社会的、集体的利益和第三方的合法权益，不从事违法犯罪活动。</w:t>
      </w:r>
    </w:p>
    <w:p w14:paraId="2118245E">
      <w:pPr>
        <w:spacing w:line="240" w:lineRule="auto"/>
        <w:rPr>
          <w:rFonts w:ascii="仿宋" w:hAnsi="仿宋" w:eastAsia="仿宋" w:cs="仿宋"/>
          <w:sz w:val="20"/>
          <w:szCs w:val="20"/>
        </w:rPr>
      </w:pPr>
    </w:p>
    <w:p w14:paraId="5C4D9800">
      <w:pPr>
        <w:spacing w:line="240" w:lineRule="auto"/>
        <w:rPr>
          <w:rFonts w:ascii="仿宋" w:hAnsi="仿宋" w:eastAsia="仿宋" w:cs="仿宋"/>
          <w:sz w:val="20"/>
          <w:szCs w:val="20"/>
        </w:rPr>
      </w:pPr>
      <w:r>
        <w:rPr>
          <w:rFonts w:hint="eastAsia" w:ascii="仿宋" w:hAnsi="仿宋" w:eastAsia="仿宋" w:cs="仿宋"/>
          <w:sz w:val="20"/>
          <w:szCs w:val="20"/>
        </w:rPr>
        <w:t>四、本单位承诺严格按照国家相关的法律法规做好本单位网站的信息安全管理工作，按有关部门要求设立信息安全责任人和信息安全审查员。</w:t>
      </w:r>
    </w:p>
    <w:p w14:paraId="7F5A0613">
      <w:pPr>
        <w:spacing w:line="240" w:lineRule="auto"/>
        <w:rPr>
          <w:rFonts w:ascii="仿宋" w:hAnsi="仿宋" w:eastAsia="仿宋" w:cs="仿宋"/>
          <w:sz w:val="20"/>
          <w:szCs w:val="20"/>
        </w:rPr>
      </w:pPr>
    </w:p>
    <w:p w14:paraId="28E238AC">
      <w:pPr>
        <w:spacing w:line="240" w:lineRule="auto"/>
        <w:rPr>
          <w:rFonts w:ascii="仿宋" w:hAnsi="仿宋" w:eastAsia="仿宋" w:cs="仿宋"/>
          <w:sz w:val="20"/>
          <w:szCs w:val="20"/>
        </w:rPr>
      </w:pPr>
      <w:r>
        <w:rPr>
          <w:rFonts w:hint="eastAsia" w:ascii="仿宋" w:hAnsi="仿宋" w:eastAsia="仿宋" w:cs="仿宋"/>
          <w:sz w:val="20"/>
          <w:szCs w:val="20"/>
        </w:rPr>
        <w:t>五、本单位承诺健全各项网络安全管理制度和落实各项安全保护技术措施，如：</w:t>
      </w:r>
    </w:p>
    <w:p w14:paraId="5B6F4D25">
      <w:pPr>
        <w:pStyle w:val="4"/>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1. </w:t>
      </w:r>
      <w:r>
        <w:rPr>
          <w:rFonts w:hint="eastAsia" w:ascii="仿宋" w:hAnsi="仿宋" w:eastAsia="仿宋"/>
          <w:color w:val="333333"/>
          <w:sz w:val="20"/>
          <w:szCs w:val="20"/>
          <w:shd w:val="solid" w:color="FFFFFF" w:fill="FFFFFF"/>
        </w:rPr>
        <w:t>数据传输过程的安全性保证</w:t>
      </w:r>
    </w:p>
    <w:p w14:paraId="4FE1E0AB">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数据管理应用采用</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技术，</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是以安全为目的的</w:t>
      </w:r>
      <w:r>
        <w:rPr>
          <w:rFonts w:ascii="仿宋" w:hAnsi="仿宋" w:eastAsia="仿宋"/>
          <w:color w:val="333333"/>
          <w:sz w:val="20"/>
          <w:szCs w:val="20"/>
          <w:shd w:val="solid" w:color="FFFFFF" w:fill="FFFFFF"/>
        </w:rPr>
        <w:t>SSL</w:t>
      </w:r>
      <w:r>
        <w:rPr>
          <w:rFonts w:hint="eastAsia" w:ascii="仿宋" w:hAnsi="仿宋" w:eastAsia="仿宋"/>
          <w:color w:val="333333"/>
          <w:sz w:val="20"/>
          <w:szCs w:val="20"/>
          <w:shd w:val="solid" w:color="FFFFFF" w:fill="FFFFFF"/>
        </w:rPr>
        <w:t>加密传输协议，即信息在互联网传输过程中是加密的，即使被其它身份人员截取，也无法获得原有明文信息，并且加密的信息他人也无法进行篡改。通过</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技术，可以有效保证信息在用户的浏览器到服务器之间传输的安全性。</w:t>
      </w:r>
    </w:p>
    <w:p w14:paraId="404E8E75">
      <w:pPr>
        <w:pStyle w:val="4"/>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2. </w:t>
      </w:r>
      <w:r>
        <w:rPr>
          <w:rFonts w:hint="eastAsia" w:ascii="仿宋" w:hAnsi="仿宋" w:eastAsia="仿宋"/>
          <w:color w:val="333333"/>
          <w:sz w:val="20"/>
          <w:szCs w:val="20"/>
          <w:shd w:val="solid" w:color="FFFFFF" w:fill="FFFFFF"/>
        </w:rPr>
        <w:t>服务器的安全性</w:t>
      </w:r>
    </w:p>
    <w:p w14:paraId="5BA46CE9">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数据管理应用的云计算服务器采用的是阿里云的服务。阿里云是国内最安全的云计算服务提供商之一，其采用大数据分析等技术提供</w:t>
      </w:r>
      <w:r>
        <w:rPr>
          <w:rFonts w:ascii="仿宋" w:hAnsi="仿宋" w:eastAsia="仿宋"/>
          <w:color w:val="333333"/>
          <w:sz w:val="20"/>
          <w:szCs w:val="20"/>
          <w:shd w:val="solid" w:color="FFFFFF" w:fill="FFFFFF"/>
        </w:rPr>
        <w:t>DDoS</w:t>
      </w:r>
      <w:r>
        <w:rPr>
          <w:rFonts w:hint="eastAsia" w:ascii="仿宋" w:hAnsi="仿宋" w:eastAsia="仿宋"/>
          <w:color w:val="333333"/>
          <w:sz w:val="20"/>
          <w:szCs w:val="20"/>
          <w:shd w:val="solid" w:color="FFFFFF" w:fill="FFFFFF"/>
        </w:rPr>
        <w:t>防护，主机入侵防护，以及漏洞检测、木马检测等一整套安全服务。从发展的角度而言，黑客等攻击技术一直在不断发展，以开放和持续发展为特点的云计算平台肯定会比应变缓慢的私有云平台</w:t>
      </w:r>
      <w:r>
        <w:rPr>
          <w:rFonts w:ascii="仿宋" w:hAnsi="仿宋" w:eastAsia="仿宋"/>
          <w:color w:val="333333"/>
          <w:sz w:val="20"/>
          <w:szCs w:val="20"/>
          <w:shd w:val="solid" w:color="FFFFFF" w:fill="FFFFFF"/>
        </w:rPr>
        <w:t>(</w:t>
      </w:r>
      <w:r>
        <w:rPr>
          <w:rFonts w:hint="eastAsia" w:ascii="仿宋" w:hAnsi="仿宋" w:eastAsia="仿宋"/>
          <w:color w:val="333333"/>
          <w:sz w:val="20"/>
          <w:szCs w:val="20"/>
          <w:shd w:val="solid" w:color="FFFFFF" w:fill="FFFFFF"/>
        </w:rPr>
        <w:t>这里指在外网公开的</w:t>
      </w:r>
      <w:r>
        <w:rPr>
          <w:rFonts w:ascii="仿宋" w:hAnsi="仿宋" w:eastAsia="仿宋"/>
          <w:color w:val="333333"/>
          <w:sz w:val="20"/>
          <w:szCs w:val="20"/>
          <w:shd w:val="solid" w:color="FFFFFF" w:fill="FFFFFF"/>
        </w:rPr>
        <w:t>)</w:t>
      </w:r>
      <w:r>
        <w:rPr>
          <w:rFonts w:hint="eastAsia" w:ascii="仿宋" w:hAnsi="仿宋" w:eastAsia="仿宋"/>
          <w:color w:val="333333"/>
          <w:sz w:val="20"/>
          <w:szCs w:val="20"/>
          <w:shd w:val="solid" w:color="FFFFFF" w:fill="FFFFFF"/>
        </w:rPr>
        <w:t>在服务器安全性上更有保证。</w:t>
      </w:r>
    </w:p>
    <w:p w14:paraId="3913CAB3">
      <w:pPr>
        <w:pStyle w:val="4"/>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3. </w:t>
      </w:r>
      <w:r>
        <w:rPr>
          <w:rFonts w:hint="eastAsia" w:ascii="仿宋" w:hAnsi="仿宋" w:eastAsia="仿宋"/>
          <w:color w:val="333333"/>
          <w:sz w:val="20"/>
          <w:szCs w:val="20"/>
          <w:shd w:val="solid" w:color="FFFFFF" w:fill="FFFFFF"/>
        </w:rPr>
        <w:t>存储数据防窃取及丢失</w:t>
      </w:r>
    </w:p>
    <w:p w14:paraId="2447BE76">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后台的数据存储采用数据加密方式存储，即使在微小概率情况下数据库被攻破，被加密过的信息也能有效保证数据的保密性，并且防止被篡改。并且后台数据库定时会进行数据备份，防止在灾难情况下数据的不完整性，防止数据的丢失。</w:t>
      </w:r>
    </w:p>
    <w:p w14:paraId="50F7E791">
      <w:pPr>
        <w:pStyle w:val="4"/>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4. </w:t>
      </w:r>
      <w:r>
        <w:rPr>
          <w:rFonts w:hint="eastAsia" w:ascii="仿宋" w:hAnsi="仿宋" w:eastAsia="仿宋"/>
          <w:color w:val="333333"/>
          <w:sz w:val="20"/>
          <w:szCs w:val="20"/>
          <w:shd w:val="solid" w:color="FFFFFF" w:fill="FFFFFF"/>
        </w:rPr>
        <w:t>我公司对数据保密性的保证</w:t>
      </w:r>
    </w:p>
    <w:p w14:paraId="497C682C">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的保密性是云服务公司生存的基础，也是我方对客户的第一保证。我们承诺不会查看、盗取或篡改用户数据，并且愿意签订保密协议，从法律层面保障用户的数据安全。从宏观来看，云服务以其效率高、速度快、价格低、服务器安全性高、统一维护等特点逐渐成为主流，我司也坚信云服务可以走出一条路，坚决为客户的信息安全负责。</w:t>
      </w:r>
    </w:p>
    <w:p w14:paraId="10101366">
      <w:pPr>
        <w:adjustRightInd w:val="0"/>
        <w:snapToGrid w:val="0"/>
        <w:spacing w:before="120" w:beforeLines="50" w:after="120" w:afterLines="50" w:line="360" w:lineRule="auto"/>
        <w:rPr>
          <w:rFonts w:ascii="仿宋" w:hAnsi="仿宋" w:eastAsia="仿宋"/>
          <w:sz w:val="20"/>
          <w:szCs w:val="20"/>
          <w:shd w:val="solid" w:color="FFFFFF" w:fill="FFFFFF"/>
        </w:rPr>
        <w:sectPr>
          <w:pgSz w:w="11909" w:h="16834"/>
          <w:pgMar w:top="1440" w:right="1440" w:bottom="1440" w:left="1440" w:header="708" w:footer="708" w:gutter="0"/>
          <w:cols w:space="708" w:num="1"/>
          <w:docGrid w:linePitch="360" w:charSpace="0"/>
        </w:sectPr>
      </w:pPr>
    </w:p>
    <w:p w14:paraId="09AB22E5">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附件四</w:t>
      </w:r>
    </w:p>
    <w:p w14:paraId="4C735A4B">
      <w:pPr>
        <w:pStyle w:val="4"/>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1、保密内容和范围</w:t>
      </w:r>
    </w:p>
    <w:p w14:paraId="1C555333">
      <w:pPr>
        <w:adjustRightInd w:val="0"/>
        <w:snapToGrid w:val="0"/>
        <w:spacing w:line="360" w:lineRule="auto"/>
        <w:ind w:firstLine="400" w:firstLineChars="200"/>
        <w:rPr>
          <w:rFonts w:ascii="仿宋" w:hAnsi="仿宋" w:eastAsia="仿宋"/>
          <w:sz w:val="20"/>
          <w:szCs w:val="20"/>
        </w:rPr>
      </w:pPr>
      <w:r>
        <w:rPr>
          <w:rFonts w:hint="eastAsia" w:ascii="仿宋" w:hAnsi="仿宋" w:eastAsia="仿宋"/>
          <w:sz w:val="20"/>
          <w:szCs w:val="20"/>
        </w:rPr>
        <w:t>（</w:t>
      </w:r>
      <w:r>
        <w:rPr>
          <w:rFonts w:ascii="仿宋" w:hAnsi="仿宋" w:eastAsia="仿宋"/>
          <w:sz w:val="20"/>
          <w:szCs w:val="20"/>
        </w:rPr>
        <w:t>1</w:t>
      </w:r>
      <w:r>
        <w:rPr>
          <w:rFonts w:hint="eastAsia" w:ascii="仿宋" w:hAnsi="仿宋" w:eastAsia="仿宋"/>
          <w:sz w:val="20"/>
          <w:szCs w:val="20"/>
        </w:rPr>
        <w:t>）涉及甲方在使用系统过程中产生的业务数据信息，包括甲方保存在乙方服务器上的数据；</w:t>
      </w:r>
    </w:p>
    <w:p w14:paraId="61ACB864">
      <w:pPr>
        <w:adjustRightInd w:val="0"/>
        <w:snapToGrid w:val="0"/>
        <w:spacing w:line="360" w:lineRule="auto"/>
        <w:ind w:firstLine="400" w:firstLineChars="200"/>
        <w:rPr>
          <w:rFonts w:ascii="仿宋" w:hAnsi="仿宋" w:eastAsia="仿宋"/>
          <w:sz w:val="20"/>
          <w:szCs w:val="20"/>
        </w:rPr>
      </w:pPr>
      <w:r>
        <w:rPr>
          <w:rFonts w:hint="eastAsia" w:ascii="仿宋" w:hAnsi="仿宋" w:eastAsia="仿宋"/>
          <w:sz w:val="20"/>
          <w:szCs w:val="20"/>
        </w:rPr>
        <w:t>（</w:t>
      </w:r>
      <w:r>
        <w:rPr>
          <w:rFonts w:ascii="仿宋" w:hAnsi="仿宋" w:eastAsia="仿宋"/>
          <w:sz w:val="20"/>
          <w:szCs w:val="20"/>
        </w:rPr>
        <w:t>2</w:t>
      </w:r>
      <w:r>
        <w:rPr>
          <w:rFonts w:hint="eastAsia" w:ascii="仿宋" w:hAnsi="仿宋" w:eastAsia="仿宋"/>
          <w:sz w:val="20"/>
          <w:szCs w:val="20"/>
        </w:rPr>
        <w:t>）凡以直接、间接、口头或书面等形式提供涉及保密内容的行为均属泄密。</w:t>
      </w:r>
    </w:p>
    <w:p w14:paraId="273CCA51">
      <w:pPr>
        <w:pStyle w:val="4"/>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2、简道云保密承诺</w:t>
      </w:r>
    </w:p>
    <w:p w14:paraId="2515066F">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1</w:t>
      </w:r>
      <w:r>
        <w:rPr>
          <w:rFonts w:hint="eastAsia" w:ascii="仿宋" w:hAnsi="仿宋" w:eastAsia="仿宋" w:cs="Arial"/>
          <w:color w:val="000000"/>
          <w:kern w:val="0"/>
          <w:sz w:val="20"/>
          <w:szCs w:val="20"/>
        </w:rPr>
        <w:t>）本协议的前提为甲方已对其公司保密信息采取了合理的保密措施，因甲方原因导致的泄密乙方不承担任何赔偿责任；</w:t>
      </w:r>
    </w:p>
    <w:p w14:paraId="54795E48">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2</w:t>
      </w:r>
      <w:r>
        <w:rPr>
          <w:rFonts w:hint="eastAsia" w:ascii="仿宋" w:hAnsi="仿宋" w:eastAsia="仿宋" w:cs="Arial"/>
          <w:color w:val="000000"/>
          <w:kern w:val="0"/>
          <w:sz w:val="20"/>
          <w:szCs w:val="20"/>
        </w:rPr>
        <w:t>）乙方应自觉维护甲方的利益，严格遵守本保密规定；</w:t>
      </w:r>
    </w:p>
    <w:p w14:paraId="3A13C679">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3</w:t>
      </w:r>
      <w:r>
        <w:rPr>
          <w:rFonts w:hint="eastAsia" w:ascii="仿宋" w:hAnsi="仿宋" w:eastAsia="仿宋" w:cs="Arial"/>
          <w:color w:val="000000"/>
          <w:kern w:val="0"/>
          <w:sz w:val="20"/>
          <w:szCs w:val="20"/>
        </w:rPr>
        <w:t>）乙方不得利用所掌握的商业秘密牟取私利；</w:t>
      </w:r>
    </w:p>
    <w:p w14:paraId="507CC3E4">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4</w:t>
      </w:r>
      <w:r>
        <w:rPr>
          <w:rFonts w:hint="eastAsia" w:ascii="仿宋" w:hAnsi="仿宋" w:eastAsia="仿宋" w:cs="Arial"/>
          <w:color w:val="000000"/>
          <w:kern w:val="0"/>
          <w:sz w:val="20"/>
          <w:szCs w:val="20"/>
        </w:rPr>
        <w:t>）乙方了解并承认，通过系统甲方会将具有商业机密的资料（保密信息）保存于服务器上，并且由于技术服务等原因，乙方有可能在某些情况下访问这台服务器。乙方同意并承诺保障甲方数据的安全，如果乙方在未经甲方许可的情况下将数据披露给其他人并经证实而对甲方或第三方造成的直接经济损失，甲方有权通过法律途径向乙方索赔；</w:t>
      </w:r>
    </w:p>
    <w:p w14:paraId="3870AA95">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5</w:t>
      </w:r>
      <w:r>
        <w:rPr>
          <w:rFonts w:hint="eastAsia" w:ascii="仿宋" w:hAnsi="仿宋" w:eastAsia="仿宋" w:cs="Arial"/>
          <w:color w:val="000000"/>
          <w:kern w:val="0"/>
          <w:sz w:val="20"/>
          <w:szCs w:val="20"/>
        </w:rPr>
        <w:t>）乙方同意并承诺，对甲方存储在乙方的关键数据（组织架构、数据、账户密码）进行加密处理，对所有保密信息予以严格保密，在未得到甲方事先许可的情况下不披露给任何其他人士或机构；</w:t>
      </w:r>
    </w:p>
    <w:p w14:paraId="2E0D0E81">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6%</w:t>
      </w:r>
      <w:r>
        <w:rPr>
          <w:rFonts w:hint="eastAsia" w:ascii="仿宋" w:hAnsi="仿宋" w:eastAsia="仿宋" w:cs="Arial"/>
          <w:color w:val="000000"/>
          <w:kern w:val="0"/>
          <w:sz w:val="20"/>
          <w:szCs w:val="20"/>
        </w:rPr>
        <w:t>）乙方同意并承诺，为甲方提供的服务器配备完善的安全设备及防范措施，以保证服务器的安全、稳定运行；</w:t>
      </w:r>
    </w:p>
    <w:p w14:paraId="30607798">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7</w:t>
      </w:r>
      <w:r>
        <w:rPr>
          <w:rFonts w:hint="eastAsia" w:ascii="仿宋" w:hAnsi="仿宋" w:eastAsia="仿宋" w:cs="Arial"/>
          <w:color w:val="000000"/>
          <w:kern w:val="0"/>
          <w:sz w:val="20"/>
          <w:szCs w:val="20"/>
        </w:rPr>
        <w:t>）乙方同意并承诺，保障甲方用以储存具有商业价值资料（保密信息）的服务器所在机房的环境安全；</w:t>
      </w:r>
    </w:p>
    <w:p w14:paraId="6B1442BD">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8</w:t>
      </w:r>
      <w:r>
        <w:rPr>
          <w:rFonts w:hint="eastAsia" w:ascii="仿宋" w:hAnsi="仿宋" w:eastAsia="仿宋" w:cs="Arial"/>
          <w:color w:val="000000"/>
          <w:kern w:val="0"/>
          <w:sz w:val="20"/>
          <w:szCs w:val="20"/>
        </w:rPr>
        <w:t>）乙方同意并承诺，未经甲方同意，乙方不可拷贝服务器上的任何保密信息；</w:t>
      </w:r>
    </w:p>
    <w:p w14:paraId="25521A22">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9</w:t>
      </w:r>
      <w:r>
        <w:rPr>
          <w:rFonts w:hint="eastAsia" w:ascii="仿宋" w:hAnsi="仿宋" w:eastAsia="仿宋" w:cs="Arial"/>
          <w:color w:val="000000"/>
          <w:kern w:val="0"/>
          <w:sz w:val="20"/>
          <w:szCs w:val="20"/>
        </w:rPr>
        <w:t>）乙方承担对甲方在简道云平台上数据的保密义务。甲方有权主动清除在云平台上创建的属于甲方的各项数据，清除后的甲方数据乙方不再承担保密责任和义务。</w:t>
      </w:r>
    </w:p>
    <w:p w14:paraId="1A3A2E80">
      <w:pPr>
        <w:pStyle w:val="4"/>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3、本承诺书中保密义务不适用于以下信息</w:t>
      </w:r>
    </w:p>
    <w:p w14:paraId="2D291E69">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1</w:t>
      </w:r>
      <w:r>
        <w:rPr>
          <w:rFonts w:hint="eastAsia" w:ascii="仿宋" w:hAnsi="仿宋" w:eastAsia="仿宋" w:cs="Arial"/>
          <w:color w:val="000000"/>
          <w:kern w:val="0"/>
          <w:sz w:val="20"/>
          <w:szCs w:val="20"/>
        </w:rPr>
        <w:t>）非由于乙方原因已经为公众所知悉的；</w:t>
      </w:r>
    </w:p>
    <w:p w14:paraId="6E610AEB">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2</w:t>
      </w:r>
      <w:r>
        <w:rPr>
          <w:rFonts w:hint="eastAsia" w:ascii="仿宋" w:hAnsi="仿宋" w:eastAsia="仿宋" w:cs="Arial"/>
          <w:color w:val="000000"/>
          <w:kern w:val="0"/>
          <w:sz w:val="20"/>
          <w:szCs w:val="20"/>
        </w:rPr>
        <w:t>）由于乙方以外其他不受保密义务限制的渠道被他人获知的信息；</w:t>
      </w:r>
    </w:p>
    <w:p w14:paraId="68E70545">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3</w:t>
      </w:r>
      <w:r>
        <w:rPr>
          <w:rFonts w:hint="eastAsia" w:ascii="仿宋" w:hAnsi="仿宋" w:eastAsia="仿宋" w:cs="Arial"/>
          <w:color w:val="000000"/>
          <w:kern w:val="0"/>
          <w:sz w:val="20"/>
          <w:szCs w:val="20"/>
        </w:rPr>
        <w:t>）由于法律的适用、法院或其他国家有权机关的要求而披露的信息；</w:t>
      </w:r>
    </w:p>
    <w:p w14:paraId="131BE35F">
      <w:pPr>
        <w:pStyle w:val="24"/>
        <w:adjustRightInd w:val="0"/>
        <w:snapToGrid w:val="0"/>
        <w:spacing w:line="360" w:lineRule="auto"/>
        <w:jc w:val="left"/>
        <w:rPr>
          <w:rFonts w:ascii="仿宋" w:hAnsi="仿宋" w:eastAsia="仿宋" w:cstheme="minorEastAsia"/>
          <w:color w:val="333333"/>
          <w:sz w:val="20"/>
          <w:szCs w:val="20"/>
          <w:shd w:val="solid" w:color="FFFFFF" w:fill="FFFFFF"/>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4</w:t>
      </w:r>
      <w:r>
        <w:rPr>
          <w:rFonts w:hint="eastAsia" w:ascii="仿宋" w:hAnsi="仿宋" w:eastAsia="仿宋" w:cs="Arial"/>
          <w:color w:val="000000"/>
          <w:kern w:val="0"/>
          <w:sz w:val="20"/>
          <w:szCs w:val="20"/>
        </w:rPr>
        <w:t>）乙方事先征得甲方书面同意而发布的信息。</w:t>
      </w:r>
    </w:p>
    <w:p w14:paraId="3183B412">
      <w:pPr>
        <w:pStyle w:val="24"/>
        <w:keepNext w:val="0"/>
        <w:keepLines w:val="0"/>
        <w:pageBreakBefore w:val="0"/>
        <w:kinsoku/>
        <w:wordWrap/>
        <w:overflowPunct/>
        <w:topLinePunct w:val="0"/>
        <w:autoSpaceDE/>
        <w:autoSpaceDN/>
        <w:bidi w:val="0"/>
        <w:adjustRightInd w:val="0"/>
        <w:snapToGrid w:val="0"/>
        <w:spacing w:line="240" w:lineRule="auto"/>
        <w:ind w:firstLine="480"/>
        <w:jc w:val="left"/>
        <w:textAlignment w:val="auto"/>
        <w:rPr>
          <w:rFonts w:ascii="仿宋" w:hAnsi="仿宋" w:eastAsia="仿宋" w:cstheme="minorEastAsia"/>
          <w:color w:val="333333"/>
          <w:sz w:val="24"/>
          <w:szCs w:val="24"/>
          <w:shd w:val="solid" w:color="FFFFFF" w:fill="FFFFFF"/>
        </w:rPr>
      </w:pPr>
    </w:p>
    <w:p w14:paraId="375BA81F">
      <w:pPr>
        <w:pStyle w:val="24"/>
        <w:adjustRightInd w:val="0"/>
        <w:snapToGrid w:val="0"/>
        <w:spacing w:line="360" w:lineRule="auto"/>
        <w:jc w:val="left"/>
        <w:rPr>
          <w:rFonts w:ascii="仿宋" w:hAnsi="仿宋" w:eastAsia="仿宋" w:cstheme="minorEastAsia"/>
          <w:color w:val="333333"/>
          <w:sz w:val="21"/>
          <w:szCs w:val="21"/>
          <w:shd w:val="solid" w:color="FFFFFF" w:fill="FFFFFF"/>
        </w:rPr>
      </w:pPr>
    </w:p>
    <w:p w14:paraId="7F4CDA5F">
      <w:pPr>
        <w:pStyle w:val="24"/>
        <w:adjustRightInd w:val="0"/>
        <w:snapToGrid w:val="0"/>
        <w:spacing w:line="360" w:lineRule="auto"/>
        <w:jc w:val="left"/>
        <w:rPr>
          <w:rFonts w:ascii="仿宋" w:hAnsi="仿宋" w:eastAsia="仿宋" w:cstheme="minorEastAsia"/>
          <w:color w:val="333333"/>
          <w:sz w:val="21"/>
          <w:szCs w:val="21"/>
          <w:shd w:val="solid" w:color="FFFFFF" w:fill="FFFFFF"/>
        </w:rPr>
      </w:pPr>
    </w:p>
    <w:sectPr>
      <w:pgSz w:w="11909" w:h="16834"/>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微软雅黑">
    <w:altName w:val="汉仪旗黑"/>
    <w:panose1 w:val="020B0503020204020204"/>
    <w:charset w:val="86"/>
    <w:family w:val="swiss"/>
    <w:pitch w:val="default"/>
    <w:sig w:usb0="00000000" w:usb1="00000000" w:usb2="00000016" w:usb3="00000000" w:csb0="0004001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swiss"/>
    <w:pitch w:val="default"/>
    <w:sig w:usb0="E0000AFF" w:usb1="00007843" w:usb2="00000001" w:usb3="00000000" w:csb0="400001BF" w:csb1="DFF70000"/>
  </w:font>
  <w:font w:name="仿宋">
    <w:altName w:val="方正仿宋_GBK"/>
    <w:panose1 w:val="02010609060101010101"/>
    <w:charset w:val="00"/>
    <w:family w:val="moder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
    </w:sdtPr>
    <w:sdtContent>
      <w:sdt>
        <w:sdtPr>
          <w:id w:val="30"/>
        </w:sdtPr>
        <w:sdtContent>
          <w:p w14:paraId="3119D770">
            <w:pPr>
              <w:pStyle w:val="11"/>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759F727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5290492"/>
    </w:sdtPr>
    <w:sdtContent>
      <w:sdt>
        <w:sdtPr>
          <w:id w:val="337205602"/>
        </w:sdtPr>
        <w:sdtContent>
          <w:p w14:paraId="6CBCB294">
            <w:pPr>
              <w:pStyle w:val="11"/>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73A6BF2D">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48378">
    <w:pPr>
      <w:spacing w:before="120" w:after="120"/>
      <w:rPr>
        <w:rFonts w:ascii="微软雅黑" w:hAnsi="微软雅黑" w:eastAsia="微软雅黑"/>
        <w:color w:val="595959"/>
      </w:rPr>
    </w:pPr>
    <w:bookmarkStart w:id="10" w:name="_Hlk81316163"/>
    <w:bookmarkStart w:id="11" w:name="_Hlk81316162"/>
    <w:r>
      <w:rPr>
        <w:rFonts w:ascii="微软雅黑" w:hAnsi="微软雅黑" w:eastAsia="微软雅黑"/>
        <w:color w:val="595959"/>
        <w:sz w:val="18"/>
        <w:szCs w:val="18"/>
      </w:rPr>
      <w:t xml:space="preserve"> </w:t>
    </w:r>
    <w:bookmarkEnd w:id="10"/>
    <w:bookmarkEnd w:id="11"/>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4A8F3">
    <w:pPr>
      <w:spacing w:before="120" w:after="120"/>
      <w:rPr>
        <w:rFonts w:ascii="微软雅黑" w:hAnsi="微软雅黑" w:eastAsia="微软雅黑"/>
        <w:color w:val="595959"/>
      </w:rPr>
    </w:pPr>
    <w:r>
      <w:rPr>
        <w:rFonts w:ascii="微软雅黑" w:hAnsi="微软雅黑" w:eastAsia="微软雅黑"/>
        <w:color w:val="595959"/>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67006"/>
    <w:multiLevelType w:val="multilevel"/>
    <w:tmpl w:val="87967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EC882B"/>
    <w:multiLevelType w:val="multilevel"/>
    <w:tmpl w:val="8EEC88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E9C0E0"/>
    <w:multiLevelType w:val="multilevel"/>
    <w:tmpl w:val="9FE9C0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CE7180"/>
    <w:multiLevelType w:val="multilevel"/>
    <w:tmpl w:val="B5CE7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41C5EA"/>
    <w:multiLevelType w:val="multilevel"/>
    <w:tmpl w:val="D341C5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0YzcyYTllZjhjZDg1ZWVjMTViZWNiZmVkZWNlOTEifQ=="/>
  </w:docVars>
  <w:rsids>
    <w:rsidRoot w:val="00172A27"/>
    <w:rsid w:val="0001782F"/>
    <w:rsid w:val="00037411"/>
    <w:rsid w:val="00044759"/>
    <w:rsid w:val="00051FF8"/>
    <w:rsid w:val="000630C6"/>
    <w:rsid w:val="00091E22"/>
    <w:rsid w:val="00094530"/>
    <w:rsid w:val="00094AD2"/>
    <w:rsid w:val="000D5E15"/>
    <w:rsid w:val="000E59DA"/>
    <w:rsid w:val="001060B4"/>
    <w:rsid w:val="00110A48"/>
    <w:rsid w:val="00137158"/>
    <w:rsid w:val="001A08D5"/>
    <w:rsid w:val="00204064"/>
    <w:rsid w:val="0021002F"/>
    <w:rsid w:val="00221616"/>
    <w:rsid w:val="00221B05"/>
    <w:rsid w:val="00234509"/>
    <w:rsid w:val="00247F49"/>
    <w:rsid w:val="002567D5"/>
    <w:rsid w:val="0029512E"/>
    <w:rsid w:val="002B329B"/>
    <w:rsid w:val="002C26A4"/>
    <w:rsid w:val="002C721B"/>
    <w:rsid w:val="002E77E9"/>
    <w:rsid w:val="002F09A6"/>
    <w:rsid w:val="002F56A8"/>
    <w:rsid w:val="003216A6"/>
    <w:rsid w:val="00331400"/>
    <w:rsid w:val="0037017C"/>
    <w:rsid w:val="003729FB"/>
    <w:rsid w:val="00375258"/>
    <w:rsid w:val="00384EBE"/>
    <w:rsid w:val="003B5140"/>
    <w:rsid w:val="003D0677"/>
    <w:rsid w:val="003D3330"/>
    <w:rsid w:val="003D71C8"/>
    <w:rsid w:val="003D726D"/>
    <w:rsid w:val="003F22A7"/>
    <w:rsid w:val="0043191E"/>
    <w:rsid w:val="00445924"/>
    <w:rsid w:val="00447BC9"/>
    <w:rsid w:val="00462E61"/>
    <w:rsid w:val="00496EFF"/>
    <w:rsid w:val="00497E6A"/>
    <w:rsid w:val="004A0F63"/>
    <w:rsid w:val="004B0F03"/>
    <w:rsid w:val="004C3D6A"/>
    <w:rsid w:val="00505D5B"/>
    <w:rsid w:val="00521AD8"/>
    <w:rsid w:val="00567CE9"/>
    <w:rsid w:val="005B29B2"/>
    <w:rsid w:val="005B69CC"/>
    <w:rsid w:val="005D00F7"/>
    <w:rsid w:val="005D2005"/>
    <w:rsid w:val="00600BA0"/>
    <w:rsid w:val="00650E09"/>
    <w:rsid w:val="0065502D"/>
    <w:rsid w:val="00662AFA"/>
    <w:rsid w:val="00666B2D"/>
    <w:rsid w:val="00677524"/>
    <w:rsid w:val="006B4855"/>
    <w:rsid w:val="006D03C2"/>
    <w:rsid w:val="006D4360"/>
    <w:rsid w:val="00721959"/>
    <w:rsid w:val="00740321"/>
    <w:rsid w:val="00740FBF"/>
    <w:rsid w:val="00751D39"/>
    <w:rsid w:val="00780ADD"/>
    <w:rsid w:val="007A1B76"/>
    <w:rsid w:val="007D6CA9"/>
    <w:rsid w:val="007E08B6"/>
    <w:rsid w:val="007E4951"/>
    <w:rsid w:val="00800E68"/>
    <w:rsid w:val="00806E67"/>
    <w:rsid w:val="008141CA"/>
    <w:rsid w:val="00896DC8"/>
    <w:rsid w:val="008B639C"/>
    <w:rsid w:val="008B63CD"/>
    <w:rsid w:val="008C3F46"/>
    <w:rsid w:val="008D1781"/>
    <w:rsid w:val="008E175E"/>
    <w:rsid w:val="008E3331"/>
    <w:rsid w:val="00907E9E"/>
    <w:rsid w:val="00975908"/>
    <w:rsid w:val="00987B62"/>
    <w:rsid w:val="009A4E28"/>
    <w:rsid w:val="009B628B"/>
    <w:rsid w:val="009E35FE"/>
    <w:rsid w:val="009F0548"/>
    <w:rsid w:val="00A07D66"/>
    <w:rsid w:val="00A147EF"/>
    <w:rsid w:val="00A346AD"/>
    <w:rsid w:val="00A54BB1"/>
    <w:rsid w:val="00A55213"/>
    <w:rsid w:val="00A628AE"/>
    <w:rsid w:val="00A94C24"/>
    <w:rsid w:val="00AA2BAE"/>
    <w:rsid w:val="00AA5810"/>
    <w:rsid w:val="00AB1028"/>
    <w:rsid w:val="00AC44BB"/>
    <w:rsid w:val="00B2307F"/>
    <w:rsid w:val="00B23711"/>
    <w:rsid w:val="00B30696"/>
    <w:rsid w:val="00B401C1"/>
    <w:rsid w:val="00B43CE1"/>
    <w:rsid w:val="00B565C3"/>
    <w:rsid w:val="00B56C11"/>
    <w:rsid w:val="00B57A84"/>
    <w:rsid w:val="00B6055C"/>
    <w:rsid w:val="00B718B2"/>
    <w:rsid w:val="00B80399"/>
    <w:rsid w:val="00B86B5E"/>
    <w:rsid w:val="00BB5884"/>
    <w:rsid w:val="00BB5E88"/>
    <w:rsid w:val="00BF3E3D"/>
    <w:rsid w:val="00BF3E5F"/>
    <w:rsid w:val="00BF501E"/>
    <w:rsid w:val="00C42E42"/>
    <w:rsid w:val="00C45BB9"/>
    <w:rsid w:val="00C56CD9"/>
    <w:rsid w:val="00C81EE8"/>
    <w:rsid w:val="00C9316B"/>
    <w:rsid w:val="00CA6B13"/>
    <w:rsid w:val="00CB047B"/>
    <w:rsid w:val="00CC1B48"/>
    <w:rsid w:val="00CC767B"/>
    <w:rsid w:val="00CD5233"/>
    <w:rsid w:val="00CD57EB"/>
    <w:rsid w:val="00CE5D78"/>
    <w:rsid w:val="00D2774E"/>
    <w:rsid w:val="00D31AA1"/>
    <w:rsid w:val="00D541A4"/>
    <w:rsid w:val="00D56015"/>
    <w:rsid w:val="00DA0CD6"/>
    <w:rsid w:val="00DA4DBB"/>
    <w:rsid w:val="00DE67E6"/>
    <w:rsid w:val="00E313EE"/>
    <w:rsid w:val="00E33CD5"/>
    <w:rsid w:val="00E340AE"/>
    <w:rsid w:val="00E41A01"/>
    <w:rsid w:val="00E47493"/>
    <w:rsid w:val="00E506B8"/>
    <w:rsid w:val="00E53EFD"/>
    <w:rsid w:val="00EC52EF"/>
    <w:rsid w:val="00F07556"/>
    <w:rsid w:val="00F146A7"/>
    <w:rsid w:val="00F21842"/>
    <w:rsid w:val="00F754CD"/>
    <w:rsid w:val="00F81E4B"/>
    <w:rsid w:val="00F855BD"/>
    <w:rsid w:val="00F94F64"/>
    <w:rsid w:val="00FA0220"/>
    <w:rsid w:val="00FA0ECA"/>
    <w:rsid w:val="00FB103F"/>
    <w:rsid w:val="00FB27BD"/>
    <w:rsid w:val="00FC1101"/>
    <w:rsid w:val="00FC2E04"/>
    <w:rsid w:val="00FF7DB9"/>
    <w:rsid w:val="021F1847"/>
    <w:rsid w:val="02F4366F"/>
    <w:rsid w:val="039C11BF"/>
    <w:rsid w:val="047A0BFC"/>
    <w:rsid w:val="04D33FD6"/>
    <w:rsid w:val="05510B33"/>
    <w:rsid w:val="05825F0D"/>
    <w:rsid w:val="06FB7CDB"/>
    <w:rsid w:val="07505DD4"/>
    <w:rsid w:val="08401B2B"/>
    <w:rsid w:val="08640725"/>
    <w:rsid w:val="0A154996"/>
    <w:rsid w:val="0B1B52BE"/>
    <w:rsid w:val="0B68743A"/>
    <w:rsid w:val="0B8E48FE"/>
    <w:rsid w:val="0BF60192"/>
    <w:rsid w:val="0C617262"/>
    <w:rsid w:val="0D4B6EF8"/>
    <w:rsid w:val="0DBA44AE"/>
    <w:rsid w:val="0DEE011A"/>
    <w:rsid w:val="0E8B507A"/>
    <w:rsid w:val="0F87018C"/>
    <w:rsid w:val="0FB15437"/>
    <w:rsid w:val="0FDA5F04"/>
    <w:rsid w:val="11D05B7F"/>
    <w:rsid w:val="11EF2D9C"/>
    <w:rsid w:val="12DF3F1D"/>
    <w:rsid w:val="134352BA"/>
    <w:rsid w:val="13EE522D"/>
    <w:rsid w:val="160416B8"/>
    <w:rsid w:val="16E2797A"/>
    <w:rsid w:val="186A4D89"/>
    <w:rsid w:val="188B30FB"/>
    <w:rsid w:val="18EB2215"/>
    <w:rsid w:val="19940B47"/>
    <w:rsid w:val="1A8A07FD"/>
    <w:rsid w:val="1B777D21"/>
    <w:rsid w:val="1D5A4C45"/>
    <w:rsid w:val="1F267F6F"/>
    <w:rsid w:val="1FE24F57"/>
    <w:rsid w:val="20E905DA"/>
    <w:rsid w:val="21C83D9D"/>
    <w:rsid w:val="21F362EA"/>
    <w:rsid w:val="22F07A74"/>
    <w:rsid w:val="253F690A"/>
    <w:rsid w:val="256E433A"/>
    <w:rsid w:val="2645429D"/>
    <w:rsid w:val="27EC4926"/>
    <w:rsid w:val="29BD6CBD"/>
    <w:rsid w:val="2AD96E50"/>
    <w:rsid w:val="2AEB110D"/>
    <w:rsid w:val="2BE43577"/>
    <w:rsid w:val="2D681D1C"/>
    <w:rsid w:val="2DF02A4F"/>
    <w:rsid w:val="2E232733"/>
    <w:rsid w:val="2F3F3B35"/>
    <w:rsid w:val="2FFE56EE"/>
    <w:rsid w:val="32DF1DC2"/>
    <w:rsid w:val="3308239D"/>
    <w:rsid w:val="330B0C74"/>
    <w:rsid w:val="33376C11"/>
    <w:rsid w:val="34E86396"/>
    <w:rsid w:val="3517530C"/>
    <w:rsid w:val="3573635C"/>
    <w:rsid w:val="362800ED"/>
    <w:rsid w:val="36295C89"/>
    <w:rsid w:val="3710576C"/>
    <w:rsid w:val="377E11D1"/>
    <w:rsid w:val="37C21908"/>
    <w:rsid w:val="37C3676C"/>
    <w:rsid w:val="37D41067"/>
    <w:rsid w:val="39B47DF9"/>
    <w:rsid w:val="3A755CE2"/>
    <w:rsid w:val="3BFFE274"/>
    <w:rsid w:val="3C1C383D"/>
    <w:rsid w:val="3CBA5F43"/>
    <w:rsid w:val="3DD25D31"/>
    <w:rsid w:val="3E6179DE"/>
    <w:rsid w:val="3EA86ACE"/>
    <w:rsid w:val="3EAD5E02"/>
    <w:rsid w:val="3FDF4D46"/>
    <w:rsid w:val="407B6F09"/>
    <w:rsid w:val="40C2577A"/>
    <w:rsid w:val="41307070"/>
    <w:rsid w:val="415B18B9"/>
    <w:rsid w:val="4256172B"/>
    <w:rsid w:val="433452FF"/>
    <w:rsid w:val="44185A09"/>
    <w:rsid w:val="44371E81"/>
    <w:rsid w:val="446A6B37"/>
    <w:rsid w:val="44BB1F0F"/>
    <w:rsid w:val="45770027"/>
    <w:rsid w:val="45DA051E"/>
    <w:rsid w:val="45E77868"/>
    <w:rsid w:val="46953464"/>
    <w:rsid w:val="48FB12D3"/>
    <w:rsid w:val="4A3E2F59"/>
    <w:rsid w:val="4E1E4F12"/>
    <w:rsid w:val="4F1847C6"/>
    <w:rsid w:val="4F303586"/>
    <w:rsid w:val="4F960FD5"/>
    <w:rsid w:val="509866E2"/>
    <w:rsid w:val="525E5075"/>
    <w:rsid w:val="55715A84"/>
    <w:rsid w:val="55F164F2"/>
    <w:rsid w:val="569C7245"/>
    <w:rsid w:val="56B47C56"/>
    <w:rsid w:val="56CA7F29"/>
    <w:rsid w:val="57D537F0"/>
    <w:rsid w:val="581A5A44"/>
    <w:rsid w:val="58332E88"/>
    <w:rsid w:val="59B27D0E"/>
    <w:rsid w:val="59FF49C8"/>
    <w:rsid w:val="5A67419C"/>
    <w:rsid w:val="5BD21A61"/>
    <w:rsid w:val="5C090F75"/>
    <w:rsid w:val="5C821F83"/>
    <w:rsid w:val="5CC02701"/>
    <w:rsid w:val="5DDE0A89"/>
    <w:rsid w:val="5EB40E70"/>
    <w:rsid w:val="5EEF12B8"/>
    <w:rsid w:val="606D3CA5"/>
    <w:rsid w:val="62F303D7"/>
    <w:rsid w:val="632C2463"/>
    <w:rsid w:val="63544C36"/>
    <w:rsid w:val="64310048"/>
    <w:rsid w:val="651B0BD4"/>
    <w:rsid w:val="65692D60"/>
    <w:rsid w:val="660472A9"/>
    <w:rsid w:val="67747924"/>
    <w:rsid w:val="6A415153"/>
    <w:rsid w:val="6AC16209"/>
    <w:rsid w:val="6B635F4B"/>
    <w:rsid w:val="6B63697C"/>
    <w:rsid w:val="6CE17A88"/>
    <w:rsid w:val="6D6FC699"/>
    <w:rsid w:val="6D836B7F"/>
    <w:rsid w:val="6F8C1B6D"/>
    <w:rsid w:val="6F9D4688"/>
    <w:rsid w:val="703E2B6E"/>
    <w:rsid w:val="705B6FF6"/>
    <w:rsid w:val="707B1AF3"/>
    <w:rsid w:val="70E80686"/>
    <w:rsid w:val="70F55146"/>
    <w:rsid w:val="71976159"/>
    <w:rsid w:val="726A7EDE"/>
    <w:rsid w:val="72F80514"/>
    <w:rsid w:val="737B386C"/>
    <w:rsid w:val="73957AE3"/>
    <w:rsid w:val="73FBA7A4"/>
    <w:rsid w:val="745D541F"/>
    <w:rsid w:val="74FB8EBC"/>
    <w:rsid w:val="75E24E3A"/>
    <w:rsid w:val="760457A9"/>
    <w:rsid w:val="7667A8CA"/>
    <w:rsid w:val="78046EDA"/>
    <w:rsid w:val="78BE3CBC"/>
    <w:rsid w:val="79595811"/>
    <w:rsid w:val="7AFD0B46"/>
    <w:rsid w:val="7BF62D49"/>
    <w:rsid w:val="7BFB7E23"/>
    <w:rsid w:val="7D3A59C2"/>
    <w:rsid w:val="7D601867"/>
    <w:rsid w:val="7DA14D3E"/>
    <w:rsid w:val="7E747FBF"/>
    <w:rsid w:val="7F79F2A9"/>
    <w:rsid w:val="7FBE4EA1"/>
    <w:rsid w:val="7FBF0052"/>
    <w:rsid w:val="7FF7074C"/>
    <w:rsid w:val="A3462CB7"/>
    <w:rsid w:val="AEEFDE39"/>
    <w:rsid w:val="BBFEB4BC"/>
    <w:rsid w:val="BDF404DE"/>
    <w:rsid w:val="D15FF6D3"/>
    <w:rsid w:val="DF5F1E24"/>
    <w:rsid w:val="EB9E1CBD"/>
    <w:rsid w:val="F51F21FA"/>
    <w:rsid w:val="F7F7FA95"/>
    <w:rsid w:val="FBF932DD"/>
    <w:rsid w:val="FBFB8856"/>
    <w:rsid w:val="FDEE9EB6"/>
    <w:rsid w:val="FF766643"/>
    <w:rsid w:val="FFB4C4DA"/>
    <w:rsid w:val="FFFFE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276" w:lineRule="auto"/>
    </w:pPr>
    <w:rPr>
      <w:rFonts w:ascii="Arial" w:hAnsi="Arial" w:eastAsia="Arial" w:cs="Arial"/>
      <w:color w:val="000000"/>
      <w:sz w:val="22"/>
      <w:szCs w:val="22"/>
      <w:lang w:val="en-US" w:eastAsia="zh-CN" w:bidi="ar-SA"/>
    </w:rPr>
  </w:style>
  <w:style w:type="paragraph" w:styleId="2">
    <w:name w:val="heading 1"/>
    <w:basedOn w:val="1"/>
    <w:next w:val="1"/>
    <w:qFormat/>
    <w:uiPriority w:val="0"/>
    <w:pPr>
      <w:spacing w:after="120"/>
      <w:outlineLvl w:val="0"/>
    </w:pPr>
    <w:rPr>
      <w:b/>
      <w:bCs/>
      <w:sz w:val="36"/>
      <w:szCs w:val="36"/>
    </w:rPr>
  </w:style>
  <w:style w:type="paragraph" w:styleId="3">
    <w:name w:val="heading 2"/>
    <w:basedOn w:val="1"/>
    <w:next w:val="1"/>
    <w:qFormat/>
    <w:uiPriority w:val="0"/>
    <w:pPr>
      <w:spacing w:after="80"/>
      <w:outlineLvl w:val="1"/>
    </w:pPr>
    <w:rPr>
      <w:b/>
      <w:bCs/>
      <w:sz w:val="28"/>
      <w:szCs w:val="28"/>
    </w:rPr>
  </w:style>
  <w:style w:type="paragraph" w:styleId="4">
    <w:name w:val="heading 3"/>
    <w:basedOn w:val="1"/>
    <w:next w:val="1"/>
    <w:qFormat/>
    <w:uiPriority w:val="0"/>
    <w:pPr>
      <w:spacing w:after="80"/>
      <w:outlineLvl w:val="2"/>
    </w:pPr>
    <w:rPr>
      <w:b/>
      <w:bCs/>
      <w:sz w:val="24"/>
      <w:szCs w:val="24"/>
    </w:rPr>
  </w:style>
  <w:style w:type="paragraph" w:styleId="5">
    <w:name w:val="heading 4"/>
    <w:basedOn w:val="1"/>
    <w:next w:val="1"/>
    <w:qFormat/>
    <w:uiPriority w:val="0"/>
    <w:pPr>
      <w:spacing w:after="40"/>
      <w:outlineLvl w:val="3"/>
    </w:pPr>
    <w:rPr>
      <w:i/>
      <w:iCs/>
    </w:rPr>
  </w:style>
  <w:style w:type="paragraph" w:styleId="6">
    <w:name w:val="heading 5"/>
    <w:basedOn w:val="1"/>
    <w:next w:val="1"/>
    <w:qFormat/>
    <w:uiPriority w:val="0"/>
    <w:pPr>
      <w:spacing w:after="40"/>
      <w:outlineLvl w:val="4"/>
    </w:pPr>
    <w:rPr>
      <w:b/>
      <w:bCs/>
      <w:sz w:val="20"/>
      <w:szCs w:val="20"/>
    </w:rPr>
  </w:style>
  <w:style w:type="paragraph" w:styleId="7">
    <w:name w:val="heading 6"/>
    <w:basedOn w:val="1"/>
    <w:next w:val="1"/>
    <w:qFormat/>
    <w:uiPriority w:val="0"/>
    <w:pPr>
      <w:spacing w:after="40"/>
      <w:outlineLvl w:val="5"/>
    </w:pPr>
    <w:rPr>
      <w:i/>
      <w:iCs/>
      <w:sz w:val="20"/>
      <w:szCs w:val="2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6"/>
    <w:unhideWhenUsed/>
    <w:qFormat/>
    <w:uiPriority w:val="0"/>
  </w:style>
  <w:style w:type="paragraph" w:styleId="9">
    <w:name w:val="Body Text Indent"/>
    <w:basedOn w:val="1"/>
    <w:semiHidden/>
    <w:unhideWhenUsed/>
    <w:qFormat/>
    <w:uiPriority w:val="0"/>
    <w:pPr>
      <w:spacing w:after="120" w:afterLines="0" w:afterAutospacing="0"/>
      <w:ind w:left="420" w:leftChars="200"/>
    </w:pPr>
  </w:style>
  <w:style w:type="paragraph" w:styleId="10">
    <w:name w:val="Balloon Text"/>
    <w:basedOn w:val="1"/>
    <w:link w:val="25"/>
    <w:unhideWhenUsed/>
    <w:qFormat/>
    <w:uiPriority w:val="0"/>
    <w:pPr>
      <w:spacing w:line="240" w:lineRule="auto"/>
    </w:pPr>
    <w:rPr>
      <w:sz w:val="18"/>
      <w:szCs w:val="18"/>
    </w:rPr>
  </w:style>
  <w:style w:type="paragraph" w:styleId="11">
    <w:name w:val="footer"/>
    <w:basedOn w:val="1"/>
    <w:link w:val="23"/>
    <w:autoRedefine/>
    <w:qFormat/>
    <w:uiPriority w:val="99"/>
    <w:pPr>
      <w:tabs>
        <w:tab w:val="center" w:pos="4153"/>
        <w:tab w:val="right" w:pos="8306"/>
      </w:tabs>
      <w:snapToGrid w:val="0"/>
      <w:spacing w:line="240" w:lineRule="auto"/>
    </w:pPr>
    <w:rPr>
      <w:sz w:val="18"/>
      <w:szCs w:val="18"/>
    </w:rPr>
  </w:style>
  <w:style w:type="paragraph" w:styleId="12">
    <w:name w:val="header"/>
    <w:basedOn w:val="1"/>
    <w:link w:val="22"/>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annotation subject"/>
    <w:basedOn w:val="8"/>
    <w:next w:val="8"/>
    <w:link w:val="27"/>
    <w:unhideWhenUsed/>
    <w:qFormat/>
    <w:uiPriority w:val="0"/>
    <w:rPr>
      <w:b/>
      <w:bCs/>
    </w:rPr>
  </w:style>
  <w:style w:type="paragraph" w:styleId="15">
    <w:name w:val="Body Text First Indent 2"/>
    <w:basedOn w:val="9"/>
    <w:semiHidden/>
    <w:unhideWhenUsed/>
    <w:qFormat/>
    <w:uiPriority w:val="0"/>
    <w:pPr>
      <w:ind w:firstLine="420" w:firstLineChars="200"/>
    </w:p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autoRedefine/>
    <w:unhideWhenUsed/>
    <w:qFormat/>
    <w:uiPriority w:val="99"/>
    <w:rPr>
      <w:color w:val="0563C1"/>
      <w:u w:val="single"/>
    </w:rPr>
  </w:style>
  <w:style w:type="character" w:styleId="21">
    <w:name w:val="annotation reference"/>
    <w:basedOn w:val="18"/>
    <w:unhideWhenUsed/>
    <w:qFormat/>
    <w:uiPriority w:val="0"/>
    <w:rPr>
      <w:sz w:val="21"/>
      <w:szCs w:val="21"/>
    </w:rPr>
  </w:style>
  <w:style w:type="character" w:customStyle="1" w:styleId="22">
    <w:name w:val="页眉 字符"/>
    <w:basedOn w:val="18"/>
    <w:link w:val="12"/>
    <w:qFormat/>
    <w:uiPriority w:val="0"/>
    <w:rPr>
      <w:rFonts w:ascii="Arial" w:hAnsi="Arial" w:eastAsia="Arial" w:cs="Arial"/>
      <w:color w:val="000000"/>
      <w:sz w:val="18"/>
      <w:szCs w:val="18"/>
    </w:rPr>
  </w:style>
  <w:style w:type="character" w:customStyle="1" w:styleId="23">
    <w:name w:val="页脚 字符"/>
    <w:basedOn w:val="18"/>
    <w:link w:val="11"/>
    <w:qFormat/>
    <w:uiPriority w:val="99"/>
    <w:rPr>
      <w:rFonts w:ascii="Arial" w:hAnsi="Arial" w:eastAsia="Arial" w:cs="Arial"/>
      <w:color w:val="000000"/>
      <w:sz w:val="18"/>
      <w:szCs w:val="18"/>
    </w:rPr>
  </w:style>
  <w:style w:type="paragraph" w:customStyle="1" w:styleId="24">
    <w:name w:val="列出段落1"/>
    <w:basedOn w:val="1"/>
    <w:qFormat/>
    <w:uiPriority w:val="34"/>
    <w:pPr>
      <w:widowControl w:val="0"/>
      <w:spacing w:line="240" w:lineRule="auto"/>
      <w:ind w:firstLine="420" w:firstLineChars="200"/>
      <w:jc w:val="both"/>
    </w:pPr>
    <w:rPr>
      <w:rFonts w:ascii="Calibri" w:hAnsi="Calibri" w:eastAsia="宋体" w:cs="Times New Roman"/>
      <w:color w:val="auto"/>
      <w:kern w:val="2"/>
      <w:sz w:val="21"/>
    </w:rPr>
  </w:style>
  <w:style w:type="character" w:customStyle="1" w:styleId="25">
    <w:name w:val="批注框文本 字符"/>
    <w:basedOn w:val="18"/>
    <w:link w:val="10"/>
    <w:semiHidden/>
    <w:qFormat/>
    <w:uiPriority w:val="0"/>
    <w:rPr>
      <w:rFonts w:ascii="Arial" w:hAnsi="Arial" w:eastAsia="Arial" w:cs="Arial"/>
      <w:color w:val="000000"/>
      <w:sz w:val="18"/>
      <w:szCs w:val="18"/>
    </w:rPr>
  </w:style>
  <w:style w:type="character" w:customStyle="1" w:styleId="26">
    <w:name w:val="批注文字 字符"/>
    <w:basedOn w:val="18"/>
    <w:link w:val="8"/>
    <w:qFormat/>
    <w:uiPriority w:val="0"/>
    <w:rPr>
      <w:rFonts w:ascii="Arial" w:hAnsi="Arial" w:eastAsia="Arial" w:cs="Arial"/>
      <w:color w:val="000000"/>
      <w:sz w:val="22"/>
      <w:szCs w:val="22"/>
    </w:rPr>
  </w:style>
  <w:style w:type="character" w:customStyle="1" w:styleId="27">
    <w:name w:val="批注主题 字符"/>
    <w:basedOn w:val="26"/>
    <w:link w:val="14"/>
    <w:semiHidden/>
    <w:qFormat/>
    <w:uiPriority w:val="0"/>
    <w:rPr>
      <w:rFonts w:ascii="Arial" w:hAnsi="Arial" w:eastAsia="Arial" w:cs="Arial"/>
      <w:b/>
      <w:bCs/>
      <w:color w:val="000000"/>
      <w:sz w:val="22"/>
      <w:szCs w:val="22"/>
    </w:rPr>
  </w:style>
  <w:style w:type="paragraph" w:customStyle="1" w:styleId="28">
    <w:name w:val="列表段落1"/>
    <w:basedOn w:val="1"/>
    <w:unhideWhenUsed/>
    <w:qFormat/>
    <w:uiPriority w:val="99"/>
    <w:pPr>
      <w:adjustRightInd w:val="0"/>
      <w:snapToGrid w:val="0"/>
      <w:spacing w:after="200" w:line="240" w:lineRule="auto"/>
      <w:ind w:firstLine="420" w:firstLineChars="200"/>
    </w:pPr>
    <w:rPr>
      <w:rFonts w:ascii="Tahoma" w:hAnsi="Tahoma" w:eastAsia="微软雅黑" w:cstheme="minorBidi"/>
      <w:color w:val="auto"/>
    </w:rPr>
  </w:style>
  <w:style w:type="paragraph" w:customStyle="1" w:styleId="29">
    <w:name w:val="List Paragraph"/>
    <w:basedOn w:val="1"/>
    <w:autoRedefine/>
    <w:unhideWhenUsed/>
    <w:qFormat/>
    <w:uiPriority w:val="99"/>
    <w:pPr>
      <w:adjustRightInd w:val="0"/>
      <w:snapToGrid w:val="0"/>
      <w:spacing w:after="200" w:line="240" w:lineRule="auto"/>
      <w:ind w:firstLine="420" w:firstLineChars="200"/>
    </w:pPr>
    <w:rPr>
      <w:rFonts w:ascii="Tahoma" w:hAnsi="Tahoma" w:eastAsia="微软雅黑" w:cstheme="minorBidi"/>
      <w:color w:val="auto"/>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787</Words>
  <Characters>4488</Characters>
  <Lines>37</Lines>
  <Paragraphs>10</Paragraphs>
  <TotalTime>1</TotalTime>
  <ScaleCrop>false</ScaleCrop>
  <LinksUpToDate>false</LinksUpToDate>
  <CharactersWithSpaces>5265</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2016-11-01T19:30:00Z</dcterms:created>
  <dc:creator>Administrator</dc:creator>
  <cp:lastModifiedBy>Esther.朱</cp:lastModifiedBy>
  <dcterms:modified xsi:type="dcterms:W3CDTF">2025-07-28T11:08:57Z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435D9D5E4F403F5D0F84C867C2923040_43</vt:lpwstr>
  </property>
</Properties>
</file>