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0FCD15D5">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、根据双方约定，乙方为甲方提供</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年简道云应用平台人数企业版技术服务，服务期限：自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3"/>
        <w:gridCol w:w="927"/>
        <w:gridCol w:w="1726"/>
        <w:gridCol w:w="1537"/>
        <w:gridCol w:w="1199"/>
        <w:gridCol w:w="2332"/>
      </w:tblGrid>
      <w:tr w14:paraId="3CF8269E">
        <w:trPr>
          <w:trHeight w:val="480" w:hRule="atLeast"/>
        </w:trPr>
        <w:tc>
          <w:tcPr>
            <w:tcW w:w="740"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11" w:type="pct"/>
            <w:shd w:val="clear" w:color="auto" w:fill="BEBEBE" w:themeFill="background1" w:themeFillShade="BF"/>
            <w:tcMar>
              <w:top w:w="20" w:type="dxa"/>
              <w:left w:w="20" w:type="dxa"/>
              <w:bottom w:w="20" w:type="dxa"/>
              <w:right w:w="20" w:type="dxa"/>
            </w:tcMar>
            <w:vAlign w:val="center"/>
          </w:tcPr>
          <w:p w14:paraId="46EC73C8">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952"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847"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661"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6"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740"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rPr>
              <w:t>企业版</w:t>
            </w:r>
          </w:p>
        </w:tc>
        <w:tc>
          <w:tcPr>
            <w:tcW w:w="511" w:type="pct"/>
            <w:tcMar>
              <w:top w:w="20" w:type="dxa"/>
              <w:left w:w="20" w:type="dxa"/>
              <w:bottom w:w="20" w:type="dxa"/>
              <w:right w:w="20" w:type="dxa"/>
            </w:tcMar>
            <w:vAlign w:val="center"/>
          </w:tcPr>
          <w:p w14:paraId="3A20361E">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952"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847"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661"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6"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713"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6"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uqzvqlan9ma"/>
      <w:bookmarkEnd w:id="3"/>
      <w:bookmarkStart w:id="4" w:name="h.fm1olciy1qq4"/>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C073254">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04EA7E8B">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34685AB">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757F484D">
      <w:pPr>
        <w:pStyle w:val="4"/>
        <w:spacing w:after="0" w:line="432" w:lineRule="auto"/>
        <w:rPr>
          <w:rFonts w:hint="eastAsia" w:ascii="仿宋" w:hAnsi="仿宋" w:eastAsia="仿宋" w:cs="仿宋"/>
          <w:b/>
          <w:bCs/>
          <w:color w:val="333333"/>
          <w:sz w:val="21"/>
          <w:szCs w:val="21"/>
          <w:shd w:val="solid" w:color="FFFFFF" w:fill="FFFFFF"/>
          <w:lang w:val="en-US" w:eastAsia="zh-CN" w:bidi="ar-SA"/>
        </w:rPr>
      </w:pPr>
      <w:r>
        <w:rPr>
          <w:rFonts w:hint="eastAsia" w:ascii="仿宋" w:hAnsi="仿宋" w:eastAsia="仿宋" w:cs="仿宋"/>
          <w:b/>
          <w:bCs/>
          <w:color w:val="333333"/>
          <w:sz w:val="21"/>
          <w:szCs w:val="21"/>
          <w:shd w:val="solid" w:color="FFFFFF" w:fill="FFFFFF"/>
          <w:lang w:val="en-US" w:eastAsia="zh-CN" w:bidi="ar-SA"/>
        </w:rPr>
        <w:t xml:space="preserve">附件一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企业版功能清单</w:t>
      </w:r>
    </w:p>
    <w:tbl>
      <w:tblPr>
        <w:tblStyle w:val="15"/>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5"/>
        <w:gridCol w:w="4535"/>
      </w:tblGrid>
      <w:tr w14:paraId="382E89A9">
        <w:trPr>
          <w:trHeight w:val="624" w:hRule="exact"/>
          <w:jc w:val="center"/>
        </w:trPr>
        <w:tc>
          <w:tcPr>
            <w:tcW w:w="4535" w:type="dxa"/>
            <w:tcMar>
              <w:top w:w="20" w:type="dxa"/>
              <w:left w:w="20" w:type="dxa"/>
              <w:bottom w:w="20" w:type="dxa"/>
              <w:right w:w="20" w:type="dxa"/>
            </w:tcMar>
            <w:vAlign w:val="top"/>
          </w:tcPr>
          <w:p w14:paraId="472AC46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用户数</w:t>
            </w:r>
          </w:p>
        </w:tc>
        <w:tc>
          <w:tcPr>
            <w:tcW w:w="4535" w:type="dxa"/>
            <w:tcMar>
              <w:top w:w="20" w:type="dxa"/>
              <w:left w:w="20" w:type="dxa"/>
              <w:bottom w:w="20" w:type="dxa"/>
              <w:right w:w="20" w:type="dxa"/>
            </w:tcMar>
            <w:vAlign w:val="top"/>
          </w:tcPr>
          <w:p w14:paraId="5914BCEB">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 xml:space="preserve"> {{ user_count }}人</w:t>
            </w:r>
          </w:p>
        </w:tc>
      </w:tr>
      <w:tr w14:paraId="156ABBB8">
        <w:trPr>
          <w:trHeight w:val="624" w:hRule="exact"/>
          <w:jc w:val="center"/>
        </w:trPr>
        <w:tc>
          <w:tcPr>
            <w:tcW w:w="4535" w:type="dxa"/>
            <w:tcMar>
              <w:top w:w="20" w:type="dxa"/>
              <w:left w:w="20" w:type="dxa"/>
              <w:bottom w:w="20" w:type="dxa"/>
              <w:right w:w="20" w:type="dxa"/>
            </w:tcMar>
            <w:vAlign w:val="top"/>
          </w:tcPr>
          <w:p w14:paraId="15E9AC5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应用数</w:t>
            </w:r>
          </w:p>
        </w:tc>
        <w:tc>
          <w:tcPr>
            <w:tcW w:w="4535" w:type="dxa"/>
            <w:tcMar>
              <w:top w:w="20" w:type="dxa"/>
              <w:left w:w="20" w:type="dxa"/>
              <w:bottom w:w="20" w:type="dxa"/>
              <w:right w:w="20" w:type="dxa"/>
            </w:tcMar>
            <w:vAlign w:val="top"/>
          </w:tcPr>
          <w:p w14:paraId="6D3631A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无限制</w:t>
            </w:r>
          </w:p>
        </w:tc>
      </w:tr>
      <w:tr w14:paraId="1B18E21C">
        <w:trPr>
          <w:trHeight w:val="624" w:hRule="exact"/>
          <w:jc w:val="center"/>
        </w:trPr>
        <w:tc>
          <w:tcPr>
            <w:tcW w:w="4535" w:type="dxa"/>
            <w:tcMar>
              <w:top w:w="20" w:type="dxa"/>
              <w:left w:w="20" w:type="dxa"/>
              <w:bottom w:w="20" w:type="dxa"/>
              <w:right w:w="20" w:type="dxa"/>
            </w:tcMar>
            <w:vAlign w:val="top"/>
          </w:tcPr>
          <w:p w14:paraId="533E4CA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子管理员</w:t>
            </w:r>
          </w:p>
        </w:tc>
        <w:tc>
          <w:tcPr>
            <w:tcW w:w="4535" w:type="dxa"/>
            <w:tcMar>
              <w:top w:w="20" w:type="dxa"/>
              <w:left w:w="20" w:type="dxa"/>
              <w:bottom w:w="20" w:type="dxa"/>
              <w:right w:w="20" w:type="dxa"/>
            </w:tcMar>
            <w:vAlign w:val="top"/>
          </w:tcPr>
          <w:p w14:paraId="2634D91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10</w:t>
            </w:r>
            <w:r>
              <w:rPr>
                <w:rFonts w:hint="eastAsia" w:ascii="仿宋" w:hAnsi="仿宋" w:eastAsia="仿宋" w:cs="仿宋"/>
                <w:b w:val="0"/>
                <w:bCs w:val="0"/>
                <w:sz w:val="20"/>
                <w:szCs w:val="20"/>
              </w:rPr>
              <w:t>个子管理员 + 1个系统管理员</w:t>
            </w:r>
          </w:p>
        </w:tc>
      </w:tr>
      <w:tr w14:paraId="36BF7ACA">
        <w:trPr>
          <w:trHeight w:val="624" w:hRule="exact"/>
          <w:jc w:val="center"/>
        </w:trPr>
        <w:tc>
          <w:tcPr>
            <w:tcW w:w="4535" w:type="dxa"/>
            <w:tcMar>
              <w:top w:w="20" w:type="dxa"/>
              <w:left w:w="20" w:type="dxa"/>
              <w:bottom w:w="20" w:type="dxa"/>
              <w:right w:w="20" w:type="dxa"/>
            </w:tcMar>
            <w:vAlign w:val="top"/>
          </w:tcPr>
          <w:p w14:paraId="32B6B53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单表数据上限</w:t>
            </w:r>
          </w:p>
        </w:tc>
        <w:tc>
          <w:tcPr>
            <w:tcW w:w="4535" w:type="dxa"/>
            <w:tcMar>
              <w:top w:w="20" w:type="dxa"/>
              <w:left w:w="20" w:type="dxa"/>
              <w:bottom w:w="20" w:type="dxa"/>
              <w:right w:w="20" w:type="dxa"/>
            </w:tcMar>
            <w:vAlign w:val="top"/>
          </w:tcPr>
          <w:p w14:paraId="15B632B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50</w:t>
            </w:r>
            <w:r>
              <w:rPr>
                <w:rFonts w:hint="eastAsia" w:ascii="仿宋" w:hAnsi="仿宋" w:eastAsia="仿宋" w:cs="仿宋"/>
                <w:b w:val="0"/>
                <w:bCs w:val="0"/>
                <w:sz w:val="20"/>
                <w:szCs w:val="20"/>
              </w:rPr>
              <w:t>万条</w:t>
            </w:r>
          </w:p>
        </w:tc>
      </w:tr>
      <w:tr w14:paraId="7835EE0C">
        <w:trPr>
          <w:trHeight w:val="624" w:hRule="exact"/>
          <w:jc w:val="center"/>
        </w:trPr>
        <w:tc>
          <w:tcPr>
            <w:tcW w:w="4535" w:type="dxa"/>
            <w:tcMar>
              <w:top w:w="20" w:type="dxa"/>
              <w:left w:w="20" w:type="dxa"/>
              <w:bottom w:w="20" w:type="dxa"/>
              <w:right w:w="20" w:type="dxa"/>
            </w:tcMar>
            <w:vAlign w:val="top"/>
          </w:tcPr>
          <w:p w14:paraId="19D14FB4">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单表字段上限</w:t>
            </w:r>
          </w:p>
        </w:tc>
        <w:tc>
          <w:tcPr>
            <w:tcW w:w="4535" w:type="dxa"/>
            <w:tcMar>
              <w:top w:w="20" w:type="dxa"/>
              <w:left w:w="20" w:type="dxa"/>
              <w:bottom w:w="20" w:type="dxa"/>
              <w:right w:w="20" w:type="dxa"/>
            </w:tcMar>
            <w:vAlign w:val="top"/>
          </w:tcPr>
          <w:p w14:paraId="2D215EFE">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300个</w:t>
            </w:r>
          </w:p>
        </w:tc>
      </w:tr>
      <w:tr w14:paraId="3C30080F">
        <w:trPr>
          <w:trHeight w:val="624" w:hRule="exact"/>
          <w:jc w:val="center"/>
        </w:trPr>
        <w:tc>
          <w:tcPr>
            <w:tcW w:w="4535" w:type="dxa"/>
            <w:tcMar>
              <w:top w:w="20" w:type="dxa"/>
              <w:left w:w="20" w:type="dxa"/>
              <w:bottom w:w="20" w:type="dxa"/>
              <w:right w:w="20" w:type="dxa"/>
            </w:tcMar>
            <w:vAlign w:val="top"/>
          </w:tcPr>
          <w:p w14:paraId="2CC4997C">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总数据量</w:t>
            </w:r>
          </w:p>
        </w:tc>
        <w:tc>
          <w:tcPr>
            <w:tcW w:w="4535" w:type="dxa"/>
            <w:tcMar>
              <w:top w:w="20" w:type="dxa"/>
              <w:left w:w="20" w:type="dxa"/>
              <w:bottom w:w="20" w:type="dxa"/>
              <w:right w:w="20" w:type="dxa"/>
            </w:tcMar>
            <w:vAlign w:val="top"/>
          </w:tcPr>
          <w:p w14:paraId="116AD81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300</w:t>
            </w:r>
            <w:r>
              <w:rPr>
                <w:rFonts w:hint="eastAsia" w:ascii="仿宋" w:hAnsi="仿宋" w:eastAsia="仿宋" w:cs="仿宋"/>
                <w:b w:val="0"/>
                <w:bCs w:val="0"/>
                <w:sz w:val="20"/>
                <w:szCs w:val="20"/>
              </w:rPr>
              <w:t>万条</w:t>
            </w:r>
          </w:p>
        </w:tc>
      </w:tr>
      <w:tr w14:paraId="4B15FF51">
        <w:trPr>
          <w:trHeight w:val="624" w:hRule="exact"/>
          <w:jc w:val="center"/>
        </w:trPr>
        <w:tc>
          <w:tcPr>
            <w:tcW w:w="4535" w:type="dxa"/>
            <w:tcMar>
              <w:top w:w="20" w:type="dxa"/>
              <w:left w:w="20" w:type="dxa"/>
              <w:bottom w:w="20" w:type="dxa"/>
              <w:right w:w="20" w:type="dxa"/>
            </w:tcMar>
            <w:vAlign w:val="top"/>
          </w:tcPr>
          <w:p w14:paraId="5B8F1BB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每年可上传附件总量</w:t>
            </w:r>
          </w:p>
        </w:tc>
        <w:tc>
          <w:tcPr>
            <w:tcW w:w="4535" w:type="dxa"/>
            <w:tcMar>
              <w:top w:w="20" w:type="dxa"/>
              <w:left w:w="20" w:type="dxa"/>
              <w:bottom w:w="20" w:type="dxa"/>
              <w:right w:w="20" w:type="dxa"/>
            </w:tcMar>
            <w:vAlign w:val="top"/>
          </w:tcPr>
          <w:p w14:paraId="0A1716B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36</w:t>
            </w:r>
            <w:bookmarkStart w:id="12" w:name="_GoBack"/>
            <w:bookmarkEnd w:id="12"/>
            <w:r>
              <w:rPr>
                <w:rFonts w:hint="eastAsia" w:ascii="仿宋" w:hAnsi="仿宋" w:eastAsia="仿宋" w:cs="仿宋"/>
                <w:b w:val="0"/>
                <w:bCs w:val="0"/>
                <w:sz w:val="20"/>
                <w:szCs w:val="20"/>
                <w:lang w:val="en-US" w:eastAsia="zh-CN"/>
              </w:rPr>
              <w:t>0</w:t>
            </w:r>
            <w:r>
              <w:rPr>
                <w:rFonts w:hint="eastAsia" w:ascii="仿宋" w:hAnsi="仿宋" w:eastAsia="仿宋" w:cs="仿宋"/>
                <w:b w:val="0"/>
                <w:bCs w:val="0"/>
                <w:sz w:val="20"/>
                <w:szCs w:val="20"/>
              </w:rPr>
              <w:t>GB</w:t>
            </w:r>
          </w:p>
        </w:tc>
      </w:tr>
      <w:tr w14:paraId="08FA0CA6">
        <w:trPr>
          <w:trHeight w:val="624" w:hRule="exact"/>
          <w:jc w:val="center"/>
        </w:trPr>
        <w:tc>
          <w:tcPr>
            <w:tcW w:w="4535" w:type="dxa"/>
            <w:tcMar>
              <w:top w:w="20" w:type="dxa"/>
              <w:left w:w="20" w:type="dxa"/>
              <w:bottom w:w="20" w:type="dxa"/>
              <w:right w:w="20" w:type="dxa"/>
            </w:tcMar>
            <w:vAlign w:val="top"/>
          </w:tcPr>
          <w:p w14:paraId="19671F10">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聚合表</w:t>
            </w:r>
          </w:p>
        </w:tc>
        <w:tc>
          <w:tcPr>
            <w:tcW w:w="4535" w:type="dxa"/>
            <w:tcMar>
              <w:top w:w="20" w:type="dxa"/>
              <w:left w:w="20" w:type="dxa"/>
              <w:bottom w:w="20" w:type="dxa"/>
              <w:right w:w="20" w:type="dxa"/>
            </w:tcMar>
            <w:vAlign w:val="top"/>
          </w:tcPr>
          <w:p w14:paraId="3BC92AA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20</w:t>
            </w:r>
            <w:r>
              <w:rPr>
                <w:rFonts w:hint="eastAsia" w:ascii="仿宋" w:hAnsi="仿宋" w:eastAsia="仿宋" w:cs="仿宋"/>
                <w:b w:val="0"/>
                <w:bCs w:val="0"/>
                <w:sz w:val="20"/>
                <w:szCs w:val="20"/>
              </w:rPr>
              <w:t>个</w:t>
            </w:r>
          </w:p>
        </w:tc>
      </w:tr>
      <w:tr w14:paraId="57F213ED">
        <w:trPr>
          <w:trHeight w:val="624" w:hRule="exact"/>
          <w:jc w:val="center"/>
        </w:trPr>
        <w:tc>
          <w:tcPr>
            <w:tcW w:w="4535" w:type="dxa"/>
            <w:tcMar>
              <w:top w:w="20" w:type="dxa"/>
              <w:left w:w="20" w:type="dxa"/>
              <w:bottom w:w="20" w:type="dxa"/>
              <w:right w:w="20" w:type="dxa"/>
            </w:tcMar>
            <w:vAlign w:val="top"/>
          </w:tcPr>
          <w:p w14:paraId="7B0CCCA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流程分析</w:t>
            </w:r>
          </w:p>
        </w:tc>
        <w:tc>
          <w:tcPr>
            <w:tcW w:w="4535" w:type="dxa"/>
            <w:tcMar>
              <w:top w:w="20" w:type="dxa"/>
              <w:left w:w="20" w:type="dxa"/>
              <w:bottom w:w="20" w:type="dxa"/>
              <w:right w:w="20" w:type="dxa"/>
            </w:tcMar>
            <w:vAlign w:val="top"/>
          </w:tcPr>
          <w:p w14:paraId="321287B4">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60个</w:t>
            </w:r>
          </w:p>
        </w:tc>
      </w:tr>
      <w:tr w14:paraId="01157864">
        <w:trPr>
          <w:trHeight w:val="624" w:hRule="exact"/>
          <w:jc w:val="center"/>
        </w:trPr>
        <w:tc>
          <w:tcPr>
            <w:tcW w:w="4535" w:type="dxa"/>
            <w:tcMar>
              <w:top w:w="20" w:type="dxa"/>
              <w:left w:w="20" w:type="dxa"/>
              <w:bottom w:w="20" w:type="dxa"/>
              <w:right w:w="20" w:type="dxa"/>
            </w:tcMar>
            <w:vAlign w:val="top"/>
          </w:tcPr>
          <w:p w14:paraId="6BC8427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基础功能</w:t>
            </w:r>
          </w:p>
        </w:tc>
        <w:tc>
          <w:tcPr>
            <w:tcW w:w="4535" w:type="dxa"/>
            <w:tcMar>
              <w:top w:w="20" w:type="dxa"/>
              <w:left w:w="20" w:type="dxa"/>
              <w:bottom w:w="20" w:type="dxa"/>
              <w:right w:w="20" w:type="dxa"/>
            </w:tcMar>
            <w:vAlign w:val="top"/>
          </w:tcPr>
          <w:p w14:paraId="3468510D">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5A1B55A6">
        <w:trPr>
          <w:trHeight w:val="624" w:hRule="exact"/>
          <w:jc w:val="center"/>
        </w:trPr>
        <w:tc>
          <w:tcPr>
            <w:tcW w:w="4535" w:type="dxa"/>
            <w:tcMar>
              <w:top w:w="20" w:type="dxa"/>
              <w:left w:w="20" w:type="dxa"/>
              <w:bottom w:w="20" w:type="dxa"/>
              <w:right w:w="20" w:type="dxa"/>
            </w:tcMar>
            <w:vAlign w:val="top"/>
          </w:tcPr>
          <w:p w14:paraId="3AC89E3C">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文字识别</w:t>
            </w:r>
          </w:p>
        </w:tc>
        <w:tc>
          <w:tcPr>
            <w:tcW w:w="4535" w:type="dxa"/>
            <w:tcMar>
              <w:top w:w="20" w:type="dxa"/>
              <w:left w:w="20" w:type="dxa"/>
              <w:bottom w:w="20" w:type="dxa"/>
              <w:right w:w="20" w:type="dxa"/>
            </w:tcMar>
            <w:vAlign w:val="top"/>
          </w:tcPr>
          <w:p w14:paraId="064D7ECE">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无</w:t>
            </w:r>
          </w:p>
        </w:tc>
      </w:tr>
      <w:tr w14:paraId="360F7F05">
        <w:trPr>
          <w:trHeight w:val="624" w:hRule="exact"/>
          <w:jc w:val="center"/>
        </w:trPr>
        <w:tc>
          <w:tcPr>
            <w:tcW w:w="4535" w:type="dxa"/>
            <w:tcMar>
              <w:top w:w="20" w:type="dxa"/>
              <w:left w:w="20" w:type="dxa"/>
              <w:bottom w:w="20" w:type="dxa"/>
              <w:right w:w="20" w:type="dxa"/>
            </w:tcMar>
            <w:vAlign w:val="top"/>
          </w:tcPr>
          <w:p w14:paraId="62AB8D8F">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手机号</w:t>
            </w:r>
          </w:p>
        </w:tc>
        <w:tc>
          <w:tcPr>
            <w:tcW w:w="4535" w:type="dxa"/>
            <w:tcMar>
              <w:top w:w="20" w:type="dxa"/>
              <w:left w:w="20" w:type="dxa"/>
              <w:bottom w:w="20" w:type="dxa"/>
              <w:right w:w="20" w:type="dxa"/>
            </w:tcMar>
            <w:vAlign w:val="top"/>
          </w:tcPr>
          <w:p w14:paraId="735092F5">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612008E1">
        <w:trPr>
          <w:trHeight w:val="624" w:hRule="exact"/>
          <w:jc w:val="center"/>
        </w:trPr>
        <w:tc>
          <w:tcPr>
            <w:tcW w:w="4535" w:type="dxa"/>
            <w:tcMar>
              <w:top w:w="20" w:type="dxa"/>
              <w:left w:w="20" w:type="dxa"/>
              <w:bottom w:w="20" w:type="dxa"/>
              <w:right w:w="20" w:type="dxa"/>
            </w:tcMar>
            <w:vAlign w:val="top"/>
          </w:tcPr>
          <w:p w14:paraId="088D834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外链去logo</w:t>
            </w:r>
          </w:p>
        </w:tc>
        <w:tc>
          <w:tcPr>
            <w:tcW w:w="4535" w:type="dxa"/>
            <w:tcMar>
              <w:top w:w="20" w:type="dxa"/>
              <w:left w:w="20" w:type="dxa"/>
              <w:bottom w:w="20" w:type="dxa"/>
              <w:right w:w="20" w:type="dxa"/>
            </w:tcMar>
            <w:vAlign w:val="top"/>
          </w:tcPr>
          <w:p w14:paraId="7ED2EC7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7C97C5AC">
        <w:trPr>
          <w:trHeight w:val="624" w:hRule="exact"/>
          <w:jc w:val="center"/>
        </w:trPr>
        <w:tc>
          <w:tcPr>
            <w:tcW w:w="4535" w:type="dxa"/>
            <w:tcMar>
              <w:top w:w="20" w:type="dxa"/>
              <w:left w:w="20" w:type="dxa"/>
              <w:bottom w:w="20" w:type="dxa"/>
              <w:right w:w="20" w:type="dxa"/>
            </w:tcMar>
            <w:vAlign w:val="top"/>
          </w:tcPr>
          <w:p w14:paraId="1F393E89">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数据回收/恢复</w:t>
            </w:r>
          </w:p>
        </w:tc>
        <w:tc>
          <w:tcPr>
            <w:tcW w:w="4535" w:type="dxa"/>
            <w:tcMar>
              <w:top w:w="20" w:type="dxa"/>
              <w:left w:w="20" w:type="dxa"/>
              <w:bottom w:w="20" w:type="dxa"/>
              <w:right w:w="20" w:type="dxa"/>
            </w:tcMar>
            <w:vAlign w:val="top"/>
          </w:tcPr>
          <w:p w14:paraId="4B11FEF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180</w:t>
            </w:r>
            <w:r>
              <w:rPr>
                <w:rFonts w:hint="eastAsia" w:ascii="仿宋" w:hAnsi="仿宋" w:eastAsia="仿宋" w:cs="仿宋"/>
                <w:b w:val="0"/>
                <w:bCs w:val="0"/>
                <w:sz w:val="20"/>
                <w:szCs w:val="20"/>
              </w:rPr>
              <w:t>天</w:t>
            </w:r>
          </w:p>
        </w:tc>
      </w:tr>
      <w:tr w14:paraId="15E102C8">
        <w:trPr>
          <w:trHeight w:val="624" w:hRule="exact"/>
          <w:jc w:val="center"/>
        </w:trPr>
        <w:tc>
          <w:tcPr>
            <w:tcW w:w="4535" w:type="dxa"/>
            <w:tcMar>
              <w:top w:w="20" w:type="dxa"/>
              <w:left w:w="20" w:type="dxa"/>
              <w:bottom w:w="20" w:type="dxa"/>
              <w:right w:w="20" w:type="dxa"/>
            </w:tcMar>
            <w:vAlign w:val="top"/>
          </w:tcPr>
          <w:p w14:paraId="75A3259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自动同步用户</w:t>
            </w:r>
          </w:p>
        </w:tc>
        <w:tc>
          <w:tcPr>
            <w:tcW w:w="4535" w:type="dxa"/>
            <w:tcMar>
              <w:top w:w="20" w:type="dxa"/>
              <w:left w:w="20" w:type="dxa"/>
              <w:bottom w:w="20" w:type="dxa"/>
              <w:right w:w="20" w:type="dxa"/>
            </w:tcMar>
            <w:vAlign w:val="top"/>
          </w:tcPr>
          <w:p w14:paraId="1736FE7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60A7A716">
        <w:trPr>
          <w:trHeight w:val="624" w:hRule="exact"/>
          <w:jc w:val="center"/>
        </w:trPr>
        <w:tc>
          <w:tcPr>
            <w:tcW w:w="4535" w:type="dxa"/>
            <w:tcMar>
              <w:top w:w="20" w:type="dxa"/>
              <w:left w:w="20" w:type="dxa"/>
              <w:bottom w:w="20" w:type="dxa"/>
              <w:right w:w="20" w:type="dxa"/>
            </w:tcMar>
            <w:vAlign w:val="top"/>
          </w:tcPr>
          <w:p w14:paraId="58B9898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自定义打印模板</w:t>
            </w:r>
          </w:p>
        </w:tc>
        <w:tc>
          <w:tcPr>
            <w:tcW w:w="4535" w:type="dxa"/>
            <w:tcMar>
              <w:top w:w="20" w:type="dxa"/>
              <w:left w:w="20" w:type="dxa"/>
              <w:bottom w:w="20" w:type="dxa"/>
              <w:right w:w="20" w:type="dxa"/>
            </w:tcMar>
            <w:vAlign w:val="top"/>
          </w:tcPr>
          <w:p w14:paraId="7E9B83ED">
            <w:pPr>
              <w:spacing w:after="280" w:line="360" w:lineRule="auto"/>
              <w:rPr>
                <w:rFonts w:hint="eastAsia" w:ascii="仿宋" w:hAnsi="仿宋" w:eastAsia="仿宋" w:cs="仿宋"/>
                <w:b w:val="0"/>
                <w:bCs w:val="0"/>
                <w:sz w:val="20"/>
                <w:szCs w:val="20"/>
                <w:lang w:eastAsia="zh-CN"/>
              </w:rPr>
            </w:pPr>
            <w:r>
              <w:rPr>
                <w:rFonts w:hint="eastAsia" w:ascii="仿宋" w:hAnsi="仿宋" w:eastAsia="仿宋" w:cs="仿宋"/>
                <w:b w:val="0"/>
                <w:bCs w:val="0"/>
                <w:sz w:val="20"/>
                <w:szCs w:val="20"/>
                <w:lang w:val="en-US" w:eastAsia="zh-CN"/>
              </w:rPr>
              <w:t>有</w:t>
            </w:r>
          </w:p>
        </w:tc>
      </w:tr>
      <w:tr w14:paraId="7B9D6719">
        <w:trPr>
          <w:trHeight w:val="624" w:hRule="exact"/>
          <w:jc w:val="center"/>
        </w:trPr>
        <w:tc>
          <w:tcPr>
            <w:tcW w:w="4535" w:type="dxa"/>
            <w:tcMar>
              <w:top w:w="20" w:type="dxa"/>
              <w:left w:w="20" w:type="dxa"/>
              <w:bottom w:w="20" w:type="dxa"/>
              <w:right w:w="20" w:type="dxa"/>
            </w:tcMar>
            <w:vAlign w:val="top"/>
          </w:tcPr>
          <w:p w14:paraId="1DDC3F99">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跨应用</w:t>
            </w:r>
          </w:p>
        </w:tc>
        <w:tc>
          <w:tcPr>
            <w:tcW w:w="4535" w:type="dxa"/>
            <w:tcMar>
              <w:top w:w="20" w:type="dxa"/>
              <w:left w:w="20" w:type="dxa"/>
              <w:bottom w:w="20" w:type="dxa"/>
              <w:right w:w="20" w:type="dxa"/>
            </w:tcMar>
            <w:vAlign w:val="top"/>
          </w:tcPr>
          <w:p w14:paraId="1AAB3E6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665C5303">
        <w:trPr>
          <w:trHeight w:val="624" w:hRule="exact"/>
          <w:jc w:val="center"/>
        </w:trPr>
        <w:tc>
          <w:tcPr>
            <w:tcW w:w="4535" w:type="dxa"/>
            <w:tcMar>
              <w:top w:w="20" w:type="dxa"/>
              <w:left w:w="20" w:type="dxa"/>
              <w:bottom w:w="20" w:type="dxa"/>
              <w:right w:w="20" w:type="dxa"/>
            </w:tcMar>
            <w:vAlign w:val="top"/>
          </w:tcPr>
          <w:p w14:paraId="473B2B7E">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批量导出附件</w:t>
            </w:r>
          </w:p>
        </w:tc>
        <w:tc>
          <w:tcPr>
            <w:tcW w:w="4535" w:type="dxa"/>
            <w:tcMar>
              <w:top w:w="20" w:type="dxa"/>
              <w:left w:w="20" w:type="dxa"/>
              <w:bottom w:w="20" w:type="dxa"/>
              <w:right w:w="20" w:type="dxa"/>
            </w:tcMar>
            <w:vAlign w:val="top"/>
          </w:tcPr>
          <w:p w14:paraId="44CD8708">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1A121180">
        <w:trPr>
          <w:trHeight w:val="624" w:hRule="exact"/>
          <w:jc w:val="center"/>
        </w:trPr>
        <w:tc>
          <w:tcPr>
            <w:tcW w:w="4535" w:type="dxa"/>
            <w:tcMar>
              <w:top w:w="20" w:type="dxa"/>
              <w:left w:w="20" w:type="dxa"/>
              <w:bottom w:w="20" w:type="dxa"/>
              <w:right w:w="20" w:type="dxa"/>
            </w:tcMar>
            <w:vAlign w:val="top"/>
          </w:tcPr>
          <w:p w14:paraId="2D8AE16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自定义提交成功页面</w:t>
            </w:r>
          </w:p>
        </w:tc>
        <w:tc>
          <w:tcPr>
            <w:tcW w:w="4535" w:type="dxa"/>
            <w:tcMar>
              <w:top w:w="20" w:type="dxa"/>
              <w:left w:w="20" w:type="dxa"/>
              <w:bottom w:w="20" w:type="dxa"/>
              <w:right w:w="20" w:type="dxa"/>
            </w:tcMar>
            <w:vAlign w:val="top"/>
          </w:tcPr>
          <w:p w14:paraId="1BD3FD1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41E49B3">
        <w:trPr>
          <w:trHeight w:val="624" w:hRule="exact"/>
          <w:jc w:val="center"/>
        </w:trPr>
        <w:tc>
          <w:tcPr>
            <w:tcW w:w="4535" w:type="dxa"/>
            <w:tcMar>
              <w:top w:w="20" w:type="dxa"/>
              <w:left w:w="20" w:type="dxa"/>
              <w:bottom w:w="20" w:type="dxa"/>
              <w:right w:w="20" w:type="dxa"/>
            </w:tcMar>
            <w:vAlign w:val="top"/>
          </w:tcPr>
          <w:p w14:paraId="0B697A8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手写签名</w:t>
            </w:r>
          </w:p>
        </w:tc>
        <w:tc>
          <w:tcPr>
            <w:tcW w:w="4535" w:type="dxa"/>
            <w:tcMar>
              <w:top w:w="20" w:type="dxa"/>
              <w:left w:w="20" w:type="dxa"/>
              <w:bottom w:w="20" w:type="dxa"/>
              <w:right w:w="20" w:type="dxa"/>
            </w:tcMar>
            <w:vAlign w:val="top"/>
          </w:tcPr>
          <w:p w14:paraId="415919E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4CF1498">
        <w:trPr>
          <w:trHeight w:val="624" w:hRule="exact"/>
          <w:jc w:val="center"/>
        </w:trPr>
        <w:tc>
          <w:tcPr>
            <w:tcW w:w="4535" w:type="dxa"/>
            <w:tcMar>
              <w:top w:w="20" w:type="dxa"/>
              <w:left w:w="20" w:type="dxa"/>
              <w:bottom w:w="20" w:type="dxa"/>
              <w:right w:w="20" w:type="dxa"/>
            </w:tcMar>
            <w:vAlign w:val="top"/>
          </w:tcPr>
          <w:p w14:paraId="44B7030A">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推送提醒</w:t>
            </w:r>
          </w:p>
        </w:tc>
        <w:tc>
          <w:tcPr>
            <w:tcW w:w="4535" w:type="dxa"/>
            <w:tcMar>
              <w:top w:w="20" w:type="dxa"/>
              <w:left w:w="20" w:type="dxa"/>
              <w:bottom w:w="20" w:type="dxa"/>
              <w:right w:w="20" w:type="dxa"/>
            </w:tcMar>
            <w:vAlign w:val="top"/>
          </w:tcPr>
          <w:p w14:paraId="22CAF77B">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082C555F">
        <w:trPr>
          <w:trHeight w:val="624" w:hRule="exact"/>
          <w:jc w:val="center"/>
        </w:trPr>
        <w:tc>
          <w:tcPr>
            <w:tcW w:w="4535" w:type="dxa"/>
            <w:tcMar>
              <w:top w:w="20" w:type="dxa"/>
              <w:left w:w="20" w:type="dxa"/>
              <w:bottom w:w="20" w:type="dxa"/>
              <w:right w:w="20" w:type="dxa"/>
            </w:tcMar>
            <w:vAlign w:val="top"/>
          </w:tcPr>
          <w:p w14:paraId="6240603C">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数据工厂</w:t>
            </w:r>
          </w:p>
        </w:tc>
        <w:tc>
          <w:tcPr>
            <w:tcW w:w="4535" w:type="dxa"/>
            <w:tcMar>
              <w:top w:w="20" w:type="dxa"/>
              <w:left w:w="20" w:type="dxa"/>
              <w:bottom w:w="20" w:type="dxa"/>
              <w:right w:w="20" w:type="dxa"/>
            </w:tcMar>
            <w:vAlign w:val="top"/>
          </w:tcPr>
          <w:p w14:paraId="20F4B8B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60</w:t>
            </w:r>
            <w:r>
              <w:rPr>
                <w:rFonts w:hint="eastAsia" w:ascii="仿宋" w:hAnsi="仿宋" w:eastAsia="仿宋" w:cs="仿宋"/>
                <w:b w:val="0"/>
                <w:bCs w:val="0"/>
                <w:sz w:val="20"/>
                <w:szCs w:val="20"/>
              </w:rPr>
              <w:t>个</w:t>
            </w:r>
          </w:p>
        </w:tc>
      </w:tr>
      <w:tr w14:paraId="783251C7">
        <w:trPr>
          <w:trHeight w:val="624" w:hRule="exact"/>
          <w:jc w:val="center"/>
        </w:trPr>
        <w:tc>
          <w:tcPr>
            <w:tcW w:w="4535" w:type="dxa"/>
            <w:tcMar>
              <w:top w:w="20" w:type="dxa"/>
              <w:left w:w="20" w:type="dxa"/>
              <w:bottom w:w="20" w:type="dxa"/>
              <w:right w:w="20" w:type="dxa"/>
            </w:tcMar>
            <w:vAlign w:val="top"/>
          </w:tcPr>
          <w:p w14:paraId="07AF2B22">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智能助手</w:t>
            </w:r>
          </w:p>
        </w:tc>
        <w:tc>
          <w:tcPr>
            <w:tcW w:w="4535" w:type="dxa"/>
            <w:tcMar>
              <w:top w:w="20" w:type="dxa"/>
              <w:left w:w="20" w:type="dxa"/>
              <w:bottom w:w="20" w:type="dxa"/>
              <w:right w:w="20" w:type="dxa"/>
            </w:tcMar>
            <w:vAlign w:val="top"/>
          </w:tcPr>
          <w:p w14:paraId="145CC48E">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120</w:t>
            </w:r>
            <w:r>
              <w:rPr>
                <w:rFonts w:hint="eastAsia" w:ascii="仿宋" w:hAnsi="仿宋" w:eastAsia="仿宋" w:cs="仿宋"/>
                <w:b w:val="0"/>
                <w:bCs w:val="0"/>
                <w:sz w:val="20"/>
                <w:szCs w:val="20"/>
              </w:rPr>
              <w:t>个</w:t>
            </w:r>
          </w:p>
        </w:tc>
      </w:tr>
      <w:tr w14:paraId="78B8F34E">
        <w:trPr>
          <w:trHeight w:val="624" w:hRule="exact"/>
          <w:jc w:val="center"/>
        </w:trPr>
        <w:tc>
          <w:tcPr>
            <w:tcW w:w="4535" w:type="dxa"/>
            <w:tcMar>
              <w:top w:w="20" w:type="dxa"/>
              <w:left w:w="20" w:type="dxa"/>
              <w:bottom w:w="20" w:type="dxa"/>
              <w:right w:w="20" w:type="dxa"/>
            </w:tcMar>
            <w:vAlign w:val="top"/>
          </w:tcPr>
          <w:p w14:paraId="2EB3000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高级服务支持</w:t>
            </w:r>
          </w:p>
        </w:tc>
        <w:tc>
          <w:tcPr>
            <w:tcW w:w="4535" w:type="dxa"/>
            <w:tcMar>
              <w:top w:w="20" w:type="dxa"/>
              <w:left w:w="20" w:type="dxa"/>
              <w:bottom w:w="20" w:type="dxa"/>
              <w:right w:w="20" w:type="dxa"/>
            </w:tcMar>
            <w:vAlign w:val="top"/>
          </w:tcPr>
          <w:p w14:paraId="28EDC33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17981DB6">
        <w:trPr>
          <w:trHeight w:val="624" w:hRule="exact"/>
          <w:jc w:val="center"/>
        </w:trPr>
        <w:tc>
          <w:tcPr>
            <w:tcW w:w="4535" w:type="dxa"/>
            <w:tcMar>
              <w:top w:w="20" w:type="dxa"/>
              <w:left w:w="20" w:type="dxa"/>
              <w:bottom w:w="20" w:type="dxa"/>
              <w:right w:w="20" w:type="dxa"/>
            </w:tcMar>
            <w:vAlign w:val="top"/>
          </w:tcPr>
          <w:p w14:paraId="24CEFBB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自定义表单外链样式</w:t>
            </w:r>
          </w:p>
        </w:tc>
        <w:tc>
          <w:tcPr>
            <w:tcW w:w="4535" w:type="dxa"/>
            <w:tcMar>
              <w:top w:w="20" w:type="dxa"/>
              <w:left w:w="20" w:type="dxa"/>
              <w:bottom w:w="20" w:type="dxa"/>
              <w:right w:w="20" w:type="dxa"/>
            </w:tcMar>
            <w:vAlign w:val="top"/>
          </w:tcPr>
          <w:p w14:paraId="0FDFB47B">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7CEFFDE7">
        <w:trPr>
          <w:trHeight w:val="624" w:hRule="exact"/>
          <w:jc w:val="center"/>
        </w:trPr>
        <w:tc>
          <w:tcPr>
            <w:tcW w:w="4535" w:type="dxa"/>
            <w:tcMar>
              <w:top w:w="20" w:type="dxa"/>
              <w:left w:w="20" w:type="dxa"/>
              <w:bottom w:w="20" w:type="dxa"/>
              <w:right w:w="20" w:type="dxa"/>
            </w:tcMar>
            <w:vAlign w:val="top"/>
          </w:tcPr>
          <w:p w14:paraId="74A18A9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仪表盘数据预警</w:t>
            </w:r>
          </w:p>
        </w:tc>
        <w:tc>
          <w:tcPr>
            <w:tcW w:w="4535" w:type="dxa"/>
            <w:tcMar>
              <w:top w:w="20" w:type="dxa"/>
              <w:left w:w="20" w:type="dxa"/>
              <w:bottom w:w="20" w:type="dxa"/>
              <w:right w:w="20" w:type="dxa"/>
            </w:tcMar>
            <w:vAlign w:val="top"/>
          </w:tcPr>
          <w:p w14:paraId="508F293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003D037">
        <w:trPr>
          <w:trHeight w:val="624" w:hRule="exact"/>
          <w:jc w:val="center"/>
        </w:trPr>
        <w:tc>
          <w:tcPr>
            <w:tcW w:w="4535" w:type="dxa"/>
            <w:tcMar>
              <w:top w:w="20" w:type="dxa"/>
              <w:left w:w="20" w:type="dxa"/>
              <w:bottom w:w="20" w:type="dxa"/>
              <w:right w:w="20" w:type="dxa"/>
            </w:tcMar>
            <w:vAlign w:val="top"/>
          </w:tcPr>
          <w:p w14:paraId="75448587">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CRM套件</w:t>
            </w:r>
          </w:p>
        </w:tc>
        <w:tc>
          <w:tcPr>
            <w:tcW w:w="4535" w:type="dxa"/>
            <w:tcMar>
              <w:top w:w="20" w:type="dxa"/>
              <w:left w:w="20" w:type="dxa"/>
              <w:bottom w:w="20" w:type="dxa"/>
              <w:right w:w="20" w:type="dxa"/>
            </w:tcMar>
            <w:vAlign w:val="top"/>
          </w:tcPr>
          <w:p w14:paraId="3CC5BA65">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18010013">
        <w:trPr>
          <w:trHeight w:val="624" w:hRule="exact"/>
          <w:jc w:val="center"/>
        </w:trPr>
        <w:tc>
          <w:tcPr>
            <w:tcW w:w="4535" w:type="dxa"/>
            <w:tcMar>
              <w:top w:w="20" w:type="dxa"/>
              <w:left w:w="20" w:type="dxa"/>
              <w:bottom w:w="20" w:type="dxa"/>
              <w:right w:w="20" w:type="dxa"/>
            </w:tcMar>
            <w:vAlign w:val="top"/>
          </w:tcPr>
          <w:p w14:paraId="7E4D6420">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知识库</w:t>
            </w:r>
          </w:p>
        </w:tc>
        <w:tc>
          <w:tcPr>
            <w:tcW w:w="4535" w:type="dxa"/>
            <w:tcMar>
              <w:top w:w="20" w:type="dxa"/>
              <w:left w:w="20" w:type="dxa"/>
              <w:bottom w:w="20" w:type="dxa"/>
              <w:right w:w="20" w:type="dxa"/>
            </w:tcMar>
            <w:vAlign w:val="top"/>
          </w:tcPr>
          <w:p w14:paraId="2D8E1C56">
            <w:pPr>
              <w:spacing w:after="280" w:line="360" w:lineRule="auto"/>
              <w:rPr>
                <w:rFonts w:hint="eastAsia" w:ascii="仿宋" w:hAnsi="仿宋" w:eastAsia="仿宋" w:cs="仿宋"/>
                <w:b w:val="0"/>
                <w:bCs w:val="0"/>
                <w:sz w:val="20"/>
                <w:szCs w:val="20"/>
                <w:lang w:val="en-US" w:eastAsia="zh-Hans"/>
              </w:rPr>
            </w:pPr>
            <w:r>
              <w:rPr>
                <w:rFonts w:hint="eastAsia" w:ascii="仿宋" w:hAnsi="仿宋" w:eastAsia="仿宋" w:cs="仿宋"/>
                <w:b w:val="0"/>
                <w:bCs w:val="0"/>
                <w:sz w:val="20"/>
                <w:szCs w:val="20"/>
                <w:lang w:val="en-US" w:eastAsia="zh-Hans"/>
              </w:rPr>
              <w:t>有</w:t>
            </w:r>
          </w:p>
        </w:tc>
      </w:tr>
      <w:tr w14:paraId="12287CA0">
        <w:trPr>
          <w:trHeight w:val="624" w:hRule="exact"/>
          <w:jc w:val="center"/>
        </w:trPr>
        <w:tc>
          <w:tcPr>
            <w:tcW w:w="4535" w:type="dxa"/>
            <w:tcMar>
              <w:top w:w="20" w:type="dxa"/>
              <w:left w:w="20" w:type="dxa"/>
              <w:bottom w:w="20" w:type="dxa"/>
              <w:right w:w="20" w:type="dxa"/>
            </w:tcMar>
            <w:vAlign w:val="top"/>
          </w:tcPr>
          <w:p w14:paraId="4EC23B2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数据接口（API）</w:t>
            </w:r>
          </w:p>
        </w:tc>
        <w:tc>
          <w:tcPr>
            <w:tcW w:w="4535" w:type="dxa"/>
            <w:tcMar>
              <w:top w:w="20" w:type="dxa"/>
              <w:left w:w="20" w:type="dxa"/>
              <w:bottom w:w="20" w:type="dxa"/>
              <w:right w:w="20" w:type="dxa"/>
            </w:tcMar>
            <w:vAlign w:val="top"/>
          </w:tcPr>
          <w:p w14:paraId="0B3D8F3D">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4670A23B">
        <w:trPr>
          <w:trHeight w:val="624" w:hRule="exact"/>
          <w:jc w:val="center"/>
        </w:trPr>
        <w:tc>
          <w:tcPr>
            <w:tcW w:w="4535" w:type="dxa"/>
            <w:tcMar>
              <w:top w:w="20" w:type="dxa"/>
              <w:left w:w="20" w:type="dxa"/>
              <w:bottom w:w="20" w:type="dxa"/>
              <w:right w:w="20" w:type="dxa"/>
            </w:tcMar>
            <w:vAlign w:val="top"/>
          </w:tcPr>
          <w:p w14:paraId="6FC44BB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自定义登录页</w:t>
            </w:r>
          </w:p>
        </w:tc>
        <w:tc>
          <w:tcPr>
            <w:tcW w:w="4535" w:type="dxa"/>
            <w:tcMar>
              <w:top w:w="20" w:type="dxa"/>
              <w:left w:w="20" w:type="dxa"/>
              <w:bottom w:w="20" w:type="dxa"/>
              <w:right w:w="20" w:type="dxa"/>
            </w:tcMar>
            <w:vAlign w:val="top"/>
          </w:tcPr>
          <w:p w14:paraId="3551B5FF">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1713973C">
        <w:trPr>
          <w:trHeight w:val="624" w:hRule="exact"/>
          <w:jc w:val="center"/>
        </w:trPr>
        <w:tc>
          <w:tcPr>
            <w:tcW w:w="4535" w:type="dxa"/>
            <w:tcMar>
              <w:top w:w="20" w:type="dxa"/>
              <w:left w:w="20" w:type="dxa"/>
              <w:bottom w:w="20" w:type="dxa"/>
              <w:right w:w="20" w:type="dxa"/>
            </w:tcMar>
            <w:vAlign w:val="top"/>
          </w:tcPr>
          <w:p w14:paraId="7C4DA7CD">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单点登录</w:t>
            </w:r>
          </w:p>
        </w:tc>
        <w:tc>
          <w:tcPr>
            <w:tcW w:w="4535" w:type="dxa"/>
            <w:tcMar>
              <w:top w:w="20" w:type="dxa"/>
              <w:left w:w="20" w:type="dxa"/>
              <w:bottom w:w="20" w:type="dxa"/>
              <w:right w:w="20" w:type="dxa"/>
            </w:tcMar>
            <w:vAlign w:val="top"/>
          </w:tcPr>
          <w:p w14:paraId="594A13E7">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633A1F61">
        <w:trPr>
          <w:trHeight w:val="624" w:hRule="exact"/>
          <w:jc w:val="center"/>
        </w:trPr>
        <w:tc>
          <w:tcPr>
            <w:tcW w:w="4535" w:type="dxa"/>
            <w:tcMar>
              <w:top w:w="20" w:type="dxa"/>
              <w:left w:w="20" w:type="dxa"/>
              <w:bottom w:w="20" w:type="dxa"/>
              <w:right w:w="20" w:type="dxa"/>
            </w:tcMar>
            <w:vAlign w:val="top"/>
          </w:tcPr>
          <w:p w14:paraId="761B54C9">
            <w:pPr>
              <w:spacing w:after="280" w:line="360" w:lineRule="auto"/>
              <w:rPr>
                <w:rFonts w:hint="eastAsia" w:ascii="仿宋" w:hAnsi="仿宋" w:eastAsia="仿宋" w:cs="仿宋"/>
                <w:b w:val="0"/>
                <w:bCs w:val="0"/>
                <w:sz w:val="20"/>
                <w:szCs w:val="20"/>
                <w:lang w:val="en-US" w:eastAsia="zh-Hans"/>
              </w:rPr>
            </w:pPr>
            <w:r>
              <w:rPr>
                <w:rFonts w:hint="eastAsia" w:ascii="仿宋" w:hAnsi="仿宋" w:eastAsia="仿宋" w:cs="仿宋"/>
                <w:b w:val="0"/>
                <w:bCs w:val="0"/>
                <w:sz w:val="20"/>
                <w:szCs w:val="20"/>
                <w:lang w:val="en-US" w:eastAsia="zh-Hans"/>
              </w:rPr>
              <w:t>企业互联</w:t>
            </w:r>
          </w:p>
        </w:tc>
        <w:tc>
          <w:tcPr>
            <w:tcW w:w="4535" w:type="dxa"/>
            <w:tcMar>
              <w:top w:w="20" w:type="dxa"/>
              <w:left w:w="20" w:type="dxa"/>
              <w:bottom w:w="20" w:type="dxa"/>
              <w:right w:w="20" w:type="dxa"/>
            </w:tcMar>
            <w:vAlign w:val="top"/>
          </w:tcPr>
          <w:p w14:paraId="0C134F5D">
            <w:pPr>
              <w:spacing w:after="280" w:line="360" w:lineRule="auto"/>
              <w:rPr>
                <w:rFonts w:hint="eastAsia" w:ascii="仿宋" w:hAnsi="仿宋" w:eastAsia="仿宋" w:cs="仿宋"/>
                <w:b w:val="0"/>
                <w:bCs w:val="0"/>
                <w:sz w:val="20"/>
                <w:szCs w:val="20"/>
                <w:lang w:eastAsia="zh-CN"/>
              </w:rPr>
            </w:pPr>
            <w:r>
              <w:rPr>
                <w:rFonts w:hint="eastAsia" w:ascii="仿宋" w:hAnsi="仿宋" w:eastAsia="仿宋" w:cs="仿宋"/>
                <w:b w:val="0"/>
                <w:bCs w:val="0"/>
                <w:sz w:val="20"/>
                <w:szCs w:val="20"/>
                <w:lang w:val="en-US" w:eastAsia="zh-CN"/>
              </w:rPr>
              <w:t>60家</w:t>
            </w:r>
          </w:p>
        </w:tc>
      </w:tr>
    </w:tbl>
    <w:p w14:paraId="322CC215">
      <w:pPr>
        <w:pStyle w:val="4"/>
        <w:adjustRightInd w:val="0"/>
        <w:snapToGrid w:val="0"/>
        <w:spacing w:before="480" w:line="360" w:lineRule="auto"/>
        <w:rPr>
          <w:rFonts w:ascii="仿宋" w:hAnsi="仿宋" w:eastAsia="仿宋"/>
          <w:color w:val="333333"/>
          <w:sz w:val="21"/>
          <w:szCs w:val="21"/>
          <w:shd w:val="solid" w:color="FFFFFF" w:fill="FFFFFF"/>
        </w:rPr>
        <w:sectPr>
          <w:pgSz w:w="11909" w:h="16834"/>
          <w:pgMar w:top="1440" w:right="1440" w:bottom="1440" w:left="1440" w:header="708" w:footer="708" w:gutter="0"/>
          <w:cols w:space="708" w:num="1"/>
          <w:docGrid w:linePitch="360" w:charSpace="0"/>
        </w:sectPr>
      </w:pP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50ECAE94">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3CE8F566">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0" w:name="_Hlk81316162"/>
    <w:bookmarkStart w:id="11" w:name="_Hlk81316163"/>
    <w:r>
      <w:rPr>
        <w:rFonts w:ascii="微软雅黑" w:hAnsi="微软雅黑" w:eastAsia="微软雅黑"/>
        <w:color w:val="595959"/>
        <w:sz w:val="18"/>
        <w:szCs w:val="18"/>
      </w:rPr>
      <w:t xml:space="preserve"> </w:t>
    </w:r>
    <w:bookmarkEnd w:id="10"/>
    <w:bookmarkEnd w:id="1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D15FF6D3"/>
    <w:rsid w:val="DF5F1E24"/>
    <w:rsid w:val="EB9E1CBD"/>
    <w:rsid w:val="F51F21FA"/>
    <w:rsid w:val="F7F7FA95"/>
    <w:rsid w:val="FBF932DD"/>
    <w:rsid w:val="FBFB8856"/>
    <w:rsid w:val="FDEE9EB6"/>
    <w:rsid w:val="FF766643"/>
    <w:rsid w:val="FFB4C4DA"/>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4</TotalTime>
  <ScaleCrop>false</ScaleCrop>
  <LinksUpToDate>false</LinksUpToDate>
  <CharactersWithSpaces>5265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2016-11-01T03:30:00Z</dcterms:created>
  <dc:creator>Administrator</dc:creator>
  <cp:lastModifiedBy>Esther.朱</cp:lastModifiedBy>
  <dcterms:modified xsi:type="dcterms:W3CDTF">2025-03-17T09:59:27Z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435D9D5E4F403F5D0F84C867C2923040_43</vt:lpwstr>
  </property>
</Properties>
</file>